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Cristina Ibarrola Guillén andreak egindako galderaren erantzuna, Foru Diputazioak emana, Nafarroako Ospitalegunea-B-ko aldageletara sartzeko eraikinean itsatsita dauden ELA-LAB-STEILAS-ESK-EHNE-Etxalde-Hiru erakundeen afixei buruzkoa. Galdera 2019ko azaroaren 8ko 34.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Cristina Ibarrola Guillén andreak 10-19-PES-00153 idatzizko galdera aurkeztu du. Horren bidez jakin nahi du “zergatik ez dituen afixa horiek kendu Nafarroako Ospitaleguneko Kudeatzailetzak”. Hona Nafarroako Gobernuko Osasuneko kontseilariak horri buruz eman beharreko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Administrazio eta Zerbitzu Orokorretako zerbitzuburuarekin harremanetan jarri ondoren, afixa horiek urriaren 28tik azaroaren 3ra bitarteko astean kendu zirela baieztatu digute.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Gainera, agindua eman da sindikatuei buruzko informazio guztia ikusgai egon dadin horretarako jarritako sindikatu-paneletan.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21ean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Osasuneko kontseilaria: Santos Induráin Orduna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