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Interreg Poctefa Naturclima,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la Consejera de Desarrollo Rural y Medio Ambiente del Gobierno de Navarra. </w:t>
      </w:r>
    </w:p>
    <w:p>
      <w:pPr>
        <w:pStyle w:val="0"/>
        <w:suppressAutoHyphens w:val="false"/>
        <w:rPr>
          <w:rStyle w:val="1"/>
        </w:rPr>
      </w:pPr>
      <w:r>
        <w:rPr>
          <w:rStyle w:val="1"/>
        </w:rPr>
        <w:t xml:space="preserve">El día 5 de febrero de 2020 se realizó en Pamplona/Iruña la reunión de lanzamiento del Proyecto europeo Interreg Poctefa Naturclima en el que Navarra participa. </w:t>
      </w:r>
    </w:p>
    <w:p>
      <w:pPr>
        <w:pStyle w:val="0"/>
        <w:suppressAutoHyphens w:val="false"/>
        <w:rPr>
          <w:rStyle w:val="1"/>
        </w:rPr>
      </w:pPr>
      <w:r>
        <w:rPr>
          <w:rStyle w:val="1"/>
        </w:rPr>
        <w:t xml:space="preserve">¿Cuál es el objetivo y las expectativas del proyecto Interreg Poctefa Naturclima y la repercusión del mismo para los parques naturales de Urbasa y del Señorío de Bertiz? </w:t>
      </w:r>
    </w:p>
    <w:p>
      <w:pPr>
        <w:pStyle w:val="0"/>
        <w:suppressAutoHyphens w:val="false"/>
        <w:rPr>
          <w:rStyle w:val="1"/>
        </w:rPr>
      </w:pPr>
      <w:r>
        <w:rPr>
          <w:rStyle w:val="1"/>
        </w:rPr>
        <w:t xml:space="preserve">En Pamplona-lruña, a 7 de febrero de 2020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