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plan de contingencia previsto ante las consecuencias sanitarias, sociales y económicas del coronavirus,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5 de marzo por la Presidenta del Gobierno de Navarra. </w:t>
      </w:r>
    </w:p>
    <w:p>
      <w:pPr>
        <w:pStyle w:val="0"/>
        <w:suppressAutoHyphens w:val="false"/>
        <w:rPr>
          <w:rStyle w:val="1"/>
        </w:rPr>
      </w:pPr>
      <w:r>
        <w:rPr>
          <w:rStyle w:val="1"/>
        </w:rPr>
        <w:t xml:space="preserve">¿Qué plan de contingencia tiene previsto el Gobierno de Navarra ante las consecuencias sanitarias, sociales y económicas del coronavirus? </w:t>
      </w:r>
    </w:p>
    <w:p>
      <w:pPr>
        <w:pStyle w:val="0"/>
        <w:suppressAutoHyphens w:val="false"/>
        <w:rPr>
          <w:rStyle w:val="1"/>
        </w:rPr>
      </w:pPr>
      <w:r>
        <w:rPr>
          <w:rStyle w:val="1"/>
        </w:rPr>
        <w:t xml:space="preserve">Pamplona-lruña a 2 de marzo de 2020 </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