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9 de marzo de 2020,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“El Parlamento de Navarra acuerda: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Manifestar que la violencia terrorista es injusta e ilegítima y jamás debiera producirse en ninguna circunstancia. Es necesario que sus autores reconozcan públicamente el dolor que causaron a las víctimas de sus ataques y a toda la sociedad.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Mantener y seguir impulsando el apoyo y solidaridad a las víctimas del terrorismo de ETA, del 11M y de otras acciones terroristas, trabajando con las asociaciones que las representan garantizando sus derechos a un reconocimiento público y reparación, a la verdad, la justicia y las garantías de no repetición.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Rechazar cualquier acción que violente la dignidad y la memoria de las víctimas del terrorismo y sus familias.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Documentar los testimonios, vivencias y reflexiones de las víctimas del terrorismo, como una forma no solo de conocimiento, sino también de cercanía y empatía para con las personas que han sufrido la violencia, el silencio y, en ocasiones, el olvido de buena parte de la sociedad.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Potenciar las áreas de educación en valores de paz y convivencia, deslegitimando la violencia, promoviendo el respeto de los derechos humanos y favoreciendo la participación de la sociedad navarra en la construcción de una memoria compartida y un relato contrastable con el pasado.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 Hacer un acto conjunto con el Gobierno de Navarra el próximo 11 de marzo a las 11:30 horas en la Plaza Baluarte de lectura de la Declaración y hacer una ofrenda floral” (10-20/DEC-00023).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9 de marzo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