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posición que se va a defender en el proceso de negociación de la nueva Política Agraria Común (PAC),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al Gobierno de Navarra para que sea respondida en el Pleno de la Cámara: </w:t>
      </w:r>
    </w:p>
    <w:p>
      <w:pPr>
        <w:pStyle w:val="0"/>
        <w:suppressAutoHyphens w:val="false"/>
        <w:rPr>
          <w:rStyle w:val="1"/>
        </w:rPr>
      </w:pPr>
      <w:r>
        <w:rPr>
          <w:rStyle w:val="1"/>
        </w:rPr>
        <w:t xml:space="preserve">• Este parlamentario desea conocer la posición que defiende o va a defender el Gobierno de Navarra en el proceso de negociación de la nueva Política Agraria Común (PAC). </w:t>
      </w:r>
    </w:p>
    <w:p>
      <w:pPr>
        <w:pStyle w:val="0"/>
        <w:suppressAutoHyphens w:val="false"/>
        <w:rPr>
          <w:rStyle w:val="1"/>
        </w:rPr>
      </w:pPr>
      <w:r>
        <w:rPr>
          <w:rStyle w:val="1"/>
        </w:rPr>
        <w:t xml:space="preserve">En Iruñea, a 5 de marzo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