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el Auditorio de Barañáin, su funcionamiento y programación cultural, publicada en el Boletín Oficial del Parlamento de Navarra núm. 9 de 24 de enero de 2020.</w:t>
      </w:r>
    </w:p>
    <w:p>
      <w:pPr>
        <w:pStyle w:val="0"/>
        <w:suppressAutoHyphens w:val="false"/>
        <w:rPr>
          <w:rStyle w:val="1"/>
        </w:rPr>
      </w:pPr>
      <w:r>
        <w:rPr>
          <w:rStyle w:val="1"/>
        </w:rPr>
        <w:t xml:space="preserve">Pamplona, 14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del Gobierno de Navarra, en relación con la pregunta escrita formulada por el parlamentario foral D. Maiorga Ramírez Erro, adscrito al Grupo Parlamentario EH Bildu, relativa a “la situación en la que se encuentra la colaboración del Gobierno de Navarra en el funcionamiento del Auditorio de Barañain y cuáles son las iniciativas y actuaciones que a este respecto tiene previsto realizar” (10-20/PES-00007), tiene el honor de informarle lo siguiente:</w:t>
      </w:r>
    </w:p>
    <w:p>
      <w:pPr>
        <w:pStyle w:val="0"/>
        <w:suppressAutoHyphens w:val="false"/>
        <w:rPr>
          <w:rStyle w:val="1"/>
        </w:rPr>
      </w:pPr>
      <w:r>
        <w:rPr>
          <w:rStyle w:val="1"/>
        </w:rPr>
        <w:t xml:space="preserve">El Departamento de Cultura y Deporte está a la espera de conocer en una próxima reunión la decisión que adopta la Fundación Auditorio de Barañáin y/o el Ayuntamiento de Barañáin con respecto a esta dotación cultural para poder plantearnos iniciativas y actuaciones a realizar.</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 14 de febrero de 2020</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