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abril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medios y actuaciones previstas por la Hacienda Foral para desarrollar la campaña IRPF del ejercicio 2019 teniendo en cuenta la crisis Covid19,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abril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adscrito al Grupo Parlamentario Partido Socialista de Navarra, al amparo de lo establecido en el Reglamento de la Cámara, formula a la Consejera de Economía y Hacienda, para su contestación en el Pleno del próximo 30 de abril,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las especiales circunstancias provocadas por la pandemia de la Covid-19,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medios y actuaciones tiene prevista la Hacienda Foral para desarrollar la campaña de IRPF del ejercicio 2019 teniendo en cuenta la crisis del Covid19?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abril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