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 Navarra frente a la desescalada,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adscrito al Grupo Parlamentario Partido Socialista de Navarra, al amparo de lo establecido en el Reglamento de la Cámara, formula al Gobierno de Navarra, para su contestación en el Pleno del próximo 30 de abril, la siguiente pregunta oral.</w:t>
      </w:r>
    </w:p>
    <w:p>
      <w:pPr>
        <w:pStyle w:val="0"/>
        <w:suppressAutoHyphens w:val="false"/>
        <w:rPr>
          <w:rStyle w:val="1"/>
        </w:rPr>
      </w:pPr>
      <w:r>
        <w:rPr>
          <w:rStyle w:val="1"/>
        </w:rPr>
        <w:t xml:space="preserve">¿En qué situación se encuentra Navarra para afrontar el proceso de desescalada?</w:t>
      </w:r>
    </w:p>
    <w:p>
      <w:pPr>
        <w:pStyle w:val="0"/>
        <w:suppressAutoHyphens w:val="false"/>
        <w:rPr>
          <w:rStyle w:val="1"/>
        </w:rPr>
      </w:pPr>
      <w:r>
        <w:rPr>
          <w:rStyle w:val="1"/>
        </w:rPr>
        <w:t xml:space="preserve">Pamplona, a 26 de abril de 2020</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