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poder garantizar los derechos humanos básicos, incluido el derecho a la salud, de los sectores más vulnerables y que menos derechos tienen, como son las personas migrantes y las personas privadas de libertad,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realiza la siguiente pregunta oral al Gobierno de Navarra.</w:t>
      </w:r>
    </w:p>
    <w:p>
      <w:pPr>
        <w:pStyle w:val="0"/>
        <w:suppressAutoHyphens w:val="false"/>
        <w:rPr>
          <w:rStyle w:val="1"/>
        </w:rPr>
      </w:pPr>
      <w:r>
        <w:rPr>
          <w:rStyle w:val="1"/>
        </w:rPr>
        <w:t xml:space="preserve">¿Cuáles son las medidas que ha llevado y va a llevar a cabo el Gobierno de Navarra en esta situación para poder garantizar los derechos humanos básicos, incluido el derecho a la salud, de los sectores más vulnerables y que menos derechos tienen, como son las personas migrantes y las personas privadas de libertad?</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