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de los niños y niñas con Daño Cerebral Adquirido, formulada por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para que sea respondida en el Pleno por la Consejera de Salud, doña Santos lndurain.</w:t>
      </w:r>
    </w:p>
    <w:p>
      <w:pPr>
        <w:pStyle w:val="0"/>
        <w:suppressAutoHyphens w:val="false"/>
        <w:rPr>
          <w:rStyle w:val="1"/>
        </w:rPr>
      </w:pPr>
      <w:r>
        <w:rPr>
          <w:rStyle w:val="1"/>
        </w:rPr>
        <w:t xml:space="preserve">En las últimas semanas hemos recibido quejas de varias familias con niños y niñas con Daño Cerebral Adquirido, muy preocupadas porque, debido a la situación de emergencia sanitaria, sus hijos e hijas llevan 2 meses sin recibir atención sanitaria especializada de neuropsicología y terapia ocupacional en el CHN y sesiones de rehabilitación, logopedia y Pedagogía Terapéutica en la escuela, con las consecuencias que les está acarreando a su proceso de recuperación y desarrollo.</w:t>
      </w:r>
    </w:p>
    <w:p>
      <w:pPr>
        <w:pStyle w:val="0"/>
        <w:suppressAutoHyphens w:val="false"/>
        <w:rPr>
          <w:rStyle w:val="1"/>
        </w:rPr>
      </w:pPr>
      <w:r>
        <w:rPr>
          <w:rStyle w:val="1"/>
        </w:rPr>
        <w:t xml:space="preserve">¿Cuál es la situación actual y la previsión del Departamento de Salud para reorganizar y adecuar la atención de estos niños y niñas a las circunstancias actuales?</w:t>
      </w:r>
    </w:p>
    <w:p>
      <w:pPr>
        <w:pStyle w:val="0"/>
        <w:suppressAutoHyphens w:val="false"/>
        <w:rPr>
          <w:rStyle w:val="1"/>
        </w:rPr>
      </w:pPr>
      <w:r>
        <w:rPr>
          <w:rStyle w:val="1"/>
        </w:rPr>
        <w:t xml:space="preserve">Pamplona-Iruña, 21 de mayo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