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interpretación que hace el Departamento de Desarrollo Económico y Empresarial de los ingresos de los trabajadores autónomos, formulada por el Ilmo. Sr. D. Carlos Pérez-Nievas López de Goicoechea.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pacing w:after="88.441" w:before="170.079" w:line="230" w:lineRule="exact"/>
        <w:suppressAutoHyphens w:val="false"/>
        <w:rPr/>
      </w:pPr>
      <w:r>
        <w:rPr/>
        <w:t xml:space="preserve">TEXTO DE LA PREGUNTA</w:t>
      </w:r>
    </w:p>
    <w:p>
      <w:pPr>
        <w:pStyle w:val="0"/>
        <w:spacing w:after="88.441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Don Carlos Pérez-Nievas López de Goicoechea, miembro de las Cortes de Navarra, adscrito al Grupo Parlamentario Navarra Suma, al amparo de lo dispuesto en los artículos 190, 191 y 192 del Reglamento de la Cámara, realiza la siguiente pregunta a la Presidenta del Gobierno de Navarra para su respuesta oral en el próximo Pleno:</w:t>
      </w:r>
    </w:p>
    <w:p>
      <w:pPr>
        <w:pStyle w:val="0"/>
        <w:spacing w:after="88.441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¿Es consciente la Presidenta de que la interpretación que hace el Departamento de Desarrollo Económico y Empresarial de los ingresos de los trabajadores autónomos según la OF 17/2020, de 13 de mayo, impide en la práctica cumplir con el objetivo para el que las ayudas a este colectivo fueron aprobadas?</w:t>
      </w:r>
    </w:p>
    <w:p>
      <w:pPr>
        <w:pStyle w:val="0"/>
        <w:spacing w:after="88.441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Pamplona, 4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