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edificación sostenible en la Comunidad Foral de Navarra, formulada por la Ilma. Sra. D.ª María Aranzazu Biurrun Urpegui.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día 8 de junio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presenta al Gobierno de Navarra para su debate en Pleno una interpelación sobre política general en edificación sostenible en la Comunidad Foral de Navarra.</w:t>
      </w:r>
    </w:p>
    <w:p>
      <w:pPr>
        <w:pStyle w:val="0"/>
        <w:suppressAutoHyphens w:val="false"/>
        <w:rPr>
          <w:rStyle w:val="1"/>
        </w:rPr>
      </w:pPr>
      <w:r>
        <w:rPr>
          <w:rStyle w:val="1"/>
        </w:rPr>
        <w:t xml:space="preserve">Pamplona, a 28 de mayo de 2020</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