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uztailaren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Nekazaritza, Elikadura eta Ingurumen Ministerioaren eta Nafarroako Foru Komunitatearen arteko lankidetza hitzarmena, Nafarroako Ubidea egitekoa, gaurkotzen duen hirugarren akordioari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uztailaren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Errok, Legebiltzarreko Erregelamenduan ezarritakoaren babesean, honako galdera hau egiten dio Nafarroako Gobernuari, idatziz erantzun dezan:</w:t>
      </w:r>
    </w:p>
    <w:p>
      <w:pPr>
        <w:pStyle w:val="0"/>
        <w:suppressAutoHyphens w:val="false"/>
        <w:rPr>
          <w:rStyle w:val="1"/>
        </w:rPr>
      </w:pPr>
      <w:r>
        <w:rPr>
          <w:rStyle w:val="1"/>
        </w:rPr>
        <w:t xml:space="preserve">Nekazaritza, Elikadura eta Ingurumen Ministerioak eta Nafarroako Foru Komunitateak Nafarroako Ubidea egiteko sinatu zuten lankidetza hitzarmenaren Jarraipen Batzordeak 2012ko uztailaren 31n egindako zortzigarren bilkurako aktaren laugarren puntuan (Nafarroako Ubidearen hitzarmenaren aldaketa) honako hau aipatzen da: “berehala izapidetzea Nekazaritza, Elikadura eta Ingurumen Ministerioaren eta Nafarroako Foru Komunitatearen arteko lankidetza hitzarmena, Nafarroako Ubidea egitekoa, gaurkotzen duen hirugarren akordioa”. Hori dela eta, honako hau jakin nahi dut:</w:t>
      </w:r>
    </w:p>
    <w:p>
      <w:pPr>
        <w:pStyle w:val="0"/>
        <w:suppressAutoHyphens w:val="false"/>
        <w:rPr>
          <w:rStyle w:val="1"/>
        </w:rPr>
      </w:pPr>
      <w:r>
        <w:rPr>
          <w:rStyle w:val="1"/>
        </w:rPr>
        <w:t xml:space="preserve">• Zertan da izapidetze hori?</w:t>
      </w:r>
    </w:p>
    <w:p>
      <w:pPr>
        <w:pStyle w:val="0"/>
        <w:suppressAutoHyphens w:val="false"/>
        <w:rPr>
          <w:rStyle w:val="1"/>
        </w:rPr>
      </w:pPr>
      <w:r>
        <w:rPr>
          <w:rStyle w:val="1"/>
        </w:rPr>
        <w:t xml:space="preserve">• Nafarroako Gobernuak zer balorazio egiten du horri buruz?</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