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julio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 su apoyo y solidaridad a los 239 trabajadores afectados por el anunciado cierre de la planta de Siemens Gamesa en Aoiz.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expresa su disconformidad con la decisión de deslocalizar la producción, ya que supondrá un impacto en el entorno social y económico de la zona.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exhorta al Gobierno de Navarra a trabajar, conjuntamente con el Ministerio de Transición Ecológica, la empresa y los sindicatos, con el objetivo de mantener el empleo y afianzar a Navarra como una comunidad referente en materia de energías renovables” (10-20/DEC-00058).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julio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