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08" w:rsidRPr="00AB13DB" w:rsidRDefault="00CD0836" w:rsidP="00232008">
      <w:pPr>
        <w:pStyle w:val="EstiloPortada"/>
        <w:ind w:left="0" w:right="-58"/>
        <w:rPr>
          <w:sz w:val="52"/>
          <w:szCs w:val="52"/>
        </w:rPr>
      </w:pPr>
      <w:r>
        <w:rPr>
          <w:rFonts w:ascii="Arial" w:hAnsi="Arial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2AC1A" wp14:editId="0EB13F42">
                <wp:simplePos x="0" y="0"/>
                <wp:positionH relativeFrom="column">
                  <wp:posOffset>-152400</wp:posOffset>
                </wp:positionH>
                <wp:positionV relativeFrom="paragraph">
                  <wp:posOffset>-806864</wp:posOffset>
                </wp:positionV>
                <wp:extent cx="1105535" cy="93726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228" w:rsidRPr="003A7956" w:rsidRDefault="001D5228" w:rsidP="00232008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CAMARA DE</w:t>
                            </w:r>
                          </w:p>
                          <w:p w:rsidR="001D5228" w:rsidRPr="003A7956" w:rsidRDefault="001D5228" w:rsidP="00232008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COMPTOS</w:t>
                            </w:r>
                          </w:p>
                          <w:p w:rsidR="001D5228" w:rsidRPr="003A7956" w:rsidRDefault="001D5228" w:rsidP="00232008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NAVARRA</w:t>
                            </w:r>
                          </w:p>
                          <w:p w:rsidR="001D5228" w:rsidRPr="003A7956" w:rsidRDefault="001D5228" w:rsidP="00232008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NAFARROAKO</w:t>
                            </w:r>
                          </w:p>
                          <w:p w:rsidR="001D5228" w:rsidRPr="003A7956" w:rsidRDefault="001D5228" w:rsidP="00232008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KONTUEN</w:t>
                            </w:r>
                          </w:p>
                          <w:p w:rsidR="001D5228" w:rsidRPr="003A7956" w:rsidRDefault="001D5228" w:rsidP="00232008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GANBERA</w:t>
                            </w:r>
                          </w:p>
                          <w:p w:rsidR="001D5228" w:rsidRPr="002C7026" w:rsidRDefault="001D5228" w:rsidP="0023200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-63.55pt;width:87.05pt;height:7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" stroked="f" strokecolor="white">
                <v:textbox>
                  <w:txbxContent>
                    <w:p w:rsidR="001D5228" w:rsidRPr="003A7956" w:rsidRDefault="001D5228" w:rsidP="00232008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CAMARA DE</w:t>
                      </w:r>
                    </w:p>
                    <w:p w:rsidR="001D5228" w:rsidRPr="003A7956" w:rsidRDefault="001D5228" w:rsidP="00232008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COMPTOS</w:t>
                      </w:r>
                    </w:p>
                    <w:p w:rsidR="001D5228" w:rsidRPr="003A7956" w:rsidRDefault="001D5228" w:rsidP="00232008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NAVARRA</w:t>
                      </w:r>
                    </w:p>
                    <w:p w:rsidR="001D5228" w:rsidRPr="003A7956" w:rsidRDefault="001D5228" w:rsidP="00232008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NAFARROAKO</w:t>
                      </w:r>
                    </w:p>
                    <w:p w:rsidR="001D5228" w:rsidRPr="003A7956" w:rsidRDefault="001D5228" w:rsidP="00232008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KONTUEN</w:t>
                      </w:r>
                    </w:p>
                    <w:p w:rsidR="001D5228" w:rsidRPr="003A7956" w:rsidRDefault="001D5228" w:rsidP="00232008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GANBERA</w:t>
                      </w:r>
                    </w:p>
                    <w:p w:rsidR="001D5228" w:rsidRPr="002C7026" w:rsidRDefault="001D5228" w:rsidP="00232008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008" w:rsidRPr="00AB13DB" w:rsidRDefault="00232008" w:rsidP="00232008">
      <w:pPr>
        <w:pStyle w:val="EstiloPortada"/>
        <w:ind w:left="3544"/>
      </w:pPr>
      <w:r>
        <w:t>Nafarroako Kontseilua,</w:t>
      </w:r>
    </w:p>
    <w:p w:rsidR="00232008" w:rsidRPr="00AB13DB" w:rsidRDefault="00232008" w:rsidP="00232008">
      <w:pPr>
        <w:pStyle w:val="EstiloPortada"/>
        <w:ind w:left="3544"/>
      </w:pPr>
      <w:r>
        <w:t>2019</w:t>
      </w:r>
    </w:p>
    <w:p w:rsidR="00FE4963" w:rsidRPr="00AB13DB" w:rsidRDefault="00FE4963" w:rsidP="00891D73">
      <w:pPr>
        <w:pStyle w:val="texto"/>
      </w:pPr>
    </w:p>
    <w:p w:rsidR="002F2530" w:rsidRPr="00AB13DB" w:rsidRDefault="002F2530" w:rsidP="00891D73">
      <w:pPr>
        <w:pStyle w:val="texto"/>
      </w:pPr>
    </w:p>
    <w:p w:rsidR="002F2530" w:rsidRPr="00AB13DB" w:rsidRDefault="002F2530" w:rsidP="00891D73">
      <w:pPr>
        <w:pStyle w:val="texto"/>
      </w:pPr>
    </w:p>
    <w:p w:rsidR="001C3A32" w:rsidRPr="00AB13DB" w:rsidRDefault="001C3A32" w:rsidP="00891D73">
      <w:pPr>
        <w:pStyle w:val="texto"/>
      </w:pPr>
    </w:p>
    <w:p w:rsidR="00BB29A4" w:rsidRPr="00AB13DB" w:rsidRDefault="00BB29A4" w:rsidP="00891D73">
      <w:pPr>
        <w:pStyle w:val="texto"/>
      </w:pPr>
    </w:p>
    <w:p w:rsidR="004752C6" w:rsidRPr="00AB13DB" w:rsidRDefault="004752C6" w:rsidP="00891D73">
      <w:pPr>
        <w:pStyle w:val="texto"/>
      </w:pPr>
    </w:p>
    <w:p w:rsidR="004752C6" w:rsidRPr="00AB13DB" w:rsidRDefault="004752C6" w:rsidP="00891D73">
      <w:pPr>
        <w:pStyle w:val="texto"/>
      </w:pPr>
    </w:p>
    <w:p w:rsidR="009E2594" w:rsidRPr="00AB13DB" w:rsidRDefault="009E2594" w:rsidP="00891D73">
      <w:pPr>
        <w:pStyle w:val="texto"/>
      </w:pPr>
    </w:p>
    <w:p w:rsidR="00232008" w:rsidRPr="00AB13DB" w:rsidRDefault="00232008" w:rsidP="00764B5C">
      <w:pPr>
        <w:pStyle w:val="texto"/>
        <w:ind w:firstLine="0"/>
      </w:pPr>
    </w:p>
    <w:p w:rsidR="00232008" w:rsidRPr="00AB13DB" w:rsidRDefault="00232008" w:rsidP="00764B5C">
      <w:pPr>
        <w:pStyle w:val="texto"/>
        <w:ind w:firstLine="0"/>
      </w:pPr>
    </w:p>
    <w:p w:rsidR="00232008" w:rsidRPr="00AB13DB" w:rsidRDefault="00232008" w:rsidP="00764B5C">
      <w:pPr>
        <w:pStyle w:val="texto"/>
        <w:ind w:firstLine="0"/>
      </w:pPr>
    </w:p>
    <w:p w:rsidR="00232008" w:rsidRPr="00AB13DB" w:rsidRDefault="00232008" w:rsidP="00764B5C">
      <w:pPr>
        <w:pStyle w:val="texto"/>
        <w:ind w:firstLine="0"/>
      </w:pPr>
    </w:p>
    <w:p w:rsidR="00873B7F" w:rsidRPr="00AB13DB" w:rsidRDefault="00873B7F" w:rsidP="00891D73">
      <w:pPr>
        <w:pStyle w:val="texto"/>
      </w:pPr>
    </w:p>
    <w:p w:rsidR="00716463" w:rsidRPr="00AB13DB" w:rsidRDefault="00AC5AF6" w:rsidP="009936FC">
      <w:pPr>
        <w:pStyle w:val="Fechaportada"/>
        <w:rPr>
          <w:sz w:val="32"/>
          <w:szCs w:val="32"/>
        </w:rPr>
      </w:pPr>
      <w:r>
        <w:rPr>
          <w:sz w:val="32"/>
          <w:szCs w:val="32"/>
        </w:rPr>
        <w:t>2020ko uztaila</w:t>
      </w:r>
    </w:p>
    <w:p w:rsidR="008E3FFE" w:rsidRPr="00AB13DB" w:rsidRDefault="008E3FFE" w:rsidP="00891D73">
      <w:pPr>
        <w:pStyle w:val="ndice"/>
        <w:rPr>
          <w:rFonts w:ascii="Times New Roman" w:hAnsi="Times New Roman"/>
          <w:color w:val="auto"/>
          <w:sz w:val="32"/>
          <w:szCs w:val="32"/>
        </w:rPr>
        <w:sectPr w:rsidR="008E3FFE" w:rsidRPr="00AB13DB" w:rsidSect="00C13CBB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:rsidR="008722EA" w:rsidRPr="00AB13DB" w:rsidRDefault="008722EA" w:rsidP="00891D73">
      <w:pPr>
        <w:pStyle w:val="ndice"/>
        <w:rPr>
          <w:color w:val="auto"/>
        </w:rPr>
      </w:pPr>
    </w:p>
    <w:p w:rsidR="001C3A32" w:rsidRPr="00AB13DB" w:rsidRDefault="00891D73" w:rsidP="00891D73">
      <w:pPr>
        <w:pStyle w:val="ndice"/>
        <w:rPr>
          <w:color w:val="auto"/>
        </w:rPr>
      </w:pPr>
      <w:r>
        <w:rPr>
          <w:color w:val="auto"/>
        </w:rPr>
        <w:t>Aurkibidea</w:t>
      </w:r>
    </w:p>
    <w:p w:rsidR="0014728F" w:rsidRPr="00AB13DB" w:rsidRDefault="004950CC" w:rsidP="001841D5">
      <w:pPr>
        <w:pStyle w:val="texto"/>
        <w:ind w:right="-211"/>
        <w:jc w:val="right"/>
        <w:rPr>
          <w:smallCap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mallCaps/>
          <w:sz w:val="20"/>
          <w:szCs w:val="20"/>
        </w:rPr>
        <w:t>orrialdea</w:t>
      </w:r>
    </w:p>
    <w:p w:rsidR="007E5988" w:rsidRDefault="00882BEB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r w:rsidRPr="00AB13DB">
        <w:fldChar w:fldCharType="begin"/>
      </w:r>
      <w:r w:rsidRPr="00AB13DB">
        <w:instrText xml:space="preserve"> TOC \o "1-3" \h \z \t "atitulo1;1;atitulo2;2" </w:instrText>
      </w:r>
      <w:r w:rsidRPr="00AB13DB">
        <w:fldChar w:fldCharType="separate"/>
      </w:r>
      <w:hyperlink w:anchor="_Toc46993605" w:history="1">
        <w:r w:rsidR="007E5988" w:rsidRPr="00BA597F">
          <w:rPr>
            <w:rStyle w:val="Hipervnculo"/>
            <w:noProof/>
          </w:rPr>
          <w:t>I. Sarrera</w:t>
        </w:r>
        <w:r w:rsidR="007E5988">
          <w:rPr>
            <w:noProof/>
            <w:webHidden/>
          </w:rPr>
          <w:tab/>
        </w:r>
        <w:r w:rsidR="007E5988">
          <w:rPr>
            <w:noProof/>
            <w:webHidden/>
          </w:rPr>
          <w:fldChar w:fldCharType="begin"/>
        </w:r>
        <w:r w:rsidR="007E5988">
          <w:rPr>
            <w:noProof/>
            <w:webHidden/>
          </w:rPr>
          <w:instrText xml:space="preserve"> PAGEREF _Toc46993605 \h </w:instrText>
        </w:r>
        <w:r w:rsidR="007E5988">
          <w:rPr>
            <w:noProof/>
            <w:webHidden/>
          </w:rPr>
        </w:r>
        <w:r w:rsidR="007E5988">
          <w:rPr>
            <w:noProof/>
            <w:webHidden/>
          </w:rPr>
          <w:fldChar w:fldCharType="separate"/>
        </w:r>
        <w:r w:rsidR="007E5988">
          <w:rPr>
            <w:noProof/>
            <w:webHidden/>
          </w:rPr>
          <w:t>3</w:t>
        </w:r>
        <w:r w:rsidR="007E5988">
          <w:rPr>
            <w:noProof/>
            <w:webHidden/>
          </w:rPr>
          <w:fldChar w:fldCharType="end"/>
        </w:r>
      </w:hyperlink>
    </w:p>
    <w:p w:rsidR="007E5988" w:rsidRDefault="007E5988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6993606" w:history="1">
        <w:r w:rsidRPr="00BA597F">
          <w:rPr>
            <w:rStyle w:val="Hipervnculo"/>
            <w:noProof/>
          </w:rPr>
          <w:t>II. Nafarroako Kontseilua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6993607" w:history="1">
        <w:r w:rsidRPr="00BA597F">
          <w:rPr>
            <w:rStyle w:val="Hipervnculo"/>
            <w:noProof/>
          </w:rPr>
          <w:t>III. Helburuak eta norainokoa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6993608" w:history="1">
        <w:r w:rsidRPr="00BA597F">
          <w:rPr>
            <w:rStyle w:val="Hipervnculo"/>
            <w:noProof/>
          </w:rPr>
          <w:t>IV.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09" w:history="1">
        <w:r w:rsidRPr="00BA597F">
          <w:rPr>
            <w:rStyle w:val="Hipervnculo"/>
            <w:noProof/>
          </w:rPr>
          <w:t>IV.1. Auditoretza finantzarioko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0" w:history="1">
        <w:r w:rsidRPr="00BA597F">
          <w:rPr>
            <w:rStyle w:val="Hipervnculo"/>
            <w:noProof/>
          </w:rPr>
          <w:t>IV.2. Legezkotasuna betetzeari buruzko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6993611" w:history="1">
        <w:r w:rsidRPr="00BA597F">
          <w:rPr>
            <w:rStyle w:val="Hipervnculo"/>
            <w:noProof/>
          </w:rPr>
          <w:t>V. Nafarroako Kontseiluaren 2019ko urteko kontuen laburpena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2" w:history="1">
        <w:r w:rsidRPr="00BA597F">
          <w:rPr>
            <w:rStyle w:val="Hipervnculo"/>
            <w:noProof/>
          </w:rPr>
          <w:t>V.1. Aurrekontuaren likidazioa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3" w:history="1">
        <w:r w:rsidRPr="00BA597F">
          <w:rPr>
            <w:rStyle w:val="Hipervnculo"/>
            <w:noProof/>
          </w:rPr>
          <w:t>V.2. Aurrekontu-emaitza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4" w:history="1">
        <w:r w:rsidRPr="00BA597F">
          <w:rPr>
            <w:rStyle w:val="Hipervnculo"/>
            <w:noProof/>
          </w:rPr>
          <w:t>V.3. Diruzaintzako gerakina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5" w:history="1">
        <w:r w:rsidRPr="00BA597F">
          <w:rPr>
            <w:rStyle w:val="Hipervnculo"/>
            <w:noProof/>
          </w:rPr>
          <w:t>V.4. Balantzea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6" w:history="1">
        <w:r w:rsidRPr="00BA597F">
          <w:rPr>
            <w:rStyle w:val="Hipervnculo"/>
            <w:noProof/>
          </w:rPr>
          <w:t>V.5. Ekonomia eta ondare emaitzako kontua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7" w:history="1">
        <w:r w:rsidRPr="00BA597F">
          <w:rPr>
            <w:rStyle w:val="Hipervnculo"/>
            <w:noProof/>
          </w:rPr>
          <w:t>V.6. Ondare garbian izandako aldaketen egoera-orria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18" w:history="1">
        <w:r w:rsidRPr="00BA597F">
          <w:rPr>
            <w:rStyle w:val="Hipervnculo"/>
            <w:noProof/>
          </w:rPr>
          <w:t>V.7. Eskudiru-fluxuen egoera-orria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46993619" w:history="1">
        <w:r w:rsidRPr="00BA597F">
          <w:rPr>
            <w:rStyle w:val="Hipervnculo"/>
            <w:noProof/>
          </w:rPr>
          <w:t>VI. Konklusioak eta gomendioak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20" w:history="1">
        <w:r w:rsidRPr="00BA597F">
          <w:rPr>
            <w:rStyle w:val="Hipervnculo"/>
            <w:noProof/>
          </w:rPr>
          <w:t>VI.1. Aurrekontu-likidazioa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21" w:history="1">
        <w:r w:rsidRPr="00BA597F">
          <w:rPr>
            <w:rStyle w:val="Hipervnculo"/>
            <w:noProof/>
          </w:rPr>
          <w:t>VI.2. Aurrekontuetako gastuak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E5988" w:rsidRDefault="007E5988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46993622" w:history="1">
        <w:r w:rsidRPr="00BA597F">
          <w:rPr>
            <w:rStyle w:val="Hipervnculo"/>
            <w:noProof/>
          </w:rPr>
          <w:t>VI.3. Aurreko urteetako gomendioen jarraipena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_Toc46993622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91D73" w:rsidRPr="00AB13DB" w:rsidRDefault="00882BEB" w:rsidP="00146342">
      <w:pPr>
        <w:pStyle w:val="texto"/>
      </w:pPr>
      <w:r w:rsidRPr="00AB13DB">
        <w:fldChar w:fldCharType="end"/>
      </w:r>
    </w:p>
    <w:p w:rsidR="00891D73" w:rsidRPr="00AB13DB" w:rsidRDefault="00891D73" w:rsidP="00146342">
      <w:pPr>
        <w:pStyle w:val="texto"/>
      </w:pPr>
    </w:p>
    <w:p w:rsidR="008E3FFE" w:rsidRPr="00AB13DB" w:rsidRDefault="008E3FFE" w:rsidP="00587AC6">
      <w:pPr>
        <w:pStyle w:val="texto"/>
        <w:ind w:firstLine="0"/>
        <w:sectPr w:rsidR="008E3FFE" w:rsidRPr="00AB13DB" w:rsidSect="00C13CBB"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  <w:bookmarkStart w:id="0" w:name="_GoBack"/>
      <w:bookmarkEnd w:id="0"/>
    </w:p>
    <w:p w:rsidR="00432E52" w:rsidRPr="00AB13DB" w:rsidRDefault="00882BEB" w:rsidP="008900BC">
      <w:pPr>
        <w:pStyle w:val="atitulo1"/>
        <w:rPr>
          <w:rFonts w:ascii="Times New Roman" w:hAnsi="Times New Roman"/>
          <w:color w:val="auto"/>
          <w:sz w:val="24"/>
          <w:szCs w:val="24"/>
        </w:rPr>
      </w:pPr>
      <w:bookmarkStart w:id="1" w:name="_Toc303592528"/>
      <w:bookmarkStart w:id="2" w:name="_Toc309383711"/>
      <w:bookmarkStart w:id="3" w:name="_Toc339016600"/>
      <w:bookmarkStart w:id="4" w:name="_Toc46993605"/>
      <w:r>
        <w:rPr>
          <w:color w:val="auto"/>
        </w:rPr>
        <w:lastRenderedPageBreak/>
        <w:t>I. Sarrera</w:t>
      </w:r>
      <w:bookmarkEnd w:id="1"/>
      <w:bookmarkEnd w:id="2"/>
      <w:bookmarkEnd w:id="3"/>
      <w:bookmarkEnd w:id="4"/>
      <w:r>
        <w:rPr>
          <w:color w:val="auto"/>
        </w:rPr>
        <w:t xml:space="preserve"> </w:t>
      </w:r>
    </w:p>
    <w:p w:rsidR="0076219E" w:rsidRPr="00AB13DB" w:rsidRDefault="00106FE3" w:rsidP="00E407BE">
      <w:pPr>
        <w:pStyle w:val="texto"/>
        <w:rPr>
          <w:strike/>
          <w:szCs w:val="26"/>
        </w:rPr>
      </w:pPr>
      <w:r>
        <w:t>Kontuen Ganberak, bera arautzen duen abenduaren 20ko 19/1984 Foru Legeari eta 2020rako jarduketa-programari jarraituz, Nafarroako Kontseiluaren 2019ko ek</w:t>
      </w:r>
      <w:r>
        <w:t>i</w:t>
      </w:r>
      <w:r>
        <w:t>taldiko urteko kontuak fiskalizatu ditu.</w:t>
      </w:r>
    </w:p>
    <w:p w:rsidR="00FB5BC9" w:rsidRPr="00AB13DB" w:rsidRDefault="00FB5BC9" w:rsidP="00E407BE">
      <w:pPr>
        <w:pStyle w:val="texto"/>
        <w:rPr>
          <w:strike/>
        </w:rPr>
      </w:pPr>
      <w:r>
        <w:t>Txostenak sei atal ditu, sarrera barne. Bigarrenean, Kontseiluaren datu esangur</w:t>
      </w:r>
      <w:r>
        <w:t>a</w:t>
      </w:r>
      <w:r>
        <w:t>tsuenak deskribatzen ditugu; hirugarrenean, gure fiskalizazioaren helburuak eta n</w:t>
      </w:r>
      <w:r>
        <w:t>o</w:t>
      </w:r>
      <w:r>
        <w:t>rainokoa identifikatzen ditugu; laugarrenean, Kontseiluaren 2019ko ekitaldiko Kontu Orokorrari buruzko iritzi finantzarioa eta legezkotasuna betetzeari buruzkoa ematen ditugu; horren laburpena bosgarren atalean jasotzen da. Seigarren epigrafeak egindako lanetik ateratako ondorio eta gomendioak jasotzen ditu.</w:t>
      </w:r>
    </w:p>
    <w:p w:rsidR="00FB5BC9" w:rsidRDefault="00FB5BC9" w:rsidP="00E407BE">
      <w:pPr>
        <w:pStyle w:val="texto"/>
      </w:pPr>
      <w:r>
        <w:t>Landa-lana 2020ko ekainean egin du lantalde batek, zeina auditoriako teknikari batek eta auditore batek osatua baitzegoen. Kontuen Ganberako zerbitzu juridiko, informatiko eta administratiboen lankidetza ere izan dute.</w:t>
      </w:r>
    </w:p>
    <w:p w:rsidR="00AB79E7" w:rsidRPr="006C4F58" w:rsidRDefault="00E20CB8" w:rsidP="00AB79E7">
      <w:pPr>
        <w:pStyle w:val="texto"/>
        <w:tabs>
          <w:tab w:val="left" w:pos="708"/>
        </w:tabs>
        <w:rPr>
          <w:rFonts w:ascii="Times New (W1)" w:hAnsi="Times New (W1)"/>
          <w:szCs w:val="26"/>
        </w:rPr>
      </w:pPr>
      <w:r>
        <w:t>Jarduketa honen emaitzak Nafarroako Kontseiluko lehendakariari azaldu zitzai</w:t>
      </w:r>
      <w:r>
        <w:t>z</w:t>
      </w:r>
      <w:r>
        <w:t>kion, kasua bada egokitzat jotzen zituzten alegazioak aurkezteko, Nafarroako Ko</w:t>
      </w:r>
      <w:r>
        <w:t>n</w:t>
      </w:r>
      <w:r>
        <w:t>tuen Ganberari buruzko 19/1984 Foru Legearen 11.2 artikuluan aurreikusitakoari j</w:t>
      </w:r>
      <w:r>
        <w:t>a</w:t>
      </w:r>
      <w:r>
        <w:t xml:space="preserve">rraituz. </w:t>
      </w:r>
      <w:r>
        <w:rPr>
          <w:rFonts w:ascii="Times New (W1)" w:hAnsi="Times New (W1)"/>
          <w:szCs w:val="26"/>
        </w:rPr>
        <w:t>Jarritako epea iraganda, ez zen alegaziorik aurkeztu.</w:t>
      </w:r>
    </w:p>
    <w:p w:rsidR="000671F3" w:rsidRPr="00AB13DB" w:rsidRDefault="000671F3" w:rsidP="00E407BE">
      <w:pPr>
        <w:pStyle w:val="texto"/>
      </w:pPr>
      <w:r>
        <w:t xml:space="preserve">Eskerrak eman nahi dizkiegu Nafarroako Kontseiluko langileei, </w:t>
      </w:r>
      <w:proofErr w:type="spellStart"/>
      <w:r>
        <w:t>lan</w:t>
      </w:r>
      <w:proofErr w:type="spellEnd"/>
      <w:r>
        <w:t xml:space="preserve"> hau egiteko emandako laguntzarengatik.</w:t>
      </w:r>
    </w:p>
    <w:p w:rsidR="000671F3" w:rsidRPr="00AB13DB" w:rsidRDefault="000671F3" w:rsidP="00E407BE">
      <w:pPr>
        <w:pStyle w:val="texto"/>
      </w:pPr>
    </w:p>
    <w:p w:rsidR="000671F3" w:rsidRPr="00AB13DB" w:rsidRDefault="000671F3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0671F3" w:rsidRPr="00AB13DB" w:rsidRDefault="000671F3" w:rsidP="000671F3">
      <w:pPr>
        <w:pStyle w:val="atitulo1"/>
        <w:rPr>
          <w:color w:val="auto"/>
        </w:rPr>
      </w:pPr>
      <w:bookmarkStart w:id="5" w:name="_Toc46993606"/>
      <w:r>
        <w:rPr>
          <w:color w:val="auto"/>
        </w:rPr>
        <w:t>II. Nafarroako Kontseilua</w:t>
      </w:r>
      <w:bookmarkEnd w:id="5"/>
      <w:r>
        <w:rPr>
          <w:color w:val="auto"/>
        </w:rPr>
        <w:t xml:space="preserve"> </w:t>
      </w:r>
    </w:p>
    <w:p w:rsidR="000671F3" w:rsidRPr="00AB13DB" w:rsidRDefault="000671F3" w:rsidP="000671F3">
      <w:pPr>
        <w:tabs>
          <w:tab w:val="left" w:pos="2835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Nafarroako Kontseilua, Nafarroako Foru </w:t>
      </w:r>
      <w:proofErr w:type="spellStart"/>
      <w:r>
        <w:rPr>
          <w:sz w:val="26"/>
          <w:szCs w:val="26"/>
        </w:rPr>
        <w:t>Eraentza</w:t>
      </w:r>
      <w:proofErr w:type="spellEnd"/>
      <w:r>
        <w:rPr>
          <w:sz w:val="26"/>
          <w:szCs w:val="26"/>
        </w:rPr>
        <w:t xml:space="preserve"> Berrezarri eta Hobetzeari buruzko Lege Organikoaren 28. </w:t>
      </w:r>
      <w:proofErr w:type="spellStart"/>
      <w:r>
        <w:rPr>
          <w:sz w:val="26"/>
          <w:szCs w:val="26"/>
        </w:rPr>
        <w:t>ter</w:t>
      </w:r>
      <w:proofErr w:type="spellEnd"/>
      <w:r>
        <w:rPr>
          <w:sz w:val="26"/>
          <w:szCs w:val="26"/>
        </w:rPr>
        <w:t xml:space="preserve"> artikuluan esaten den moduan, Nafarroako Foru Komunitateko organo aholku-emaile nagusia da, eta bere funtzioak autonomia organiko eta funtzional</w:t>
      </w:r>
      <w:r>
        <w:rPr>
          <w:sz w:val="26"/>
          <w:szCs w:val="26"/>
        </w:rPr>
        <w:t>a</w:t>
      </w:r>
      <w:r>
        <w:rPr>
          <w:sz w:val="26"/>
          <w:szCs w:val="26"/>
        </w:rPr>
        <w:t xml:space="preserve">rekin betetzen ditu, bere objektibotasun eta independentzia bermatze aldera. </w:t>
      </w:r>
    </w:p>
    <w:p w:rsidR="000671F3" w:rsidRPr="00AB13DB" w:rsidRDefault="000671F3" w:rsidP="000671F3">
      <w:pPr>
        <w:tabs>
          <w:tab w:val="left" w:pos="2835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 Bere eginkizunetan diharduela, ordenamendu juridikoa gordetzen dela begiratuko du eta abaguneari eta komenigarritasunari dagozkien alderdiak baloratuko ditu, bai eta A</w:t>
      </w:r>
      <w:r>
        <w:rPr>
          <w:sz w:val="26"/>
          <w:szCs w:val="26"/>
        </w:rPr>
        <w:t>d</w:t>
      </w:r>
      <w:r>
        <w:rPr>
          <w:sz w:val="26"/>
          <w:szCs w:val="26"/>
        </w:rPr>
        <w:t>ministrazioak eraginkortasun handiagoa izatea ere bere helburuak betetzerakoan.</w:t>
      </w:r>
    </w:p>
    <w:p w:rsidR="000671F3" w:rsidRPr="00AB13DB" w:rsidRDefault="000671F3" w:rsidP="000671F3">
      <w:pPr>
        <w:pStyle w:val="texto"/>
        <w:rPr>
          <w:szCs w:val="26"/>
        </w:rPr>
      </w:pPr>
      <w:r>
        <w:t>Nafarroako Kontseiluari buruzko ekainaren 9ko 8/2016 Foru Legearen 2. artik</w:t>
      </w:r>
      <w:r>
        <w:t>u</w:t>
      </w:r>
      <w:r>
        <w:t>luan xedatzen denez, Nafarroako Kontseilua bost kidek osatzen dute, izen aitortua dutenak eta gutxienez ere hamabost urteko lanbide-esperientzia izan eta nafar izaera politikoa daukaten juristen artean izendatuak.</w:t>
      </w:r>
    </w:p>
    <w:p w:rsidR="000671F3" w:rsidRPr="00AB13DB" w:rsidRDefault="000671F3" w:rsidP="000671F3">
      <w:pPr>
        <w:pStyle w:val="foral-f-parrafo-c"/>
        <w:spacing w:before="120" w:after="120" w:line="300" w:lineRule="atLeast"/>
        <w:ind w:firstLine="284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Nafarroako Kontseiluko gobernu- eta erabaki-organoa Osoko Bilkura da, kontseiluko kide guztiek osatua. Kontseiluko kideek hautatzen dituzte lehendakaria eta idazkaria. N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farroako Kontseiluko kideen ordainsariak dieta-sistema baten bidez ordaintzen dira eta kalte-ordain batzuk jasotzen dituzte txostenen eta irizpenen egile gisa parte hartzeagatik.</w:t>
      </w:r>
    </w:p>
    <w:p w:rsidR="000671F3" w:rsidRPr="00AB13DB" w:rsidRDefault="000671F3" w:rsidP="000671F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>Honako hauek osatzen dute, funtsean, Nafarroako Kontseiluari 2019an aplikatz</w:t>
      </w:r>
      <w:r>
        <w:t>e</w:t>
      </w:r>
      <w:r>
        <w:t>koa zaion arau-esparrua:</w:t>
      </w:r>
    </w:p>
    <w:p w:rsidR="000671F3" w:rsidRPr="00AB13DB" w:rsidRDefault="007E5988" w:rsidP="000671F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hyperlink r:id="rId13" w:history="1">
        <w:r w:rsidR="0001312A">
          <w:t xml:space="preserve">13/1982 Lege Organikoa, abuztuaren 10ekoa, Nafarroako Foru </w:t>
        </w:r>
        <w:proofErr w:type="spellStart"/>
        <w:r w:rsidR="0001312A">
          <w:t>Eraentza</w:t>
        </w:r>
        <w:proofErr w:type="spellEnd"/>
        <w:r w:rsidR="0001312A">
          <w:t xml:space="preserve"> Berr</w:t>
        </w:r>
        <w:r w:rsidR="0001312A">
          <w:t>e</w:t>
        </w:r>
        <w:r w:rsidR="0001312A">
          <w:t>zarri eta Hobetzeari buruzkoa</w:t>
        </w:r>
      </w:hyperlink>
      <w:r w:rsidR="0001312A">
        <w:t>.</w:t>
      </w:r>
    </w:p>
    <w:p w:rsidR="000671F3" w:rsidRPr="00AB13DB" w:rsidRDefault="000671F3" w:rsidP="000671F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>
        <w:t>8/2016 Foru Legea, ekainaren 9koa, Nafarroako Kontseiluari buruzkoa.</w:t>
      </w:r>
    </w:p>
    <w:p w:rsidR="000671F3" w:rsidRPr="00AB13DB" w:rsidRDefault="000671F3" w:rsidP="000671F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>
        <w:t>90/2000 Foru Dekretua, otsailaren 28koa, Nafarroako Kontseiluaren Antol</w:t>
      </w:r>
      <w:r>
        <w:t>a</w:t>
      </w:r>
      <w:r>
        <w:t>mendu eta Jardunbidearen Erregelamendua onesten duena.</w:t>
      </w:r>
    </w:p>
    <w:p w:rsidR="000671F3" w:rsidRPr="00AB13DB" w:rsidRDefault="000671F3" w:rsidP="000671F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>
        <w:t>6/2006 Foru Legea, ekainaren 9koa, eta 13/2018 Foru Legea, apirilaren 13koa, Kontratu Publikoei buruzkoa.</w:t>
      </w:r>
    </w:p>
    <w:p w:rsidR="000671F3" w:rsidRPr="00AB13DB" w:rsidRDefault="000671F3" w:rsidP="000671F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>
        <w:t>13/2007 Foru Legea, apirilaren 4koa, Nafarroako Ogasun Publikoari buruzkoa.</w:t>
      </w:r>
    </w:p>
    <w:p w:rsidR="000671F3" w:rsidRPr="00AB13DB" w:rsidRDefault="000671F3" w:rsidP="000671F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>
        <w:t>27/2018 Foru Legea, abenduaren 24koa, 2019ko ekitaldirako Nafarroako Aurr</w:t>
      </w:r>
      <w:r>
        <w:t>e</w:t>
      </w:r>
      <w:r>
        <w:t>kontu Orokorrei buruzkoa.</w:t>
      </w:r>
    </w:p>
    <w:p w:rsidR="000671F3" w:rsidRPr="00AB13DB" w:rsidRDefault="000671F3">
      <w:pPr>
        <w:spacing w:after="0"/>
        <w:ind w:firstLine="0"/>
        <w:jc w:val="left"/>
        <w:rPr>
          <w:spacing w:val="6"/>
          <w:sz w:val="26"/>
          <w:szCs w:val="26"/>
        </w:rPr>
      </w:pPr>
      <w:r>
        <w:br w:type="page"/>
      </w:r>
    </w:p>
    <w:p w:rsidR="000671F3" w:rsidRPr="00AB13DB" w:rsidRDefault="000671F3" w:rsidP="000671F3">
      <w:pPr>
        <w:pStyle w:val="atitulo1"/>
        <w:rPr>
          <w:color w:val="auto"/>
        </w:rPr>
      </w:pPr>
      <w:bookmarkStart w:id="6" w:name="_Toc46993607"/>
      <w:r>
        <w:rPr>
          <w:color w:val="auto"/>
        </w:rPr>
        <w:t>III. Helburuak eta norainokoa</w:t>
      </w:r>
      <w:bookmarkEnd w:id="6"/>
      <w:r>
        <w:rPr>
          <w:color w:val="auto"/>
        </w:rPr>
        <w:t xml:space="preserve"> </w:t>
      </w:r>
    </w:p>
    <w:p w:rsidR="000671F3" w:rsidRPr="00AB13DB" w:rsidRDefault="000671F3" w:rsidP="000671F3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00"/>
      </w:pPr>
      <w:r>
        <w:t>Kontseiluaren 2019ko ekitaldiko finantzei eta lege-betetzeari buruzko fiskaliz</w:t>
      </w:r>
      <w:r>
        <w:t>a</w:t>
      </w:r>
      <w:r>
        <w:t>zioa egin da, honako honi buruzko iritzia emateko:</w:t>
      </w:r>
    </w:p>
    <w:p w:rsidR="000671F3" w:rsidRPr="00AB13DB" w:rsidRDefault="000671F3" w:rsidP="000671F3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left" w:pos="567"/>
          <w:tab w:val="num" w:pos="720"/>
          <w:tab w:val="num" w:pos="6597"/>
        </w:tabs>
        <w:ind w:left="0" w:firstLine="289"/>
        <w:rPr>
          <w:szCs w:val="26"/>
        </w:rPr>
      </w:pPr>
      <w:r>
        <w:t>Ea 2019ko ekitaldiko Kontu Orokorrak, alderdi esanguratsu guztietan, irudi f</w:t>
      </w:r>
      <w:r>
        <w:t>i</w:t>
      </w:r>
      <w:r>
        <w:t>dela ematen duen 2019ko abenduaren 31ko ondareari, finantza-egoerari, aurrekontu-likidazioari eta emaitza ekonomikoari buruz, aplikatzekoa den arau-esparruari j</w:t>
      </w:r>
      <w:r>
        <w:t>a</w:t>
      </w:r>
      <w:r>
        <w:t>rraikiz eta, bereziki, bertan jasota dauden kontabilitate- eta aurrekontu-printzipio eta -irizpideei jarraikiz.</w:t>
      </w:r>
    </w:p>
    <w:p w:rsidR="000671F3" w:rsidRPr="00AB13DB" w:rsidRDefault="000671F3" w:rsidP="00BF3D95">
      <w:pPr>
        <w:pStyle w:val="texto"/>
        <w:numPr>
          <w:ilvl w:val="0"/>
          <w:numId w:val="1"/>
        </w:numPr>
        <w:tabs>
          <w:tab w:val="clear" w:pos="502"/>
          <w:tab w:val="num" w:pos="567"/>
        </w:tabs>
        <w:ind w:left="0" w:firstLine="312"/>
        <w:rPr>
          <w:szCs w:val="26"/>
        </w:rPr>
      </w:pPr>
      <w:r>
        <w:t>Ea Kontseiluak 2019ko ekitaldian zehar egindako jarduketak eta aurrekontu- eta finantza-eragiketak eta Kontu Orokorrean jasotako informazioa bat datozen, a</w:t>
      </w:r>
      <w:r>
        <w:t>l</w:t>
      </w:r>
      <w:r>
        <w:t>derdi adierazgarri guztietan, funts publikoen kudeaketari aplikatzekoak zaizkion arauekin.</w:t>
      </w:r>
    </w:p>
    <w:p w:rsidR="00BF3D95" w:rsidRPr="00AB13DB" w:rsidRDefault="00BF3D95" w:rsidP="00BF3D95">
      <w:pPr>
        <w:pStyle w:val="texto"/>
        <w:numPr>
          <w:ilvl w:val="0"/>
          <w:numId w:val="1"/>
        </w:numPr>
        <w:tabs>
          <w:tab w:val="clear" w:pos="502"/>
          <w:tab w:val="num" w:pos="567"/>
        </w:tabs>
        <w:ind w:left="0" w:firstLine="312"/>
        <w:rPr>
          <w:szCs w:val="26"/>
        </w:rPr>
      </w:pPr>
      <w:r>
        <w:t>Aurreko urteetako gomendioen betetzea.</w:t>
      </w:r>
    </w:p>
    <w:p w:rsidR="00BF3D95" w:rsidRPr="00AB13DB" w:rsidRDefault="00BF3D95" w:rsidP="001D5228">
      <w:pPr>
        <w:ind w:firstLine="289"/>
        <w:rPr>
          <w:spacing w:val="6"/>
          <w:sz w:val="26"/>
          <w:szCs w:val="24"/>
        </w:rPr>
      </w:pPr>
      <w:r>
        <w:t>Nafarroako Kontseiluaren 2019ko urteko kontuen fiskalizazioaren norainokoa. Honako hauek dira kontabilit</w:t>
      </w:r>
      <w:r>
        <w:t>a</w:t>
      </w:r>
      <w:r>
        <w:t>teko egoera-orriak:</w:t>
      </w:r>
    </w:p>
    <w:p w:rsidR="00BF3D95" w:rsidRPr="001D5228" w:rsidRDefault="00BF3D95" w:rsidP="001D5228">
      <w:pPr>
        <w:pStyle w:val="texto"/>
        <w:numPr>
          <w:ilvl w:val="0"/>
          <w:numId w:val="39"/>
        </w:numPr>
        <w:tabs>
          <w:tab w:val="clear" w:pos="502"/>
          <w:tab w:val="num" w:pos="567"/>
        </w:tabs>
        <w:spacing w:after="80"/>
        <w:ind w:left="284" w:firstLine="0"/>
        <w:rPr>
          <w:szCs w:val="26"/>
        </w:rPr>
      </w:pPr>
      <w:r>
        <w:t>Aurrekontuaren likidazioaren egoera-orria.</w:t>
      </w:r>
    </w:p>
    <w:p w:rsidR="00BF3D95" w:rsidRPr="001D5228" w:rsidRDefault="00BF3D95" w:rsidP="001D5228">
      <w:pPr>
        <w:pStyle w:val="texto"/>
        <w:numPr>
          <w:ilvl w:val="0"/>
          <w:numId w:val="39"/>
        </w:numPr>
        <w:tabs>
          <w:tab w:val="clear" w:pos="502"/>
          <w:tab w:val="num" w:pos="567"/>
        </w:tabs>
        <w:spacing w:after="80"/>
        <w:ind w:left="284" w:firstLine="0"/>
        <w:rPr>
          <w:szCs w:val="26"/>
        </w:rPr>
      </w:pPr>
      <w:r>
        <w:t xml:space="preserve">Balantzea </w:t>
      </w:r>
    </w:p>
    <w:p w:rsidR="00BF3D95" w:rsidRPr="001D5228" w:rsidRDefault="00BF3D95" w:rsidP="001D5228">
      <w:pPr>
        <w:pStyle w:val="texto"/>
        <w:numPr>
          <w:ilvl w:val="0"/>
          <w:numId w:val="39"/>
        </w:numPr>
        <w:tabs>
          <w:tab w:val="clear" w:pos="502"/>
          <w:tab w:val="num" w:pos="567"/>
        </w:tabs>
        <w:spacing w:after="80"/>
        <w:ind w:left="284" w:firstLine="0"/>
        <w:rPr>
          <w:szCs w:val="26"/>
        </w:rPr>
      </w:pPr>
      <w:r>
        <w:t>Ekonomia eta ondare emaitzako kontua.</w:t>
      </w:r>
    </w:p>
    <w:p w:rsidR="00BF3D95" w:rsidRPr="001D5228" w:rsidRDefault="00BF3D95" w:rsidP="001D5228">
      <w:pPr>
        <w:pStyle w:val="texto"/>
        <w:numPr>
          <w:ilvl w:val="0"/>
          <w:numId w:val="39"/>
        </w:numPr>
        <w:tabs>
          <w:tab w:val="clear" w:pos="502"/>
          <w:tab w:val="num" w:pos="567"/>
        </w:tabs>
        <w:spacing w:after="80"/>
        <w:ind w:left="284" w:firstLine="0"/>
        <w:rPr>
          <w:szCs w:val="26"/>
        </w:rPr>
      </w:pPr>
      <w:r>
        <w:t>Ondare garbian izandako aldaketen egoera-orria.</w:t>
      </w:r>
    </w:p>
    <w:p w:rsidR="00BF3D95" w:rsidRPr="001D5228" w:rsidRDefault="00BF3D95" w:rsidP="001D5228">
      <w:pPr>
        <w:pStyle w:val="texto"/>
        <w:numPr>
          <w:ilvl w:val="0"/>
          <w:numId w:val="39"/>
        </w:numPr>
        <w:tabs>
          <w:tab w:val="clear" w:pos="502"/>
          <w:tab w:val="num" w:pos="567"/>
        </w:tabs>
        <w:spacing w:after="80"/>
        <w:ind w:left="284" w:firstLine="0"/>
        <w:rPr>
          <w:szCs w:val="26"/>
        </w:rPr>
      </w:pPr>
      <w:r>
        <w:t>Eskudiru-fluxuen egoera-orria</w:t>
      </w:r>
    </w:p>
    <w:p w:rsidR="00BF3D95" w:rsidRPr="00AB13DB" w:rsidRDefault="00BF3D95" w:rsidP="001D5228">
      <w:pPr>
        <w:pStyle w:val="texto"/>
        <w:numPr>
          <w:ilvl w:val="0"/>
          <w:numId w:val="39"/>
        </w:numPr>
        <w:tabs>
          <w:tab w:val="clear" w:pos="502"/>
          <w:tab w:val="num" w:pos="567"/>
        </w:tabs>
        <w:spacing w:after="240"/>
        <w:ind w:left="284" w:firstLine="0"/>
      </w:pPr>
      <w:r>
        <w:t>Oroitidazkia</w:t>
      </w:r>
    </w:p>
    <w:p w:rsidR="00BF3D95" w:rsidRPr="00AB13DB" w:rsidRDefault="00BF3D95" w:rsidP="00BF3D95">
      <w:pPr>
        <w:ind w:firstLine="290"/>
        <w:rPr>
          <w:spacing w:val="6"/>
          <w:sz w:val="26"/>
          <w:szCs w:val="24"/>
        </w:rPr>
      </w:pPr>
      <w:r>
        <w:rPr>
          <w:sz w:val="26"/>
          <w:szCs w:val="24"/>
        </w:rPr>
        <w:t xml:space="preserve">Fiskalizazioaren </w:t>
      </w:r>
      <w:proofErr w:type="spellStart"/>
      <w:r>
        <w:rPr>
          <w:sz w:val="26"/>
          <w:szCs w:val="24"/>
        </w:rPr>
        <w:t>denbora-norainokoa</w:t>
      </w:r>
      <w:proofErr w:type="spellEnd"/>
      <w:r>
        <w:rPr>
          <w:sz w:val="26"/>
          <w:szCs w:val="24"/>
        </w:rPr>
        <w:t xml:space="preserve"> 2019ko ekitaldiari dagokio, baina beste ekitaldi batzuei buruzko beharrezko egiaztapenak egin dira, ezarritako helburuak hobeki lortzeko.</w:t>
      </w:r>
    </w:p>
    <w:p w:rsidR="00646C70" w:rsidRPr="00AB13DB" w:rsidRDefault="00646C70" w:rsidP="00BF3D95">
      <w:pPr>
        <w:ind w:firstLine="290"/>
        <w:rPr>
          <w:spacing w:val="6"/>
          <w:sz w:val="26"/>
          <w:szCs w:val="24"/>
        </w:rPr>
      </w:pPr>
      <w:r>
        <w:rPr>
          <w:sz w:val="26"/>
          <w:szCs w:val="24"/>
        </w:rPr>
        <w:t>Legeria betetzeari dagokionez, norainokoa txosten honen VI. atalean aipatzen diren laginetan berrikusitako eragiketei dagokie.</w:t>
      </w:r>
    </w:p>
    <w:p w:rsidR="00BF3D95" w:rsidRPr="00AB13DB" w:rsidRDefault="00BF3D95" w:rsidP="00BF3D95">
      <w:pPr>
        <w:pStyle w:val="texto"/>
        <w:rPr>
          <w:szCs w:val="26"/>
        </w:rPr>
      </w:pPr>
    </w:p>
    <w:p w:rsidR="00BF3D95" w:rsidRPr="00AB13DB" w:rsidRDefault="00BF3D95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BF3D95" w:rsidRPr="00AB13DB" w:rsidRDefault="00BF3D95" w:rsidP="00BF3D95">
      <w:pPr>
        <w:pStyle w:val="atitulo1"/>
        <w:rPr>
          <w:color w:val="auto"/>
        </w:rPr>
      </w:pPr>
      <w:bookmarkStart w:id="7" w:name="_Toc46993608"/>
      <w:r>
        <w:rPr>
          <w:color w:val="auto"/>
        </w:rPr>
        <w:t>IV. Iritzia</w:t>
      </w:r>
      <w:bookmarkEnd w:id="7"/>
    </w:p>
    <w:p w:rsidR="00BF3D95" w:rsidRPr="00AB13DB" w:rsidRDefault="00BF3D95" w:rsidP="00BF3D95">
      <w:pPr>
        <w:pStyle w:val="texto"/>
        <w:rPr>
          <w:szCs w:val="26"/>
        </w:rPr>
      </w:pPr>
      <w:r>
        <w:t>Nafarroako Kontseiluaren 2019ko ekitaldiko urteko kontuak fiskalizatu ditugu. Haren kontabilitatearen egoera-orriak laburbilduta jaso ditugu txosten honen V. at</w:t>
      </w:r>
      <w:r>
        <w:t>a</w:t>
      </w:r>
      <w:r>
        <w:t>lean.</w:t>
      </w:r>
    </w:p>
    <w:p w:rsidR="00BF3D95" w:rsidRPr="00AB13DB" w:rsidRDefault="00BF3D95" w:rsidP="00BF3D95">
      <w:pPr>
        <w:pStyle w:val="atitulo3"/>
        <w:rPr>
          <w:rFonts w:cs="Arial"/>
          <w:color w:val="auto"/>
          <w:szCs w:val="25"/>
        </w:rPr>
      </w:pPr>
      <w:r>
        <w:rPr>
          <w:color w:val="auto"/>
          <w:szCs w:val="25"/>
        </w:rPr>
        <w:t xml:space="preserve">Nafarroako Kontseiluaren erantzukizuna </w:t>
      </w:r>
    </w:p>
    <w:p w:rsidR="00BF3D95" w:rsidRPr="00AB13DB" w:rsidRDefault="00BF3D95" w:rsidP="00BF3D95">
      <w:pPr>
        <w:pStyle w:val="texto"/>
        <w:rPr>
          <w:szCs w:val="26"/>
        </w:rPr>
      </w:pPr>
      <w:r>
        <w:t>Nafarroako Kontseiluko lehendakaria da urteko kontuak egiteko ardura duena. U</w:t>
      </w:r>
      <w:r>
        <w:t>r</w:t>
      </w:r>
      <w:r>
        <w:t xml:space="preserve">teko kontu horiek, Osoko Bilkurari aurkeztuko dizkio, onets ditzan, halako moduz non irudi zehatza azalduko baitute Nafarroako Kontseiluaren ondareari, finantza-egoerari, emaitzei eta aurrekontu-betetzeari buruz, aplikatzekoa den finantza-informazio publikoko eta barne kontroleko arau-esparruari jarraituz, horren bidez prestatu eta aurkeztu ahal izateko iruzur edo akatsen ondoriozko oker materialik ez duten urteko kontu batzuk. </w:t>
      </w:r>
    </w:p>
    <w:p w:rsidR="00BF3D95" w:rsidRPr="00AB13DB" w:rsidRDefault="00BF3D95" w:rsidP="00BF3D95">
      <w:pPr>
        <w:pStyle w:val="texto"/>
        <w:spacing w:after="240"/>
        <w:rPr>
          <w:szCs w:val="26"/>
        </w:rPr>
      </w:pPr>
      <w:r>
        <w:t>Urteko kontuak egiteko eta aurkezteko erantzukizunaz gainera, Nafarroako Ko</w:t>
      </w:r>
      <w:r>
        <w:t>n</w:t>
      </w:r>
      <w:r>
        <w:t>tseiluko lehendakariak bermatu beharko du urteko kontuetan islatutako jarduerak, aurrekontu- nahiz finantza-eragiketak eta informazioa bat datozela aplikatzekoa den araudiarekin, eta xede horretarako beharrezkoak diren barne kontroleko sistemak ezarri beharko ditu.</w:t>
      </w:r>
    </w:p>
    <w:p w:rsidR="00BF3D95" w:rsidRPr="00AB13DB" w:rsidRDefault="00BF3D95" w:rsidP="00BF3D95">
      <w:pPr>
        <w:pStyle w:val="atitulo3"/>
        <w:rPr>
          <w:rFonts w:cs="Arial"/>
          <w:color w:val="auto"/>
          <w:szCs w:val="25"/>
        </w:rPr>
      </w:pPr>
      <w:r>
        <w:rPr>
          <w:color w:val="auto"/>
          <w:szCs w:val="25"/>
        </w:rPr>
        <w:t>Nafarroako Kontuen Ganberaren erantzukizuna</w:t>
      </w:r>
    </w:p>
    <w:p w:rsidR="00BF3D95" w:rsidRPr="00AB13DB" w:rsidRDefault="00BF3D95" w:rsidP="00BF3D95">
      <w:pPr>
        <w:pStyle w:val="texto"/>
        <w:rPr>
          <w:szCs w:val="26"/>
        </w:rPr>
      </w:pPr>
      <w:r>
        <w:t>Gure erantzukizuna da iritzi bat adieraztea urteko kontuei buruz eta gure fiskal</w:t>
      </w:r>
      <w:r>
        <w:t>i</w:t>
      </w:r>
      <w:r>
        <w:t xml:space="preserve">zazioan oinarrituta egin diren eragiketen legezkotasunari buruz. </w:t>
      </w:r>
    </w:p>
    <w:p w:rsidR="00BF3D95" w:rsidRPr="00AB13DB" w:rsidRDefault="00BF3D95" w:rsidP="00BF3D95">
      <w:pPr>
        <w:pStyle w:val="texto"/>
        <w:rPr>
          <w:szCs w:val="26"/>
        </w:rPr>
      </w:pPr>
      <w:r>
        <w:t xml:space="preserve">Horretarako, fiskalizazio hori egin dugu Kanpo Kontroleko Erakunde Publikoek erabakitako funtsezko fiskalizazio-printzipioen arabera, zehazki, </w:t>
      </w:r>
      <w:proofErr w:type="spellStart"/>
      <w:r>
        <w:t>ISSAI-ES</w:t>
      </w:r>
      <w:proofErr w:type="spellEnd"/>
      <w:r>
        <w:t xml:space="preserve"> 200 d</w:t>
      </w:r>
      <w:r>
        <w:t>e</w:t>
      </w:r>
      <w:r>
        <w:t xml:space="preserve">lakoa aplikatu dugu, fiskalizazio finantzarioei buruzkoa, bai eta </w:t>
      </w:r>
      <w:proofErr w:type="spellStart"/>
      <w:r>
        <w:t>ISSAI-ES</w:t>
      </w:r>
      <w:proofErr w:type="spellEnd"/>
      <w:r>
        <w:t xml:space="preserve"> 400 ere, betetzearen gaineko fiskalizazioei buruzkoa. Printzipio horiek eskatzen dute etikaren arloko eskakizunak bete ditzagula, bai eta lanaren plangintza eta exekuzioa egin d</w:t>
      </w:r>
      <w:r>
        <w:t>e</w:t>
      </w:r>
      <w:r>
        <w:t>zagula ere, honako helburuarekin: urteko kontuetan arrazoizko segurtasun bat lortzea eta haietan akats materialik ez egotea; eta finantzen egoera-orrietan islatutako jard</w:t>
      </w:r>
      <w:r>
        <w:t>u</w:t>
      </w:r>
      <w:r>
        <w:t>ketak, finantza-eragiketak eta informazioa, alderdi adierazgarri guztietan, arau i</w:t>
      </w:r>
      <w:r>
        <w:t>n</w:t>
      </w:r>
      <w:r>
        <w:t xml:space="preserve">dardunen araberakoak izatea. </w:t>
      </w:r>
    </w:p>
    <w:p w:rsidR="00DE3096" w:rsidRPr="00AB13DB" w:rsidRDefault="000D7C23" w:rsidP="000D7C23">
      <w:pPr>
        <w:pStyle w:val="texto"/>
        <w:spacing w:after="100"/>
      </w:pPr>
      <w:r>
        <w:t xml:space="preserve">Fiskalizazio honek eskatzen du prozedura batzuk aplika ditzagula auditoria-ebidentzia bat lortzeko zenbatekoei eta urteko kontuetan adierazitako informazioari buruz, bai eta eragiketen legezkotasunari buruz ere. </w:t>
      </w:r>
    </w:p>
    <w:p w:rsidR="000D7C23" w:rsidRPr="00AB13DB" w:rsidRDefault="000D7C23" w:rsidP="000D7C23">
      <w:pPr>
        <w:pStyle w:val="texto"/>
        <w:spacing w:after="100"/>
      </w:pPr>
      <w:r>
        <w:t>Hautatutako prozedurak auditorearen irizpidearen araberakoak dira, horren barne dela kontu orokorren akats materialei buruzko arriskuen balorazioa, akats hori iruz</w:t>
      </w:r>
      <w:r>
        <w:t>u</w:t>
      </w:r>
      <w:r>
        <w:t>rraren nahiz akatsaren ondoriozkoa denean eta legezkotasunaren ez-betetze aipag</w:t>
      </w:r>
      <w:r>
        <w:t>a</w:t>
      </w:r>
      <w:r>
        <w:t>rrien ondoriozkoa denean ere. Arriskuari buruzko balorazio horiek egiterakoan, a</w:t>
      </w:r>
      <w:r>
        <w:t>u</w:t>
      </w:r>
      <w:r>
        <w:t xml:space="preserve">ditoreak barne kontrola hartzen du kontuan </w:t>
      </w:r>
      <w:proofErr w:type="spellStart"/>
      <w:r>
        <w:t>—entitateak</w:t>
      </w:r>
      <w:proofErr w:type="spellEnd"/>
      <w:r>
        <w:t xml:space="preserve"> urteko kontuak egin ditzan garrantzitsua </w:t>
      </w:r>
      <w:proofErr w:type="spellStart"/>
      <w:r>
        <w:t>baita—</w:t>
      </w:r>
      <w:proofErr w:type="spellEnd"/>
      <w:r>
        <w:t xml:space="preserve"> inguruabarren araberako auditoria prozedura egokiak disein</w:t>
      </w:r>
      <w:r>
        <w:t>a</w:t>
      </w:r>
      <w:r>
        <w:t>tze aldera, eta ez entitatearen barne kontrolaren eraginkortasunari buruzko iritzia emateko xedez.</w:t>
      </w:r>
    </w:p>
    <w:p w:rsidR="00BF3D95" w:rsidRPr="00AB13DB" w:rsidRDefault="00BF3D95" w:rsidP="00BF3D95">
      <w:pPr>
        <w:pStyle w:val="texto"/>
        <w:rPr>
          <w:szCs w:val="26"/>
        </w:rPr>
      </w:pPr>
      <w:r>
        <w:t>Azterketa honek barne biltzen du, era berean, aplikatutako kontabilitate-politiken egokitasuna eta zuzendaritzak egindako kontabilitate-estimazioen arrazoizkotasuna, bai eta urteko kontuen aurkezpena ere, oro har.</w:t>
      </w:r>
    </w:p>
    <w:p w:rsidR="00BF3D95" w:rsidRPr="00AB13DB" w:rsidRDefault="00BF3D95" w:rsidP="00BF3D95">
      <w:pPr>
        <w:pStyle w:val="texto"/>
        <w:rPr>
          <w:szCs w:val="26"/>
        </w:rPr>
      </w:pPr>
      <w:r>
        <w:t>Gure ustez lortu dugun auditoria-ebidentziak behar adinako oinarria eta oinarri egokia biltzen du finantza-auditoriari eta legezkotasuna betetzeari buruzko iritziari eusteko.</w:t>
      </w:r>
    </w:p>
    <w:p w:rsidR="00BF3D95" w:rsidRPr="00AB13DB" w:rsidRDefault="00BF3D95" w:rsidP="00BF3D95">
      <w:pPr>
        <w:pStyle w:val="atitulo2"/>
        <w:spacing w:before="240"/>
        <w:rPr>
          <w:rFonts w:cs="Arial"/>
          <w:color w:val="auto"/>
          <w:szCs w:val="25"/>
        </w:rPr>
      </w:pPr>
      <w:bookmarkStart w:id="8" w:name="_Toc46993609"/>
      <w:r>
        <w:rPr>
          <w:color w:val="auto"/>
          <w:szCs w:val="25"/>
        </w:rPr>
        <w:t xml:space="preserve">IV.1. </w:t>
      </w:r>
      <w:proofErr w:type="spellStart"/>
      <w:r>
        <w:rPr>
          <w:color w:val="auto"/>
          <w:szCs w:val="25"/>
        </w:rPr>
        <w:t>Auditoretza</w:t>
      </w:r>
      <w:proofErr w:type="spellEnd"/>
      <w:r>
        <w:rPr>
          <w:color w:val="auto"/>
          <w:szCs w:val="25"/>
        </w:rPr>
        <w:t xml:space="preserve"> finantzarioko iritzia</w:t>
      </w:r>
      <w:bookmarkEnd w:id="8"/>
    </w:p>
    <w:p w:rsidR="00BF3D95" w:rsidRPr="00AB13DB" w:rsidRDefault="00BF3D95" w:rsidP="00BF3D95">
      <w:pPr>
        <w:pStyle w:val="texto"/>
        <w:spacing w:after="0"/>
        <w:rPr>
          <w:szCs w:val="26"/>
        </w:rPr>
      </w:pPr>
      <w:r>
        <w:t>Gure iritziz, 2019ko ekitaldiko urteko kontuek, alderdi aipagarri guztietan, irudi zehatza erakusten dute, Nafarroako Kontseiluaren ondareari eta finantza-egoerari dagokienez 2019ko abenduaren 31n, bai eta data horretan amaitutako ekitaldiko emaitza ekonomiko eta aurrekontukoei dagokienez ere, betiere aplikatzekoa den i</w:t>
      </w:r>
      <w:r>
        <w:t>n</w:t>
      </w:r>
      <w:r>
        <w:t>formazio finantzario publikoari buruzko arau-esparruari eta, bereziki, bertan jas</w:t>
      </w:r>
      <w:r>
        <w:t>o</w:t>
      </w:r>
      <w:r>
        <w:t>tako kontabilitateko eta aurrekontuen inguruko printzipio eta irizpideei jarraituz.</w:t>
      </w:r>
    </w:p>
    <w:p w:rsidR="00BF3D95" w:rsidRPr="00AB13DB" w:rsidRDefault="00BF3D95" w:rsidP="00BF3D95">
      <w:pPr>
        <w:pStyle w:val="atitulo2"/>
        <w:spacing w:before="240"/>
        <w:rPr>
          <w:rFonts w:cs="Arial"/>
          <w:color w:val="auto"/>
          <w:szCs w:val="25"/>
        </w:rPr>
      </w:pPr>
      <w:bookmarkStart w:id="9" w:name="_Toc46993610"/>
      <w:r>
        <w:rPr>
          <w:color w:val="auto"/>
          <w:szCs w:val="25"/>
        </w:rPr>
        <w:t>IV.2. Legezkotasuna betetzeari buruzko iritzia</w:t>
      </w:r>
      <w:bookmarkEnd w:id="9"/>
    </w:p>
    <w:p w:rsidR="00BF3D95" w:rsidRPr="00AB13DB" w:rsidRDefault="00BF3D95" w:rsidP="00BF3D95">
      <w:pPr>
        <w:pStyle w:val="texto"/>
        <w:rPr>
          <w:szCs w:val="26"/>
        </w:rPr>
      </w:pPr>
      <w:r>
        <w:t>Gure iritziz, egindako lanaren norainokoa kontuan hartuta, Nafarroako Kontse</w:t>
      </w:r>
      <w:r>
        <w:t>i</w:t>
      </w:r>
      <w:r>
        <w:t>luaren 2019ko ekitaldiko jarduketak, aurrekontu- eta finantza-eragiketak eta urteko kontuetan jasotako informazioa bat datoz, alderdi adierazgarri guztietan, funts p</w:t>
      </w:r>
      <w:r>
        <w:t>u</w:t>
      </w:r>
      <w:r>
        <w:t xml:space="preserve">blikoen kudeaketari aplikatzekoak zaizkion arauekin. </w:t>
      </w:r>
    </w:p>
    <w:p w:rsidR="000D7C23" w:rsidRPr="00AB13DB" w:rsidRDefault="000D7C23">
      <w:pPr>
        <w:spacing w:after="0"/>
        <w:ind w:firstLine="0"/>
        <w:jc w:val="left"/>
        <w:rPr>
          <w:rFonts w:ascii="Arial" w:hAnsi="Arial"/>
          <w:b/>
          <w:kern w:val="28"/>
          <w:sz w:val="25"/>
          <w:szCs w:val="26"/>
        </w:rPr>
      </w:pPr>
      <w:r>
        <w:br w:type="page"/>
      </w:r>
    </w:p>
    <w:p w:rsidR="000D7C23" w:rsidRPr="00AB13DB" w:rsidRDefault="000D7C23" w:rsidP="000D7C23">
      <w:pPr>
        <w:pStyle w:val="atitulo1"/>
        <w:rPr>
          <w:color w:val="auto"/>
        </w:rPr>
      </w:pPr>
      <w:bookmarkStart w:id="10" w:name="_Toc46993611"/>
      <w:r>
        <w:rPr>
          <w:color w:val="auto"/>
        </w:rPr>
        <w:t>V. Nafarroako Kontseiluaren 2019ko urteko kontuen laburpena</w:t>
      </w:r>
      <w:bookmarkEnd w:id="10"/>
    </w:p>
    <w:p w:rsidR="00991B75" w:rsidRPr="00AB13DB" w:rsidRDefault="00DE3096" w:rsidP="00991B75">
      <w:pPr>
        <w:pStyle w:val="atitulo2"/>
        <w:spacing w:before="240"/>
        <w:rPr>
          <w:rFonts w:cs="Arial"/>
          <w:color w:val="auto"/>
          <w:szCs w:val="25"/>
        </w:rPr>
      </w:pPr>
      <w:bookmarkStart w:id="11" w:name="_Toc46993612"/>
      <w:r>
        <w:rPr>
          <w:color w:val="auto"/>
          <w:szCs w:val="25"/>
        </w:rPr>
        <w:t xml:space="preserve">V.1. </w:t>
      </w:r>
      <w:r>
        <w:rPr>
          <w:color w:val="auto"/>
        </w:rPr>
        <w:t>Aurrekontuaren likidazioa</w:t>
      </w:r>
      <w:bookmarkEnd w:id="11"/>
    </w:p>
    <w:p w:rsidR="0083272E" w:rsidRPr="00AB13DB" w:rsidRDefault="0083272E" w:rsidP="0083272E">
      <w:pPr>
        <w:pStyle w:val="atitulo3"/>
        <w:spacing w:before="240"/>
        <w:ind w:left="72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Diru-sarrerak kapituluz </w:t>
      </w:r>
      <w:proofErr w:type="spellStart"/>
      <w:r>
        <w:rPr>
          <w:color w:val="auto"/>
          <w:sz w:val="24"/>
          <w:szCs w:val="24"/>
        </w:rPr>
        <w:t>kapitulu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1389"/>
        <w:gridCol w:w="1473"/>
        <w:gridCol w:w="1263"/>
        <w:gridCol w:w="1051"/>
        <w:gridCol w:w="1204"/>
      </w:tblGrid>
      <w:tr w:rsidR="00AB13DB" w:rsidRPr="00AB13DB" w:rsidTr="00A215FE">
        <w:trPr>
          <w:trHeight w:val="255"/>
        </w:trPr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83272E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Behin-behineko a</w:t>
            </w:r>
            <w:r>
              <w:rPr>
                <w:rFonts w:ascii="Arial" w:hAnsi="Arial"/>
                <w:sz w:val="18"/>
                <w:szCs w:val="18"/>
              </w:rPr>
              <w:t>u</w:t>
            </w:r>
            <w:r>
              <w:rPr>
                <w:rFonts w:ascii="Arial" w:hAnsi="Arial"/>
                <w:sz w:val="18"/>
                <w:szCs w:val="18"/>
              </w:rPr>
              <w:t>rrekontua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Behin betiko aurrekontua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eskubideak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Kobrantzak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283113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% </w:t>
            </w:r>
          </w:p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betea</w:t>
            </w:r>
          </w:p>
        </w:tc>
      </w:tr>
      <w:tr w:rsidR="00AB13DB" w:rsidRPr="001D5228" w:rsidTr="00A215FE">
        <w:trPr>
          <w:trHeight w:val="198"/>
        </w:trPr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83272E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4. Transferentzia arruntak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422.188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422.188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377.049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377.049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89</w:t>
            </w:r>
          </w:p>
        </w:tc>
      </w:tr>
      <w:tr w:rsidR="00AB13DB" w:rsidRPr="001D5228" w:rsidTr="00A215FE">
        <w:trPr>
          <w:trHeight w:val="198"/>
        </w:trPr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83272E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7. Kapital-transferentziak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28.000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28.000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AB13DB" w:rsidRPr="00AB13DB" w:rsidTr="00A215FE">
        <w:trPr>
          <w:trHeight w:val="255"/>
        </w:trPr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83272E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Diru-sarrerak, guztira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450.188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450.188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377.049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377.049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</w:tr>
    </w:tbl>
    <w:p w:rsidR="0083272E" w:rsidRPr="00AB13DB" w:rsidRDefault="0083272E" w:rsidP="0083272E">
      <w:pPr>
        <w:pStyle w:val="atitulo3"/>
        <w:spacing w:before="240"/>
        <w:ind w:left="72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Gastuak, kapituluz </w:t>
      </w:r>
      <w:proofErr w:type="spellStart"/>
      <w:r>
        <w:rPr>
          <w:color w:val="auto"/>
          <w:sz w:val="24"/>
          <w:szCs w:val="24"/>
        </w:rPr>
        <w:t>kapitulu</w:t>
      </w:r>
      <w:proofErr w:type="spellEnd"/>
    </w:p>
    <w:tbl>
      <w:tblPr>
        <w:tblW w:w="5249" w:type="pct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7"/>
        <w:gridCol w:w="1101"/>
        <w:gridCol w:w="1218"/>
        <w:gridCol w:w="1201"/>
        <w:gridCol w:w="1111"/>
        <w:gridCol w:w="851"/>
      </w:tblGrid>
      <w:tr w:rsidR="00AB13DB" w:rsidRPr="00AB13DB" w:rsidTr="001816DE">
        <w:trPr>
          <w:trHeight w:val="255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523A2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Hasierako aurreko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>
              <w:rPr>
                <w:rFonts w:ascii="Arial" w:hAnsi="Arial"/>
                <w:sz w:val="18"/>
                <w:szCs w:val="18"/>
              </w:rPr>
              <w:t>tua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Behin b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tiko aurr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kontua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Aitortutako betebeh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rrak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Ordaink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vAlign w:val="center"/>
            <w:hideMark/>
          </w:tcPr>
          <w:p w:rsidR="0083272E" w:rsidRPr="00AB13DB" w:rsidRDefault="0083272E" w:rsidP="001816DE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Bet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>
              <w:rPr>
                <w:rFonts w:ascii="Arial" w:hAnsi="Arial"/>
                <w:sz w:val="18"/>
                <w:szCs w:val="18"/>
              </w:rPr>
              <w:t>tzea (%)</w:t>
            </w:r>
          </w:p>
        </w:tc>
      </w:tr>
      <w:tr w:rsidR="00AB13DB" w:rsidRPr="001D5228" w:rsidTr="001816DE">
        <w:trPr>
          <w:trHeight w:val="198"/>
        </w:trPr>
        <w:tc>
          <w:tcPr>
            <w:tcW w:w="225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83272E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1. Langile-gastuak</w:t>
            </w:r>
          </w:p>
        </w:tc>
        <w:tc>
          <w:tcPr>
            <w:tcW w:w="55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201.818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201.818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151.089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132A5F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151.089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75</w:t>
            </w:r>
          </w:p>
        </w:tc>
      </w:tr>
      <w:tr w:rsidR="00AB13DB" w:rsidRPr="001D5228" w:rsidTr="001816DE">
        <w:trPr>
          <w:trHeight w:val="198"/>
        </w:trPr>
        <w:tc>
          <w:tcPr>
            <w:tcW w:w="22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83272E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2. Ondasun arruntetan eta zerbitzuetan egindako ga</w:t>
            </w:r>
            <w:r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tuak</w:t>
            </w:r>
          </w:p>
        </w:tc>
        <w:tc>
          <w:tcPr>
            <w:tcW w:w="55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220.370</w:t>
            </w:r>
          </w:p>
        </w:tc>
        <w:tc>
          <w:tcPr>
            <w:tcW w:w="6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220.370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144.182</w:t>
            </w:r>
          </w:p>
        </w:tc>
        <w:tc>
          <w:tcPr>
            <w:tcW w:w="5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144.182</w:t>
            </w:r>
          </w:p>
        </w:tc>
        <w:tc>
          <w:tcPr>
            <w:tcW w:w="4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65</w:t>
            </w:r>
          </w:p>
        </w:tc>
      </w:tr>
      <w:tr w:rsidR="00AB13DB" w:rsidRPr="001D5228" w:rsidTr="001816DE">
        <w:trPr>
          <w:trHeight w:val="198"/>
        </w:trPr>
        <w:tc>
          <w:tcPr>
            <w:tcW w:w="225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83272E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6. Inbertsio errealak</w:t>
            </w:r>
          </w:p>
        </w:tc>
        <w:tc>
          <w:tcPr>
            <w:tcW w:w="55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28.000</w:t>
            </w:r>
          </w:p>
        </w:tc>
        <w:tc>
          <w:tcPr>
            <w:tcW w:w="61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28.000</w:t>
            </w:r>
          </w:p>
        </w:tc>
        <w:tc>
          <w:tcPr>
            <w:tcW w:w="60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5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42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72E" w:rsidRPr="001D5228" w:rsidRDefault="0083272E" w:rsidP="001D5228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AB13DB" w:rsidRPr="00AB13DB" w:rsidTr="001816DE">
        <w:trPr>
          <w:trHeight w:val="255"/>
        </w:trPr>
        <w:tc>
          <w:tcPr>
            <w:tcW w:w="2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83272E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Gastuak, guztira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450.188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450.188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295.271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295.271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83272E" w:rsidRPr="00AB13DB" w:rsidRDefault="0083272E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</w:tr>
    </w:tbl>
    <w:p w:rsidR="0083272E" w:rsidRPr="00AB13DB" w:rsidRDefault="0083272E" w:rsidP="0083272E">
      <w:pPr>
        <w:pStyle w:val="atitulo3"/>
        <w:spacing w:before="240"/>
        <w:rPr>
          <w:color w:val="auto"/>
          <w:sz w:val="24"/>
          <w:szCs w:val="24"/>
        </w:rPr>
      </w:pPr>
    </w:p>
    <w:p w:rsidR="00991B75" w:rsidRPr="00AB13DB" w:rsidRDefault="00DE3096" w:rsidP="00991B75">
      <w:pPr>
        <w:pStyle w:val="atitulo2"/>
        <w:spacing w:before="240"/>
        <w:rPr>
          <w:rFonts w:cs="Arial"/>
          <w:color w:val="auto"/>
          <w:szCs w:val="25"/>
        </w:rPr>
      </w:pPr>
      <w:bookmarkStart w:id="12" w:name="_Toc46993613"/>
      <w:r>
        <w:rPr>
          <w:color w:val="auto"/>
          <w:szCs w:val="25"/>
        </w:rPr>
        <w:t>V.2. Aurrekontu-emaitza</w:t>
      </w:r>
      <w:bookmarkEnd w:id="12"/>
    </w:p>
    <w:p w:rsidR="008F1862" w:rsidRPr="00AB13DB" w:rsidRDefault="008F1862" w:rsidP="008F1862">
      <w:pPr>
        <w:pStyle w:val="atitulo3"/>
        <w:spacing w:before="240" w:after="0"/>
        <w:rPr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828"/>
        <w:gridCol w:w="883"/>
        <w:gridCol w:w="833"/>
        <w:gridCol w:w="1000"/>
        <w:gridCol w:w="828"/>
        <w:gridCol w:w="884"/>
        <w:gridCol w:w="833"/>
        <w:gridCol w:w="1001"/>
      </w:tblGrid>
      <w:tr w:rsidR="00AB13DB" w:rsidRPr="00AB13DB" w:rsidTr="001D5228">
        <w:trPr>
          <w:trHeight w:val="284"/>
        </w:trPr>
        <w:tc>
          <w:tcPr>
            <w:tcW w:w="13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Kontzeptua</w:t>
            </w:r>
          </w:p>
        </w:tc>
        <w:tc>
          <w:tcPr>
            <w:tcW w:w="184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2018</w:t>
            </w:r>
          </w:p>
        </w:tc>
        <w:tc>
          <w:tcPr>
            <w:tcW w:w="1849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2019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Aitortutako eskubide garbiak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Aitortutako betebehar garbiak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Doikuntzak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Aurrekontu-emaitza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Aitortutako eskubide garbiak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Aitortutako betebehar garbiak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Doikuntzak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Aurrekontu-emaitza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Eragiketa arruntak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372.539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264.622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107.917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377.049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295.271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81.778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Kapital-eragiketak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17.679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17.679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c. Merkataritza-eragiketak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AB13DB" w:rsidRPr="00AB13DB" w:rsidTr="00A215FE">
        <w:trPr>
          <w:trHeight w:val="198"/>
        </w:trPr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1D5228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Finantzaz bestelako eragiketak, guztira (a+b+c)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319.218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282.301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107.917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377.049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295.271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81.778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Aktibo finantzarioak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Pasibo finantzarioak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AB13DB" w:rsidRPr="00AB13DB" w:rsidTr="00A215FE">
        <w:trPr>
          <w:trHeight w:val="198"/>
        </w:trPr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Finantza-eragiketak, guztira (d+e)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Ekitaldiko aurrekontu-emaitza (I=1+2)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319.218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282.301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107.917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377.049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295.271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81.778</w:t>
            </w:r>
          </w:p>
        </w:tc>
      </w:tr>
      <w:tr w:rsidR="00AB13DB" w:rsidRPr="00AB13DB" w:rsidTr="00A215FE">
        <w:trPr>
          <w:trHeight w:val="198"/>
        </w:trPr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Doikuntzak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3. Gastatutako kredituak, atxiki gabeko diruzaintzako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gerakinarekin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finantzatuak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Ekitaldiko finantzaketa-desbideratze negatiboak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</w:tr>
      <w:tr w:rsidR="00AB13DB" w:rsidRPr="00AB13DB" w:rsidTr="001D5228">
        <w:trPr>
          <w:trHeight w:val="284"/>
        </w:trPr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Ekitaldiko finantzaketa-desbideratze positiboak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</w:tr>
      <w:tr w:rsidR="00AB13DB" w:rsidRPr="00AB13DB" w:rsidTr="00A215FE">
        <w:trPr>
          <w:trHeight w:val="198"/>
        </w:trPr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II. Doikuntzak, guztira (II=3+4+5)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</w:tr>
      <w:tr w:rsidR="001D5228" w:rsidRPr="00AB13DB" w:rsidTr="00A215FE">
        <w:trPr>
          <w:trHeight w:val="255"/>
        </w:trPr>
        <w:tc>
          <w:tcPr>
            <w:tcW w:w="17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Aurrekontu-emaitza doitua (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I+II) </w:t>
            </w:r>
            <w:proofErr w:type="spell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107.917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1D5228" w:rsidRPr="00AB13DB" w:rsidRDefault="001D5228" w:rsidP="001D5228">
            <w:pPr>
              <w:spacing w:after="0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81.778</w:t>
            </w:r>
          </w:p>
        </w:tc>
      </w:tr>
    </w:tbl>
    <w:p w:rsidR="00A215FE" w:rsidRDefault="00A215FE" w:rsidP="00A215FE">
      <w:pPr>
        <w:pStyle w:val="atitulo2"/>
        <w:spacing w:before="240"/>
        <w:rPr>
          <w:rFonts w:cs="Arial"/>
          <w:color w:val="auto"/>
          <w:szCs w:val="25"/>
        </w:rPr>
      </w:pPr>
    </w:p>
    <w:p w:rsidR="00A215FE" w:rsidRDefault="00A215FE">
      <w:pPr>
        <w:spacing w:after="0"/>
        <w:ind w:firstLine="0"/>
        <w:jc w:val="left"/>
        <w:rPr>
          <w:rFonts w:ascii="Arial" w:hAnsi="Arial" w:cs="Arial"/>
          <w:bCs/>
          <w:iCs/>
          <w:spacing w:val="10"/>
          <w:kern w:val="28"/>
          <w:sz w:val="25"/>
          <w:szCs w:val="25"/>
        </w:rPr>
      </w:pPr>
      <w:r>
        <w:br w:type="page"/>
      </w:r>
    </w:p>
    <w:p w:rsidR="00A215FE" w:rsidRPr="00AB13DB" w:rsidRDefault="00A215FE" w:rsidP="00A215FE">
      <w:pPr>
        <w:pStyle w:val="atitulo2"/>
        <w:spacing w:before="240"/>
        <w:rPr>
          <w:rFonts w:cs="Arial"/>
          <w:color w:val="auto"/>
          <w:szCs w:val="25"/>
        </w:rPr>
      </w:pPr>
      <w:bookmarkStart w:id="13" w:name="_Toc46993614"/>
      <w:r>
        <w:rPr>
          <w:color w:val="auto"/>
          <w:szCs w:val="25"/>
        </w:rPr>
        <w:t xml:space="preserve">V.3. Diruzaintzako </w:t>
      </w:r>
      <w:proofErr w:type="spellStart"/>
      <w:r>
        <w:rPr>
          <w:color w:val="auto"/>
          <w:szCs w:val="25"/>
        </w:rPr>
        <w:t>gerakina</w:t>
      </w:r>
      <w:bookmarkEnd w:id="13"/>
      <w:proofErr w:type="spellEnd"/>
    </w:p>
    <w:p w:rsidR="00AD64D0" w:rsidRPr="00AB13DB" w:rsidRDefault="00AD64D0" w:rsidP="002034CD">
      <w:pPr>
        <w:pStyle w:val="atitulo3"/>
        <w:spacing w:before="120" w:after="0"/>
        <w:rPr>
          <w:color w:val="auto"/>
        </w:rPr>
      </w:pPr>
    </w:p>
    <w:tbl>
      <w:tblPr>
        <w:tblW w:w="48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977"/>
        <w:gridCol w:w="1198"/>
        <w:gridCol w:w="1134"/>
        <w:gridCol w:w="1275"/>
      </w:tblGrid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Kontzeptua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0C3E3" w:themeFill="accent1" w:themeFillTint="99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2018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2019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(+) Funts likidoak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97.386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89.907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(+) Kobratzeko dauden eskubideak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17.679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0,49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Ekitaldiko aurrekontuenak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Aurrekontu itxienak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Aurrekontukoak ez diren eragiketenak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0,49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Merkataritzako eragiketenak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(-) Ordaintzeko dauden betebeharrak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7.148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8.130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Ekitaldiko aurrekontuenak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Aurrekontu itxienak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Aurrekontukoak ez diren eragiketenak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7.148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8.130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Merkataritzako eragiketenak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(+) Aplikatzeko dauden kontu-sailak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Eginiko kobrantzak, behin betikoz aplikatu gabeak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(+) Eginiko ordainketak, behin betikoz aplikatu gabeak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I. Diruzaintzako </w:t>
            </w:r>
            <w:proofErr w:type="spellStart"/>
            <w:r>
              <w:rPr>
                <w:rFonts w:ascii="Arial Narrow" w:hAnsi="Arial Narrow"/>
              </w:rPr>
              <w:t>gerakina</w:t>
            </w:r>
            <w:proofErr w:type="spellEnd"/>
            <w:r>
              <w:rPr>
                <w:rFonts w:ascii="Arial Narrow" w:hAnsi="Arial Narrow"/>
              </w:rPr>
              <w:t>, guztira (1+2-3+4)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107.917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132A5F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81.778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II. Gehiegizko finantzaketa atxikia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AB13DB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III. Kobratzeko zailak diren saldoak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AD64D0" w:rsidRPr="00AB13DB" w:rsidTr="00123052">
        <w:trPr>
          <w:trHeight w:val="270"/>
        </w:trPr>
        <w:tc>
          <w:tcPr>
            <w:tcW w:w="2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IV. Atxiki gabeko diruzaintza </w:t>
            </w:r>
            <w:proofErr w:type="spellStart"/>
            <w:r>
              <w:rPr>
                <w:rFonts w:ascii="Arial Narrow" w:hAnsi="Arial Narrow"/>
              </w:rPr>
              <w:t>gerakina</w:t>
            </w:r>
            <w:proofErr w:type="spellEnd"/>
            <w:r>
              <w:rPr>
                <w:rFonts w:ascii="Arial Narrow" w:hAnsi="Arial Narrow"/>
              </w:rPr>
              <w:t>= (</w:t>
            </w:r>
            <w:proofErr w:type="spellStart"/>
            <w:r>
              <w:rPr>
                <w:rFonts w:ascii="Arial Narrow" w:hAnsi="Arial Narrow"/>
              </w:rPr>
              <w:t>I-II</w:t>
            </w:r>
            <w:proofErr w:type="spellEnd"/>
            <w:r>
              <w:rPr>
                <w:rFonts w:ascii="Arial Narrow" w:hAnsi="Arial Narrow"/>
              </w:rPr>
              <w:t>-III)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107.917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81.778</w:t>
            </w:r>
          </w:p>
        </w:tc>
      </w:tr>
    </w:tbl>
    <w:p w:rsidR="001E6F83" w:rsidRPr="00AB13DB" w:rsidRDefault="001E6F83" w:rsidP="001E6F83">
      <w:pPr>
        <w:pStyle w:val="Prrafodelista"/>
        <w:spacing w:after="0"/>
        <w:ind w:left="7201" w:firstLine="1162"/>
        <w:jc w:val="right"/>
        <w:rPr>
          <w:rFonts w:ascii="Arial" w:hAnsi="Arial" w:cs="Arial"/>
          <w:sz w:val="18"/>
          <w:szCs w:val="18"/>
        </w:rPr>
      </w:pPr>
    </w:p>
    <w:p w:rsidR="00991B75" w:rsidRPr="00AB13DB" w:rsidRDefault="00DE3096" w:rsidP="00991B75">
      <w:pPr>
        <w:pStyle w:val="atitulo2"/>
        <w:spacing w:before="240"/>
        <w:rPr>
          <w:rFonts w:cs="Arial"/>
          <w:color w:val="auto"/>
          <w:szCs w:val="25"/>
        </w:rPr>
      </w:pPr>
      <w:bookmarkStart w:id="14" w:name="_Toc46993615"/>
      <w:r>
        <w:rPr>
          <w:color w:val="auto"/>
          <w:szCs w:val="25"/>
        </w:rPr>
        <w:t>V.4. Balantzea</w:t>
      </w:r>
      <w:bookmarkEnd w:id="14"/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660"/>
        <w:gridCol w:w="1660"/>
      </w:tblGrid>
      <w:tr w:rsidR="00AB13DB" w:rsidRPr="00AB13DB" w:rsidTr="001C122F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Aktiboa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2019</w:t>
            </w:r>
          </w:p>
        </w:tc>
      </w:tr>
      <w:tr w:rsidR="00AB13DB" w:rsidRPr="001D5228" w:rsidTr="001D5228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Ibilgetu garbia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19.300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CD0836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15.033</w:t>
            </w:r>
          </w:p>
        </w:tc>
      </w:tr>
      <w:tr w:rsidR="00AB13DB" w:rsidRPr="00AB13DB" w:rsidTr="001D5228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Altzariak eta tresneria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1.142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571</w:t>
            </w:r>
          </w:p>
        </w:tc>
      </w:tr>
      <w:tr w:rsidR="00AB13DB" w:rsidRPr="00AB13DB" w:rsidTr="00AD64D0">
        <w:trPr>
          <w:trHeight w:val="259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Informazioa prozesatzeko tresneria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479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319</w:t>
            </w:r>
          </w:p>
        </w:tc>
      </w:tr>
      <w:tr w:rsidR="00AB13DB" w:rsidRPr="00AB13DB" w:rsidTr="001D5228">
        <w:trPr>
          <w:trHeight w:val="259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Irudi korporatiboa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17.679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CD0836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14.144</w:t>
            </w:r>
          </w:p>
        </w:tc>
      </w:tr>
      <w:tr w:rsidR="00AB13DB" w:rsidRPr="001D5228" w:rsidTr="001D5228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Aktibo </w:t>
            </w:r>
            <w:proofErr w:type="spellStart"/>
            <w:r>
              <w:rPr>
                <w:rFonts w:ascii="Arial Narrow" w:hAnsi="Arial Narrow"/>
                <w:b/>
                <w:snapToGrid w:val="0"/>
              </w:rPr>
              <w:t>zirkulatzailea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115.065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89.907</w:t>
            </w:r>
          </w:p>
        </w:tc>
      </w:tr>
      <w:tr w:rsidR="00AB13DB" w:rsidRPr="00AB13DB" w:rsidTr="001D5228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Diruzaintza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97.386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CD0836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89.907</w:t>
            </w:r>
          </w:p>
        </w:tc>
      </w:tr>
      <w:tr w:rsidR="00AB13DB" w:rsidRPr="00AB13DB" w:rsidTr="001D5228">
        <w:trPr>
          <w:trHeight w:val="259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Epe laburreko zordunak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17.679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0</w:t>
            </w:r>
          </w:p>
        </w:tc>
      </w:tr>
      <w:tr w:rsidR="00AB13DB" w:rsidRPr="00AB13DB" w:rsidTr="001C122F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CC70AF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Aktiboa, guztira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FD293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134.365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CC70AF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104.941</w:t>
            </w:r>
          </w:p>
        </w:tc>
      </w:tr>
    </w:tbl>
    <w:p w:rsidR="00AD64D0" w:rsidRPr="00AB13DB" w:rsidRDefault="00AD64D0" w:rsidP="001E6F83">
      <w:pPr>
        <w:pStyle w:val="atitulo3"/>
        <w:spacing w:before="240"/>
        <w:rPr>
          <w:color w:val="auto"/>
        </w:rPr>
      </w:pP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660"/>
        <w:gridCol w:w="1660"/>
      </w:tblGrid>
      <w:tr w:rsidR="00AB13DB" w:rsidRPr="00AB13DB" w:rsidTr="001C122F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1523A2" w:rsidP="001523A2">
            <w:pPr>
              <w:spacing w:after="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Ondare garbia eta pasiboa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2019</w:t>
            </w:r>
          </w:p>
        </w:tc>
      </w:tr>
      <w:tr w:rsidR="00AB13DB" w:rsidRPr="001D5228" w:rsidTr="001D5228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Ondare garbia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127.217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96.811</w:t>
            </w:r>
          </w:p>
        </w:tc>
      </w:tr>
      <w:tr w:rsidR="00AB13DB" w:rsidRPr="00AB13DB" w:rsidTr="001D5228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Ekitaldiko emaitza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107.917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81.778</w:t>
            </w:r>
          </w:p>
        </w:tc>
      </w:tr>
      <w:tr w:rsidR="00AB13DB" w:rsidRPr="00AB13DB" w:rsidTr="001D5228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Beste ondare-gehikuntza batzuk, emaitzei egozteke daudenak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19.300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15.033</w:t>
            </w:r>
          </w:p>
        </w:tc>
      </w:tr>
      <w:tr w:rsidR="00AB13DB" w:rsidRPr="001D5228" w:rsidTr="001D5228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Epe laburreko hartzekodunak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7.148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1D5228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napToGrid w:val="0"/>
              </w:rPr>
              <w:t>8.130</w:t>
            </w:r>
          </w:p>
        </w:tc>
      </w:tr>
      <w:tr w:rsidR="00AB13DB" w:rsidRPr="00AB13DB" w:rsidTr="001D5228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Aurrekontukoak ez diren bestelako hartzekodunak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AB13DB" w:rsidRPr="00AB13DB" w:rsidTr="00AD64D0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Foru ogasun publikoa, PFEZa dela 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6.148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8.130</w:t>
            </w:r>
          </w:p>
        </w:tc>
      </w:tr>
      <w:tr w:rsidR="00AB13DB" w:rsidRPr="00AB13DB" w:rsidTr="001D5228">
        <w:trPr>
          <w:trHeight w:val="270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 xml:space="preserve">Ogasun publikoa, 2017ko </w:t>
            </w:r>
            <w:proofErr w:type="spellStart"/>
            <w:r>
              <w:rPr>
                <w:rFonts w:ascii="Arial Narrow" w:hAnsi="Arial Narrow"/>
                <w:snapToGrid w:val="0"/>
              </w:rPr>
              <w:t>gerakina</w:t>
            </w:r>
            <w:proofErr w:type="spellEnd"/>
            <w:r>
              <w:rPr>
                <w:rFonts w:ascii="Arial Narrow" w:hAnsi="Arial Narrow"/>
                <w:snapToGrid w:val="0"/>
              </w:rPr>
              <w:t xml:space="preserve"> itzultzeagatik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</w:tr>
      <w:tr w:rsidR="00AB13DB" w:rsidRPr="00AB13DB" w:rsidTr="001C122F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1523A2">
            <w:pPr>
              <w:spacing w:after="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Ondare garbia eta pasiboa, guztira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134.365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104.941</w:t>
            </w:r>
          </w:p>
        </w:tc>
      </w:tr>
    </w:tbl>
    <w:p w:rsidR="00B92C99" w:rsidRPr="00AB13DB" w:rsidRDefault="00DE3096" w:rsidP="00B92C99">
      <w:pPr>
        <w:pStyle w:val="atitulo2"/>
        <w:spacing w:before="240"/>
        <w:rPr>
          <w:rFonts w:cs="Arial"/>
          <w:color w:val="auto"/>
          <w:szCs w:val="25"/>
        </w:rPr>
      </w:pPr>
      <w:bookmarkStart w:id="15" w:name="_Toc46993616"/>
      <w:r>
        <w:rPr>
          <w:color w:val="auto"/>
          <w:szCs w:val="25"/>
        </w:rPr>
        <w:t>V.5. Ekonomia eta ondare emaitzako kontua</w:t>
      </w:r>
      <w:bookmarkEnd w:id="1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3"/>
        <w:gridCol w:w="978"/>
        <w:gridCol w:w="993"/>
        <w:gridCol w:w="2708"/>
        <w:gridCol w:w="807"/>
        <w:gridCol w:w="807"/>
      </w:tblGrid>
      <w:tr w:rsidR="00AB13DB" w:rsidRPr="00AB13DB" w:rsidTr="001C122F">
        <w:trPr>
          <w:trHeight w:val="255"/>
        </w:trPr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Zor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2018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Hartzeko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2018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2019</w:t>
            </w:r>
          </w:p>
        </w:tc>
      </w:tr>
      <w:tr w:rsidR="00AB13DB" w:rsidRPr="00AB13DB" w:rsidTr="001C122F">
        <w:trPr>
          <w:trHeight w:val="198"/>
        </w:trPr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Langile-gastuak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143.794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151.089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Diru-sarrera finantzarioak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0</w:t>
            </w:r>
          </w:p>
        </w:tc>
      </w:tr>
      <w:tr w:rsidR="00AB13DB" w:rsidRPr="00AB13DB" w:rsidTr="001C122F">
        <w:trPr>
          <w:trHeight w:val="198"/>
        </w:trPr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Kanpoko lanak, hornidurak eta zerbitzuak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120.828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144.182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Transferentzia arruntak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372.539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377.049</w:t>
            </w:r>
          </w:p>
        </w:tc>
      </w:tr>
      <w:tr w:rsidR="00AB13DB" w:rsidRPr="00AB13DB" w:rsidTr="001C122F">
        <w:trPr>
          <w:trHeight w:val="198"/>
        </w:trPr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Amortizazioa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1.603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4.266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2034CD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Ibilgeturako diru-laguntzen ema</w:t>
            </w:r>
            <w:r>
              <w:rPr>
                <w:rFonts w:ascii="Arial Narrow" w:hAnsi="Arial Narrow"/>
                <w:snapToGrid w:val="0"/>
              </w:rPr>
              <w:t>i</w:t>
            </w:r>
            <w:r>
              <w:rPr>
                <w:rFonts w:ascii="Arial Narrow" w:hAnsi="Arial Narrow"/>
                <w:snapToGrid w:val="0"/>
              </w:rPr>
              <w:t>tzen egozpena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1.603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132A5F" w:rsidP="00132A5F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4.266</w:t>
            </w:r>
          </w:p>
        </w:tc>
      </w:tr>
      <w:tr w:rsidR="00AB13DB" w:rsidRPr="00AB13DB" w:rsidTr="001C122F">
        <w:trPr>
          <w:trHeight w:val="198"/>
        </w:trPr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  <w:snapToGrid w:val="0"/>
              </w:rPr>
              <w:t>Aurrezkia (emaitza positiboa)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107.917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D0" w:rsidRPr="00AB13DB" w:rsidRDefault="00AD64D0" w:rsidP="00132A5F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81.778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</w:tr>
      <w:tr w:rsidR="00AB13DB" w:rsidRPr="00AB13DB" w:rsidTr="001C122F">
        <w:trPr>
          <w:trHeight w:val="255"/>
        </w:trPr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Guztira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374.142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381.315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Guztira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374.142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AD64D0" w:rsidRPr="00AB13DB" w:rsidRDefault="00AD64D0" w:rsidP="00AD64D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381.315</w:t>
            </w:r>
          </w:p>
        </w:tc>
      </w:tr>
    </w:tbl>
    <w:p w:rsidR="001523A2" w:rsidRPr="00AB13DB" w:rsidRDefault="001523A2" w:rsidP="00B92C99">
      <w:pPr>
        <w:pStyle w:val="atitulo2"/>
        <w:spacing w:before="240"/>
        <w:rPr>
          <w:rFonts w:cs="Arial"/>
          <w:color w:val="auto"/>
          <w:szCs w:val="25"/>
        </w:rPr>
      </w:pPr>
    </w:p>
    <w:p w:rsidR="00B92C99" w:rsidRPr="00AB13DB" w:rsidRDefault="00DE3096" w:rsidP="00B92C99">
      <w:pPr>
        <w:pStyle w:val="atitulo2"/>
        <w:spacing w:before="240"/>
        <w:rPr>
          <w:rFonts w:cs="Arial"/>
          <w:color w:val="auto"/>
          <w:szCs w:val="25"/>
        </w:rPr>
      </w:pPr>
      <w:bookmarkStart w:id="16" w:name="_Toc46993617"/>
      <w:r>
        <w:rPr>
          <w:color w:val="auto"/>
          <w:szCs w:val="25"/>
        </w:rPr>
        <w:t>V.6. Ondare garbian izandako aldaketen egoera-orria</w:t>
      </w:r>
      <w:bookmarkEnd w:id="16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1825"/>
        <w:gridCol w:w="2822"/>
        <w:gridCol w:w="1265"/>
      </w:tblGrid>
      <w:tr w:rsidR="004F1FB3" w:rsidRPr="004F1FB3" w:rsidTr="001C122F">
        <w:trPr>
          <w:trHeight w:val="255"/>
        </w:trPr>
        <w:tc>
          <w:tcPr>
            <w:tcW w:w="1887" w:type="pct"/>
            <w:shd w:val="clear" w:color="000000" w:fill="A0C3E3" w:themeFill="accent1" w:themeFillTint="99"/>
            <w:noWrap/>
            <w:vAlign w:val="center"/>
            <w:hideMark/>
          </w:tcPr>
          <w:p w:rsidR="002034CD" w:rsidRPr="004F1FB3" w:rsidRDefault="002034CD" w:rsidP="002034CD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Deskribapena</w:t>
            </w:r>
          </w:p>
        </w:tc>
        <w:tc>
          <w:tcPr>
            <w:tcW w:w="961" w:type="pct"/>
            <w:shd w:val="clear" w:color="000000" w:fill="A0C3E3" w:themeFill="accent1" w:themeFillTint="99"/>
            <w:vAlign w:val="center"/>
            <w:hideMark/>
          </w:tcPr>
          <w:p w:rsidR="002034CD" w:rsidRPr="004F1FB3" w:rsidRDefault="002034CD" w:rsidP="004F1FB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Sortutako ondarea</w:t>
            </w:r>
          </w:p>
        </w:tc>
        <w:tc>
          <w:tcPr>
            <w:tcW w:w="1486" w:type="pct"/>
            <w:shd w:val="clear" w:color="000000" w:fill="A0C3E3" w:themeFill="accent1" w:themeFillTint="99"/>
            <w:vAlign w:val="center"/>
            <w:hideMark/>
          </w:tcPr>
          <w:p w:rsidR="002034CD" w:rsidRPr="004F1FB3" w:rsidRDefault="002034CD" w:rsidP="004F1FB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Bestelako ondare-gehikuntzak</w:t>
            </w:r>
          </w:p>
        </w:tc>
        <w:tc>
          <w:tcPr>
            <w:tcW w:w="666" w:type="pct"/>
            <w:shd w:val="clear" w:color="000000" w:fill="A0C3E3" w:themeFill="accent1" w:themeFillTint="99"/>
            <w:vAlign w:val="center"/>
            <w:hideMark/>
          </w:tcPr>
          <w:p w:rsidR="002034CD" w:rsidRPr="004F1FB3" w:rsidRDefault="002034CD" w:rsidP="004F1FB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Guztira</w:t>
            </w:r>
          </w:p>
        </w:tc>
      </w:tr>
      <w:tr w:rsidR="004F1FB3" w:rsidRPr="00AB13DB" w:rsidTr="001C122F">
        <w:trPr>
          <w:trHeight w:val="198"/>
        </w:trPr>
        <w:tc>
          <w:tcPr>
            <w:tcW w:w="1887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Amaierako ondare garbia, 2018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132A5F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107.916</w:t>
            </w:r>
          </w:p>
        </w:tc>
        <w:tc>
          <w:tcPr>
            <w:tcW w:w="148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19.300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132A5F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127.216</w:t>
            </w:r>
          </w:p>
        </w:tc>
      </w:tr>
      <w:tr w:rsidR="004F1FB3" w:rsidRPr="00AB13DB" w:rsidTr="001C122F">
        <w:trPr>
          <w:trHeight w:val="198"/>
        </w:trPr>
        <w:tc>
          <w:tcPr>
            <w:tcW w:w="1887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lef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Ekitaldiko aldeak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-26.139</w:t>
            </w:r>
          </w:p>
        </w:tc>
        <w:tc>
          <w:tcPr>
            <w:tcW w:w="148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132A5F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-4.266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2034CD" w:rsidRPr="00AB13DB" w:rsidRDefault="00132A5F" w:rsidP="00132A5F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napToGrid w:val="0"/>
              </w:rPr>
              <w:t>-30.405</w:t>
            </w:r>
          </w:p>
        </w:tc>
      </w:tr>
      <w:tr w:rsidR="004F1FB3" w:rsidRPr="00AB13DB" w:rsidTr="001C122F">
        <w:trPr>
          <w:trHeight w:val="198"/>
        </w:trPr>
        <w:tc>
          <w:tcPr>
            <w:tcW w:w="1887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Ekitaldian aitortutako diru-sarrerak eta gastuak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132A5F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81.778</w:t>
            </w:r>
          </w:p>
        </w:tc>
        <w:tc>
          <w:tcPr>
            <w:tcW w:w="148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-4.266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4F1FB3" w:rsidRPr="00AB13DB" w:rsidTr="001C122F">
        <w:trPr>
          <w:trHeight w:val="198"/>
        </w:trPr>
        <w:tc>
          <w:tcPr>
            <w:tcW w:w="1887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Jabea den entitatearekin egindako eragiketak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-107.917</w:t>
            </w:r>
          </w:p>
        </w:tc>
        <w:tc>
          <w:tcPr>
            <w:tcW w:w="148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</w:tr>
      <w:tr w:rsidR="004F1FB3" w:rsidRPr="00AB13DB" w:rsidTr="001C122F">
        <w:trPr>
          <w:trHeight w:val="198"/>
        </w:trPr>
        <w:tc>
          <w:tcPr>
            <w:tcW w:w="1887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Ondare garbian izandako beste alde batzuk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  <w:tc>
          <w:tcPr>
            <w:tcW w:w="148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666" w:type="pct"/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</w:rPr>
              <w:t> </w:t>
            </w:r>
          </w:p>
        </w:tc>
      </w:tr>
      <w:tr w:rsidR="004F1FB3" w:rsidRPr="00AB13DB" w:rsidTr="001C122F">
        <w:trPr>
          <w:trHeight w:val="255"/>
        </w:trPr>
        <w:tc>
          <w:tcPr>
            <w:tcW w:w="1887" w:type="pct"/>
            <w:shd w:val="clear" w:color="000000" w:fill="A0C3E3" w:themeFill="accent1" w:themeFillTint="99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Amaierako ondare garbia, 2019</w:t>
            </w:r>
          </w:p>
        </w:tc>
        <w:tc>
          <w:tcPr>
            <w:tcW w:w="961" w:type="pct"/>
            <w:shd w:val="clear" w:color="000000" w:fill="A0C3E3" w:themeFill="accent1" w:themeFillTint="99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81.778</w:t>
            </w:r>
          </w:p>
        </w:tc>
        <w:tc>
          <w:tcPr>
            <w:tcW w:w="1486" w:type="pct"/>
            <w:shd w:val="clear" w:color="000000" w:fill="A0C3E3" w:themeFill="accent1" w:themeFillTint="99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15.033</w:t>
            </w:r>
          </w:p>
        </w:tc>
        <w:tc>
          <w:tcPr>
            <w:tcW w:w="666" w:type="pct"/>
            <w:shd w:val="clear" w:color="000000" w:fill="A0C3E3" w:themeFill="accent1" w:themeFillTint="99"/>
            <w:noWrap/>
            <w:vAlign w:val="center"/>
            <w:hideMark/>
          </w:tcPr>
          <w:p w:rsidR="002034CD" w:rsidRPr="00AB13DB" w:rsidRDefault="002034CD" w:rsidP="00132A5F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96.811</w:t>
            </w:r>
          </w:p>
        </w:tc>
      </w:tr>
    </w:tbl>
    <w:p w:rsidR="002034CD" w:rsidRPr="00AB13DB" w:rsidRDefault="002034CD" w:rsidP="001E6F83">
      <w:pPr>
        <w:pStyle w:val="atitulo3"/>
        <w:spacing w:before="240"/>
        <w:rPr>
          <w:color w:val="auto"/>
        </w:rPr>
      </w:pPr>
    </w:p>
    <w:p w:rsidR="002034CD" w:rsidRPr="00AB13DB" w:rsidRDefault="002034CD">
      <w:pPr>
        <w:spacing w:after="0"/>
        <w:ind w:firstLine="0"/>
        <w:jc w:val="left"/>
        <w:rPr>
          <w:rFonts w:ascii="Arial" w:hAnsi="Arial"/>
          <w:i/>
          <w:iCs/>
          <w:spacing w:val="10"/>
          <w:kern w:val="28"/>
          <w:sz w:val="25"/>
          <w:szCs w:val="26"/>
        </w:rPr>
      </w:pPr>
      <w:r>
        <w:br w:type="page"/>
      </w:r>
    </w:p>
    <w:p w:rsidR="00B92C99" w:rsidRPr="00AB13DB" w:rsidRDefault="00DE3096" w:rsidP="00B92C99">
      <w:pPr>
        <w:pStyle w:val="atitulo2"/>
        <w:spacing w:before="240"/>
        <w:rPr>
          <w:rFonts w:cs="Arial"/>
          <w:color w:val="auto"/>
          <w:szCs w:val="25"/>
        </w:rPr>
      </w:pPr>
      <w:bookmarkStart w:id="17" w:name="_Toc46993618"/>
      <w:r>
        <w:rPr>
          <w:color w:val="auto"/>
          <w:szCs w:val="25"/>
        </w:rPr>
        <w:t>V.7. Eskudiru-fluxuen egoera-orria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7"/>
        <w:gridCol w:w="1529"/>
        <w:gridCol w:w="1350"/>
      </w:tblGrid>
      <w:tr w:rsidR="00AB13DB" w:rsidRPr="00AB13DB" w:rsidTr="001C122F">
        <w:trPr>
          <w:trHeight w:val="255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Kontzeptua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0C3E3" w:themeFill="accent1" w:themeFillTint="99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2019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I. Kudeaketa-jardueretako eskudiru-fluxuak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 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A) Kobrantzak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247.020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132A5F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265.804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Jasotako transferentziak eta diru-laguntzak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247.020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264.924</w:t>
            </w:r>
          </w:p>
        </w:tc>
      </w:tr>
      <w:tr w:rsidR="00AB13DB" w:rsidRPr="00AB13DB" w:rsidTr="001F5561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Kobratutako interesak eta dibidenduak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Beste kobrantza batzuk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132A5F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880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B) Ordainketak: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-143.429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-164.366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Hornidurak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40.280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38.391</w:t>
            </w:r>
          </w:p>
        </w:tc>
      </w:tr>
      <w:tr w:rsidR="00AB13DB" w:rsidRPr="00AB13DB" w:rsidTr="001F5561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Bertaratze-dietak eta kontseilarien irizpenengatiko ordainak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73.518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94.528</w:t>
            </w:r>
          </w:p>
        </w:tc>
      </w:tr>
      <w:tr w:rsidR="00AB13DB" w:rsidRPr="00AB13DB" w:rsidTr="001F5561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 xml:space="preserve">Beste </w:t>
            </w:r>
            <w:proofErr w:type="spellStart"/>
            <w:r>
              <w:rPr>
                <w:rFonts w:ascii="Arial Narrow" w:hAnsi="Arial Narrow"/>
                <w:snapToGrid w:val="0"/>
                <w:sz w:val="18"/>
                <w:szCs w:val="18"/>
              </w:rPr>
              <w:t>ente</w:t>
            </w:r>
            <w:proofErr w:type="spellEnd"/>
            <w:r>
              <w:rPr>
                <w:rFonts w:ascii="Arial Narrow" w:hAnsi="Arial Narrow"/>
                <w:snapToGrid w:val="0"/>
                <w:sz w:val="18"/>
                <w:szCs w:val="18"/>
              </w:rPr>
              <w:t xml:space="preserve"> publiko batzuen kontura bildutako baliabideen kudeaketa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29.631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31.446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Ordaindutako interesak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Kudeaketa-jardueretako eskudiru-fluxu garbiak (A+B)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103.591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132A5F" w:rsidP="002034CD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101.438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II. Inbertsio-jardueretako eskudiru-fluxuak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 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C) Kobrantzak: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 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Inbertsio errealen salmenta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Finantza-aktiboen salmenta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D) Ordainketak: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-17.679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Inbertsio errealen erosketa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17.679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1F5561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Finantza-aktiboen erosketa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Inbertsio-jarduerengatiko eskudiru-fluxu garbiak (C+D)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-17.697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0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III. Finantzaketa-jardueren eskudiru-fluxuak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 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E) Ondarean izandako gehikuntzak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 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Ondareari egindako ekarpenak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 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F) Nafarroako Foru Komunitateko Administrazioari egindako ordainketak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-75.635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-108.917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Ekarpenen itzulketa eta emaitzen banaketa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75.635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-108.917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Finantzaketa-jarduerengatiko eskudiru-fluxu garbiak (E+F)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-75.635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18"/>
                <w:szCs w:val="18"/>
              </w:rPr>
              <w:t>-108.917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VII. Eskudiruaren </w:t>
            </w:r>
            <w:proofErr w:type="spellStart"/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handitze/gutxitze</w:t>
            </w:r>
            <w:proofErr w:type="spellEnd"/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garbia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10.277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-7.479</w:t>
            </w:r>
          </w:p>
        </w:tc>
      </w:tr>
      <w:tr w:rsidR="00AB13DB" w:rsidRPr="00AB13DB" w:rsidTr="004F1FB3">
        <w:trPr>
          <w:trHeight w:val="259"/>
        </w:trPr>
        <w:tc>
          <w:tcPr>
            <w:tcW w:w="34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Eskudirua ekitaldiaren hasieran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87.109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132A5F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97.686</w:t>
            </w:r>
          </w:p>
        </w:tc>
      </w:tr>
      <w:tr w:rsidR="002034CD" w:rsidRPr="00AB13DB" w:rsidTr="004F1FB3">
        <w:trPr>
          <w:trHeight w:val="259"/>
        </w:trPr>
        <w:tc>
          <w:tcPr>
            <w:tcW w:w="3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Eskudirua ekitaldiaren amaieran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97.386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34CD" w:rsidRPr="00AB13DB" w:rsidRDefault="002034CD" w:rsidP="002034CD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89.907</w:t>
            </w:r>
          </w:p>
        </w:tc>
      </w:tr>
    </w:tbl>
    <w:p w:rsidR="002034CD" w:rsidRPr="004F1FB3" w:rsidRDefault="002034CD" w:rsidP="004F1FB3">
      <w:pPr>
        <w:spacing w:after="0"/>
        <w:ind w:firstLine="7371"/>
        <w:jc w:val="right"/>
        <w:rPr>
          <w:rFonts w:ascii="Arial" w:hAnsi="Arial" w:cs="Arial"/>
          <w:sz w:val="16"/>
          <w:szCs w:val="16"/>
        </w:rPr>
      </w:pPr>
    </w:p>
    <w:p w:rsidR="002034CD" w:rsidRPr="004F1FB3" w:rsidRDefault="002034CD" w:rsidP="004F1FB3">
      <w:pPr>
        <w:spacing w:after="0"/>
        <w:ind w:firstLine="7371"/>
        <w:jc w:val="right"/>
        <w:rPr>
          <w:rFonts w:ascii="Arial" w:hAnsi="Arial" w:cs="Arial"/>
          <w:sz w:val="16"/>
          <w:szCs w:val="16"/>
        </w:rPr>
      </w:pPr>
    </w:p>
    <w:p w:rsidR="002034CD" w:rsidRPr="004F1FB3" w:rsidRDefault="002034CD" w:rsidP="004F1FB3">
      <w:pPr>
        <w:spacing w:after="0"/>
        <w:ind w:firstLine="7371"/>
        <w:jc w:val="right"/>
        <w:rPr>
          <w:rFonts w:ascii="Arial" w:hAnsi="Arial" w:cs="Arial"/>
          <w:sz w:val="16"/>
          <w:szCs w:val="16"/>
        </w:rPr>
      </w:pPr>
    </w:p>
    <w:p w:rsidR="001E6F83" w:rsidRPr="00AB13DB" w:rsidRDefault="001E6F83" w:rsidP="001E6F83">
      <w:pPr>
        <w:spacing w:after="0"/>
        <w:ind w:firstLine="7371"/>
        <w:jc w:val="right"/>
        <w:rPr>
          <w:rFonts w:ascii="Arial" w:hAnsi="Arial" w:cs="Arial"/>
          <w:sz w:val="16"/>
          <w:szCs w:val="16"/>
        </w:rPr>
      </w:pPr>
    </w:p>
    <w:p w:rsidR="002034CD" w:rsidRPr="00AB13DB" w:rsidRDefault="002034CD">
      <w:pPr>
        <w:spacing w:after="0"/>
        <w:ind w:firstLine="0"/>
        <w:jc w:val="left"/>
        <w:rPr>
          <w:rFonts w:ascii="Arial" w:hAnsi="Arial"/>
          <w:b/>
          <w:kern w:val="28"/>
          <w:sz w:val="24"/>
          <w:szCs w:val="24"/>
        </w:rPr>
      </w:pPr>
      <w:r>
        <w:br w:type="page"/>
      </w:r>
    </w:p>
    <w:p w:rsidR="002034CD" w:rsidRPr="00AB13DB" w:rsidRDefault="002034CD" w:rsidP="002034CD">
      <w:pPr>
        <w:pStyle w:val="atitulo1"/>
        <w:rPr>
          <w:color w:val="auto"/>
        </w:rPr>
      </w:pPr>
      <w:bookmarkStart w:id="18" w:name="_Toc46993619"/>
      <w:r>
        <w:rPr>
          <w:color w:val="auto"/>
        </w:rPr>
        <w:t>VI. Konklusioak eta gomendioak</w:t>
      </w:r>
      <w:bookmarkEnd w:id="18"/>
    </w:p>
    <w:p w:rsidR="00646C70" w:rsidRDefault="00646C70" w:rsidP="00646C70">
      <w:pPr>
        <w:autoSpaceDE w:val="0"/>
        <w:autoSpaceDN w:val="0"/>
        <w:adjustRightInd w:val="0"/>
        <w:spacing w:after="0"/>
        <w:ind w:firstLine="284"/>
        <w:rPr>
          <w:spacing w:val="6"/>
          <w:sz w:val="26"/>
          <w:szCs w:val="26"/>
        </w:rPr>
      </w:pPr>
      <w:r>
        <w:rPr>
          <w:sz w:val="26"/>
          <w:szCs w:val="26"/>
        </w:rPr>
        <w:t>Egindako fiskalizazioaren atal gisa, ondoren ohar eta iruzkin batzuk gehitu ditugu, bai eta Ganbera honen ustez fiskalizazio txosten honen hartzaile eta erabiltzaileentzat int</w:t>
      </w:r>
      <w:r>
        <w:rPr>
          <w:sz w:val="26"/>
          <w:szCs w:val="26"/>
        </w:rPr>
        <w:t>e</w:t>
      </w:r>
      <w:r>
        <w:rPr>
          <w:sz w:val="26"/>
          <w:szCs w:val="26"/>
        </w:rPr>
        <w:t>resgarri gerta daitekeen informazio gehigarriren bat ere.</w:t>
      </w:r>
    </w:p>
    <w:p w:rsidR="00AB13DB" w:rsidRPr="00AB13DB" w:rsidRDefault="00AB13DB" w:rsidP="00646C70">
      <w:pPr>
        <w:autoSpaceDE w:val="0"/>
        <w:autoSpaceDN w:val="0"/>
        <w:adjustRightInd w:val="0"/>
        <w:spacing w:after="0"/>
        <w:ind w:firstLine="284"/>
        <w:rPr>
          <w:spacing w:val="6"/>
          <w:sz w:val="26"/>
          <w:szCs w:val="26"/>
        </w:rPr>
      </w:pPr>
      <w:r>
        <w:rPr>
          <w:sz w:val="26"/>
        </w:rPr>
        <w:t>Halaber, txostenak jasotzen ditu Ganbera honen ustez Nafarroako Kontseiluaren k</w:t>
      </w:r>
      <w:r>
        <w:rPr>
          <w:sz w:val="26"/>
        </w:rPr>
        <w:t>u</w:t>
      </w:r>
      <w:r>
        <w:rPr>
          <w:sz w:val="26"/>
        </w:rPr>
        <w:t xml:space="preserve">deaketa </w:t>
      </w:r>
      <w:proofErr w:type="spellStart"/>
      <w:r>
        <w:rPr>
          <w:sz w:val="26"/>
        </w:rPr>
        <w:t>ekonomiko-administratiboa</w:t>
      </w:r>
      <w:proofErr w:type="spellEnd"/>
      <w:r>
        <w:rPr>
          <w:sz w:val="26"/>
        </w:rPr>
        <w:t xml:space="preserve"> hobetzeko beharrezkoak diren gomendioak.</w:t>
      </w:r>
    </w:p>
    <w:p w:rsidR="00AB13DB" w:rsidRDefault="00AB13DB" w:rsidP="006C4199">
      <w:pPr>
        <w:pStyle w:val="texto"/>
        <w:ind w:firstLine="0"/>
        <w:rPr>
          <w:rFonts w:ascii="Arial" w:hAnsi="Arial" w:cs="Arial"/>
          <w:i/>
          <w:sz w:val="24"/>
        </w:rPr>
      </w:pPr>
    </w:p>
    <w:p w:rsidR="00CA7DDA" w:rsidRPr="00AB13DB" w:rsidRDefault="006C4199" w:rsidP="001816DE">
      <w:pPr>
        <w:pStyle w:val="atitulo2"/>
        <w:rPr>
          <w:rFonts w:cs="Arial"/>
        </w:rPr>
      </w:pPr>
      <w:bookmarkStart w:id="19" w:name="_Toc46993620"/>
      <w:r>
        <w:t>VI.1. Aurrekontu-likidazioa</w:t>
      </w:r>
      <w:bookmarkEnd w:id="19"/>
    </w:p>
    <w:p w:rsidR="00770969" w:rsidRPr="00AB13DB" w:rsidRDefault="00770969" w:rsidP="00CA7DDA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>
        <w:t>Nafarroako Kontseiluaren aitortutako betebeharrek 295.271 euro egin dute, b</w:t>
      </w:r>
      <w:r>
        <w:t>e</w:t>
      </w:r>
      <w:r>
        <w:t>tetze-maila % 66koa izan da, eta horien ehuneko 97 ordaindu da. Horiek horrela, ehuneko bost igo da 2018 ekitaldiarekiko.</w:t>
      </w:r>
    </w:p>
    <w:p w:rsidR="00F2184C" w:rsidRPr="00AB13DB" w:rsidRDefault="00F2184C" w:rsidP="00F2184C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after="240"/>
        <w:ind w:left="0" w:firstLine="289"/>
        <w:rPr>
          <w:sz w:val="24"/>
        </w:rPr>
      </w:pPr>
      <w:r>
        <w:t>Kontseiluak 2019an eta 2018an gastatutako 100 euro bakoitzetik honako he</w:t>
      </w:r>
      <w:r>
        <w:t>l</w:t>
      </w:r>
      <w:r>
        <w:t>buru hauetarako erabili da euro bakoitza, eta honakoen bidez finantzatu da: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4"/>
        <w:gridCol w:w="765"/>
        <w:gridCol w:w="766"/>
        <w:gridCol w:w="2381"/>
        <w:gridCol w:w="880"/>
        <w:gridCol w:w="880"/>
      </w:tblGrid>
      <w:tr w:rsidR="00AB13DB" w:rsidRPr="00AB13DB" w:rsidTr="001C122F">
        <w:trPr>
          <w:trHeight w:val="255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Gastuaren izaera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2018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2019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Finantzabidea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2018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2019</w:t>
            </w:r>
          </w:p>
        </w:tc>
      </w:tr>
      <w:tr w:rsidR="00AB13DB" w:rsidRPr="00AB13DB" w:rsidTr="001C122F">
        <w:trPr>
          <w:trHeight w:val="198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Langileak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D1305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Transferentzia arruntak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AB13DB" w:rsidRPr="00AB13DB" w:rsidTr="001C122F">
        <w:trPr>
          <w:trHeight w:val="198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Ondasun eta zerbitzuetan egindako gastu arruntak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D1305" w:rsidP="00ED1305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Kapital-transferentziak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AB13DB" w:rsidRPr="00AB13DB" w:rsidTr="001C122F">
        <w:trPr>
          <w:trHeight w:val="198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Inbertsioak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</w:tr>
      <w:tr w:rsidR="00AB13DB" w:rsidRPr="00AB13DB" w:rsidTr="001C122F">
        <w:trPr>
          <w:trHeight w:val="255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100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E42ADC" w:rsidRPr="00AB13DB" w:rsidRDefault="00E42ADC" w:rsidP="00E42AD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</w:tr>
    </w:tbl>
    <w:p w:rsidR="00B10AB7" w:rsidRPr="00AB13DB" w:rsidRDefault="00B10AB7" w:rsidP="002E2AD4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before="240"/>
        <w:ind w:left="0" w:firstLine="289"/>
        <w:rPr>
          <w:szCs w:val="26"/>
        </w:rPr>
      </w:pPr>
      <w:r>
        <w:t>Aitortutako eskubideek 377.049 euro egin dute, haien betetze-maila % 84koa izan da eta guztiak ordaindu dira. Diru-sarrera horiek Nafarroako Gobernuaren transferentzia arruntetatik datoz eta ehuneko 3 murriztu dira aurreko ekitaldiarekin aldetuz gero, nagusiki 2019an ez delako inbertsiorik egin.</w:t>
      </w:r>
    </w:p>
    <w:p w:rsidR="002E2AD4" w:rsidRPr="00AB13DB" w:rsidRDefault="002E2AD4" w:rsidP="009E2594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after="240"/>
        <w:ind w:left="0" w:firstLine="289"/>
        <w:rPr>
          <w:szCs w:val="26"/>
        </w:rPr>
      </w:pPr>
      <w:r>
        <w:t>Nafarroako Kontseiluak, arau indardunari jarraituz, 81.778 euro itzuliko dizkio Foru Ogasunari: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5580"/>
      </w:tblGrid>
      <w:tr w:rsidR="00AB13DB" w:rsidRPr="00AB13DB" w:rsidTr="001C122F">
        <w:trPr>
          <w:trHeight w:val="198"/>
        </w:trPr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1E2" w:rsidRPr="00AB13DB" w:rsidRDefault="006631E2" w:rsidP="009E2594">
            <w:pPr>
              <w:pStyle w:val="cuatexto"/>
              <w:rPr>
                <w:szCs w:val="20"/>
              </w:rPr>
            </w:pPr>
            <w:r>
              <w:t>Diru-sarrerak, guztira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E2" w:rsidRPr="00AB13DB" w:rsidRDefault="006E4D35" w:rsidP="009E2594">
            <w:pPr>
              <w:pStyle w:val="cuatexto"/>
              <w:jc w:val="right"/>
              <w:rPr>
                <w:szCs w:val="20"/>
              </w:rPr>
            </w:pPr>
            <w:r>
              <w:t>377.049</w:t>
            </w:r>
          </w:p>
        </w:tc>
      </w:tr>
      <w:tr w:rsidR="00AB13DB" w:rsidRPr="00AB13DB" w:rsidTr="001C122F">
        <w:trPr>
          <w:trHeight w:val="198"/>
        </w:trPr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1E2" w:rsidRPr="00AB13DB" w:rsidRDefault="006631E2" w:rsidP="009E2594">
            <w:pPr>
              <w:pStyle w:val="cuatexto"/>
              <w:rPr>
                <w:szCs w:val="20"/>
              </w:rPr>
            </w:pPr>
            <w:r>
              <w:t xml:space="preserve">Gastuak, guztira   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E2" w:rsidRPr="00AB13DB" w:rsidRDefault="006631E2" w:rsidP="009E2594">
            <w:pPr>
              <w:pStyle w:val="cuatexto"/>
              <w:jc w:val="right"/>
              <w:rPr>
                <w:szCs w:val="20"/>
              </w:rPr>
            </w:pPr>
            <w:r>
              <w:t>295.271</w:t>
            </w:r>
          </w:p>
        </w:tc>
      </w:tr>
      <w:tr w:rsidR="00AB13DB" w:rsidRPr="00AB13DB" w:rsidTr="001C122F">
        <w:trPr>
          <w:trHeight w:val="198"/>
        </w:trPr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1E2" w:rsidRPr="00AB13DB" w:rsidRDefault="006631E2" w:rsidP="009E2594">
            <w:pPr>
              <w:pStyle w:val="cuatexto"/>
              <w:rPr>
                <w:szCs w:val="20"/>
              </w:rPr>
            </w:pPr>
            <w:r>
              <w:t xml:space="preserve">Aurrekontuko superabita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31E2" w:rsidRPr="00AB13DB" w:rsidRDefault="006E4D35" w:rsidP="009E2594">
            <w:pPr>
              <w:pStyle w:val="cuatexto"/>
              <w:jc w:val="right"/>
              <w:rPr>
                <w:szCs w:val="20"/>
              </w:rPr>
            </w:pPr>
            <w:r>
              <w:t>81.778</w:t>
            </w:r>
          </w:p>
        </w:tc>
      </w:tr>
      <w:tr w:rsidR="00AB13DB" w:rsidRPr="00AB13DB" w:rsidTr="001C122F">
        <w:trPr>
          <w:trHeight w:val="255"/>
        </w:trPr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  <w:hideMark/>
          </w:tcPr>
          <w:p w:rsidR="006631E2" w:rsidRPr="00AB13DB" w:rsidRDefault="006631E2" w:rsidP="009E2594">
            <w:pPr>
              <w:pStyle w:val="cua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Foru Ogasunari itzuli beharrekoa, guztira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3E3" w:themeFill="accent1" w:themeFillTint="99"/>
            <w:noWrap/>
            <w:vAlign w:val="center"/>
          </w:tcPr>
          <w:p w:rsidR="006631E2" w:rsidRPr="00AB13DB" w:rsidRDefault="006E4D35" w:rsidP="009E2594">
            <w:pPr>
              <w:pStyle w:val="cuatex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81.778</w:t>
            </w:r>
          </w:p>
        </w:tc>
      </w:tr>
    </w:tbl>
    <w:p w:rsidR="006C4199" w:rsidRPr="00AB13DB" w:rsidRDefault="006C4199">
      <w:pPr>
        <w:spacing w:after="0"/>
        <w:ind w:firstLine="0"/>
        <w:jc w:val="left"/>
        <w:rPr>
          <w:spacing w:val="6"/>
          <w:sz w:val="26"/>
          <w:szCs w:val="26"/>
        </w:rPr>
      </w:pPr>
    </w:p>
    <w:p w:rsidR="00ED1305" w:rsidRPr="00AB13DB" w:rsidRDefault="006C4199" w:rsidP="001816DE">
      <w:pPr>
        <w:pStyle w:val="atitulo2"/>
        <w:rPr>
          <w:rFonts w:cs="Arial"/>
        </w:rPr>
      </w:pPr>
      <w:bookmarkStart w:id="20" w:name="_Toc46993621"/>
      <w:r>
        <w:t>VI.2. Aurrekontuetako gastuak</w:t>
      </w:r>
      <w:bookmarkEnd w:id="20"/>
    </w:p>
    <w:p w:rsidR="002E2AD4" w:rsidRPr="00AB13DB" w:rsidRDefault="00065464" w:rsidP="00E95875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before="240"/>
        <w:ind w:left="0" w:firstLine="289"/>
        <w:rPr>
          <w:szCs w:val="26"/>
        </w:rPr>
      </w:pPr>
      <w:r>
        <w:t xml:space="preserve">Nafarroako Kontseiluko langileen gastuak 1.513.240 eurokoak izan dira 2019an, 2018an baino % 5 gehiago. Nafarroako Kontseiluaren </w:t>
      </w:r>
      <w:proofErr w:type="spellStart"/>
      <w:r>
        <w:t>plantilla</w:t>
      </w:r>
      <w:proofErr w:type="spellEnd"/>
      <w:r>
        <w:t xml:space="preserve"> organikoa bi lanpo</w:t>
      </w:r>
      <w:r>
        <w:t>s</w:t>
      </w:r>
      <w:r>
        <w:t>tuk osatuta zegoen: legelari bat, funtzionarioa (lanpostua hutsik dago), eta lehend</w:t>
      </w:r>
      <w:r>
        <w:t>a</w:t>
      </w:r>
      <w:r>
        <w:t>kariaren idazkari bat, zeina izendapen askeko behin-behineko langilea baita. 2019ko abenduaren 31n, Nafarroako Kontseiluan bi langilek egiten dute lan: legelari bat, zerbitzu eginkizunetan dagoen Nafarroako Gobernuko funtzionarioa, eta lehendak</w:t>
      </w:r>
      <w:r>
        <w:t>a</w:t>
      </w:r>
      <w:r>
        <w:t>riaren idazkari bat.</w:t>
      </w:r>
    </w:p>
    <w:p w:rsidR="006E4D35" w:rsidRPr="00EF1064" w:rsidRDefault="008B006F" w:rsidP="00631DF1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pacing w:val="2"/>
          <w:szCs w:val="26"/>
        </w:rPr>
      </w:pPr>
      <w:r>
        <w:t>2019an, Nafarroako Kontseiluak 54 irizpen eman zituen; 2018an baino 14 g</w:t>
      </w:r>
      <w:r>
        <w:t>e</w:t>
      </w:r>
      <w:r>
        <w:t>hiago. Kontseiluko kideei irizpen horiek egiteagatik ematen zaizkien ordainsariek 105.764 euro egin dute, eta bertaratze-dietek, berriz, 21.285 euro egin dute; guztira, aurreko ekitaldian baino ehuneko 30 gehiago. Txostenak prestatzeagatiko ordains</w:t>
      </w:r>
      <w:r>
        <w:t>a</w:t>
      </w:r>
      <w:r>
        <w:t>riak zuzen egozten zaizkio gastu arrunten 2. kapituluari.</w:t>
      </w:r>
    </w:p>
    <w:p w:rsidR="00FF3404" w:rsidRPr="00AB13DB" w:rsidRDefault="00065464" w:rsidP="00631DF1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>
        <w:t>Ondasun eta zerbitzuetan eginiko gastu arruntek 144.182 euro egiten dute. Ga</w:t>
      </w:r>
      <w:r>
        <w:t>r</w:t>
      </w:r>
      <w:r>
        <w:t xml:space="preserve">biketa-zerbitzuaren gastuek, guztira, 6.952 eurokoak izan dira eta </w:t>
      </w:r>
      <w:proofErr w:type="spellStart"/>
      <w:r>
        <w:t>mugaegunerat</w:t>
      </w:r>
      <w:r>
        <w:t>u</w:t>
      </w:r>
      <w:r>
        <w:t>tako</w:t>
      </w:r>
      <w:proofErr w:type="spellEnd"/>
      <w:r>
        <w:t xml:space="preserve"> kontratu batekin bete dira 2019ko azarora arte. 2018ko maiatzean, Kontseiluak kontratu bat sinatu zuen Nafarroako Foru Komunitateko Administrazioarekin, garb</w:t>
      </w:r>
      <w:r>
        <w:t>i</w:t>
      </w:r>
      <w:r>
        <w:t xml:space="preserve">keta-zerbitzuak emanen dituzten enpresen eta profesionalen hautaketarako esparru-akordioari atxikitzeko. Esleipena asko atzeratu da, Kontseiluaren egoitza sartzen zen loteari aurkeztutako helegite bat dela-eta; azkenik, 2019ko urrian, kontratua esleitu zitzaion abendutik aurrera zerbitzua ematen duen enpresari. </w:t>
      </w:r>
    </w:p>
    <w:p w:rsidR="00327371" w:rsidRPr="00AB13DB" w:rsidRDefault="00327371" w:rsidP="00EF1064">
      <w:pPr>
        <w:pStyle w:val="texto"/>
        <w:numPr>
          <w:ilvl w:val="0"/>
          <w:numId w:val="1"/>
        </w:numPr>
        <w:tabs>
          <w:tab w:val="clear" w:pos="502"/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after="0"/>
        <w:ind w:left="0" w:firstLine="289"/>
        <w:rPr>
          <w:szCs w:val="26"/>
        </w:rPr>
      </w:pPr>
      <w:r>
        <w:t xml:space="preserve"> Inbertsioen kapituluari dagokionez, behin betiko kredituak 28.000 eurokoak z</w:t>
      </w:r>
      <w:r>
        <w:t>i</w:t>
      </w:r>
      <w:r>
        <w:t>ren, eta ez dira bete.</w:t>
      </w:r>
    </w:p>
    <w:p w:rsidR="006C4199" w:rsidRPr="00AB13DB" w:rsidRDefault="006C4199" w:rsidP="006C419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720"/>
          <w:tab w:val="num" w:pos="6597"/>
        </w:tabs>
        <w:ind w:left="290" w:firstLine="0"/>
        <w:rPr>
          <w:szCs w:val="26"/>
        </w:rPr>
      </w:pPr>
    </w:p>
    <w:p w:rsidR="00ED1305" w:rsidRPr="00AB13DB" w:rsidRDefault="006C4199" w:rsidP="001816DE">
      <w:pPr>
        <w:pStyle w:val="atitulo2"/>
        <w:rPr>
          <w:rFonts w:cs="Arial"/>
        </w:rPr>
      </w:pPr>
      <w:bookmarkStart w:id="21" w:name="_Toc46993622"/>
      <w:r>
        <w:t>VI.3. Aurreko urteetako gomendioen jarraipena</w:t>
      </w:r>
      <w:bookmarkEnd w:id="21"/>
    </w:p>
    <w:p w:rsidR="00ED1305" w:rsidRPr="00AB13DB" w:rsidRDefault="00356C30" w:rsidP="00801C2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720"/>
          <w:tab w:val="num" w:pos="6597"/>
        </w:tabs>
        <w:rPr>
          <w:szCs w:val="26"/>
        </w:rPr>
      </w:pPr>
      <w:r>
        <w:t>Aurreko urteetako gomendioen jarraipenak indarrean jarraitzen dute:</w:t>
      </w:r>
    </w:p>
    <w:p w:rsidR="00801C2A" w:rsidRPr="00AB13DB" w:rsidRDefault="00801C2A" w:rsidP="004F1FB3">
      <w:pPr>
        <w:autoSpaceDE w:val="0"/>
        <w:autoSpaceDN w:val="0"/>
        <w:adjustRightInd w:val="0"/>
        <w:spacing w:after="0"/>
        <w:ind w:firstLine="28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Nafarroako Kontseiluko </w:t>
      </w:r>
      <w:proofErr w:type="spellStart"/>
      <w:r>
        <w:rPr>
          <w:i/>
          <w:sz w:val="26"/>
          <w:szCs w:val="26"/>
        </w:rPr>
        <w:t>plantilla</w:t>
      </w:r>
      <w:proofErr w:type="spellEnd"/>
      <w:r>
        <w:rPr>
          <w:i/>
          <w:sz w:val="26"/>
          <w:szCs w:val="26"/>
        </w:rPr>
        <w:t xml:space="preserve"> organikoan dagoen lanpostu hutsaren egoera azte</w:t>
      </w:r>
      <w:r>
        <w:rPr>
          <w:i/>
          <w:sz w:val="26"/>
          <w:szCs w:val="26"/>
        </w:rPr>
        <w:t>r</w:t>
      </w:r>
      <w:r>
        <w:rPr>
          <w:i/>
          <w:sz w:val="26"/>
          <w:szCs w:val="26"/>
        </w:rPr>
        <w:t xml:space="preserve">tzea, sortu zenetik zerbitzu eginkizunetan bete baita, lanpostu horiek behin betikoz betea izan dadin, indarreko araudiaren araberako deialdi publikoan. </w:t>
      </w:r>
    </w:p>
    <w:p w:rsidR="00327371" w:rsidRPr="00771400" w:rsidRDefault="00327371" w:rsidP="00327371">
      <w:pPr>
        <w:autoSpaceDE w:val="0"/>
        <w:autoSpaceDN w:val="0"/>
        <w:adjustRightInd w:val="0"/>
        <w:spacing w:after="0"/>
        <w:ind w:firstLine="0"/>
        <w:rPr>
          <w:i/>
          <w:sz w:val="26"/>
          <w:szCs w:val="26"/>
          <w:lang w:eastAsia="es-ES"/>
        </w:rPr>
      </w:pPr>
    </w:p>
    <w:p w:rsidR="00801C2A" w:rsidRPr="00AB13DB" w:rsidRDefault="00801C2A" w:rsidP="004F1FB3">
      <w:pPr>
        <w:autoSpaceDE w:val="0"/>
        <w:autoSpaceDN w:val="0"/>
        <w:adjustRightInd w:val="0"/>
        <w:spacing w:after="0"/>
        <w:ind w:firstLine="284"/>
        <w:rPr>
          <w:i/>
          <w:sz w:val="26"/>
          <w:szCs w:val="26"/>
        </w:rPr>
      </w:pPr>
      <w:r>
        <w:rPr>
          <w:i/>
          <w:sz w:val="26"/>
          <w:szCs w:val="26"/>
        </w:rPr>
        <w:t>• Langile-gastuen 1. kapituluan erregistratzea Kontseiluko kideek txostenen eta irizp</w:t>
      </w:r>
      <w:r>
        <w:rPr>
          <w:i/>
          <w:sz w:val="26"/>
          <w:szCs w:val="26"/>
        </w:rPr>
        <w:t>e</w:t>
      </w:r>
      <w:r>
        <w:rPr>
          <w:i/>
          <w:sz w:val="26"/>
          <w:szCs w:val="26"/>
        </w:rPr>
        <w:t>nen egile gisa parte hartzeagatik jasotako konpentsazioei buruzko zenbatekoak, norber</w:t>
      </w:r>
      <w:r>
        <w:rPr>
          <w:i/>
          <w:sz w:val="26"/>
          <w:szCs w:val="26"/>
        </w:rPr>
        <w:t>a</w:t>
      </w:r>
      <w:r>
        <w:rPr>
          <w:i/>
          <w:sz w:val="26"/>
          <w:szCs w:val="26"/>
        </w:rPr>
        <w:t xml:space="preserve">ren lanetik zuzenean eratorritako </w:t>
      </w:r>
      <w:proofErr w:type="spellStart"/>
      <w:r>
        <w:rPr>
          <w:i/>
          <w:sz w:val="26"/>
          <w:szCs w:val="26"/>
        </w:rPr>
        <w:t>kontraprestazioak</w:t>
      </w:r>
      <w:proofErr w:type="spellEnd"/>
      <w:r>
        <w:rPr>
          <w:i/>
          <w:sz w:val="26"/>
          <w:szCs w:val="26"/>
        </w:rPr>
        <w:t xml:space="preserve"> baitira. </w:t>
      </w:r>
    </w:p>
    <w:p w:rsidR="00327371" w:rsidRPr="00771400" w:rsidRDefault="00327371" w:rsidP="00327371">
      <w:pPr>
        <w:autoSpaceDE w:val="0"/>
        <w:autoSpaceDN w:val="0"/>
        <w:adjustRightInd w:val="0"/>
        <w:spacing w:after="0"/>
        <w:ind w:firstLine="0"/>
        <w:rPr>
          <w:i/>
          <w:sz w:val="26"/>
          <w:szCs w:val="26"/>
          <w:lang w:eastAsia="es-ES"/>
        </w:rPr>
      </w:pPr>
    </w:p>
    <w:p w:rsidR="00801C2A" w:rsidRPr="00AB13DB" w:rsidRDefault="00801C2A" w:rsidP="004F1FB3">
      <w:pPr>
        <w:autoSpaceDE w:val="0"/>
        <w:autoSpaceDN w:val="0"/>
        <w:adjustRightInd w:val="0"/>
        <w:spacing w:after="0"/>
        <w:ind w:firstLine="284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• Kontabilitate- eta aurrekontu-kudeaketarako programa informatiko bat ezartzeko aukera aztertzea. </w:t>
      </w:r>
    </w:p>
    <w:p w:rsidR="00E20CB8" w:rsidRDefault="00E20CB8" w:rsidP="004F1FB3">
      <w:pPr>
        <w:pStyle w:val="texto"/>
        <w:spacing w:after="0"/>
      </w:pPr>
    </w:p>
    <w:p w:rsidR="00E20CB8" w:rsidRDefault="00E20CB8" w:rsidP="00E20CB8">
      <w:pPr>
        <w:pStyle w:val="texto"/>
        <w:spacing w:after="100"/>
      </w:pPr>
      <w:r>
        <w:t xml:space="preserve">Txosten hau, indarrean dagoen araudiak ezarritako izapideak bete ondoren, Edurne Martinikorena </w:t>
      </w:r>
      <w:proofErr w:type="spellStart"/>
      <w:r>
        <w:t>Matxain</w:t>
      </w:r>
      <w:proofErr w:type="spellEnd"/>
      <w:r>
        <w:t xml:space="preserve"> auditoreak proposatuta jaulkitzen da, bera izan baita lan honen arduraduna.</w:t>
      </w:r>
    </w:p>
    <w:p w:rsidR="00E20CB8" w:rsidRPr="00E20CB8" w:rsidRDefault="00E20CB8" w:rsidP="00801C2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720"/>
          <w:tab w:val="num" w:pos="6597"/>
        </w:tabs>
        <w:ind w:left="290" w:firstLine="0"/>
        <w:rPr>
          <w:szCs w:val="26"/>
        </w:rPr>
      </w:pPr>
    </w:p>
    <w:p w:rsidR="002106E1" w:rsidRPr="00AB13DB" w:rsidRDefault="002106E1" w:rsidP="002106E1">
      <w:pPr>
        <w:pStyle w:val="texto"/>
        <w:spacing w:after="0"/>
        <w:jc w:val="center"/>
      </w:pPr>
      <w:bookmarkStart w:id="22" w:name="_Toc423419507"/>
      <w:bookmarkStart w:id="23" w:name="_Toc188167194"/>
      <w:bookmarkStart w:id="24" w:name="_Toc303592531"/>
      <w:bookmarkStart w:id="25" w:name="_Toc309383714"/>
      <w:bookmarkStart w:id="26" w:name="_Toc339016603"/>
      <w:r>
        <w:t>Iruñean, 2020ko uztailaren 16an</w:t>
      </w:r>
    </w:p>
    <w:p w:rsidR="002106E1" w:rsidRPr="00AB13DB" w:rsidRDefault="002106E1" w:rsidP="002106E1">
      <w:pPr>
        <w:pStyle w:val="texto"/>
        <w:jc w:val="center"/>
      </w:pPr>
      <w:r>
        <w:t xml:space="preserve">Lehendakaria, </w:t>
      </w:r>
      <w:proofErr w:type="spellStart"/>
      <w:r>
        <w:t>Asunción</w:t>
      </w:r>
      <w:proofErr w:type="spellEnd"/>
      <w:r>
        <w:t xml:space="preserve"> </w:t>
      </w:r>
      <w:proofErr w:type="spellStart"/>
      <w:r>
        <w:t>Olaechea</w:t>
      </w:r>
      <w:proofErr w:type="spellEnd"/>
      <w:r>
        <w:t xml:space="preserve"> </w:t>
      </w:r>
      <w:proofErr w:type="spellStart"/>
      <w:r>
        <w:t>Estanga</w:t>
      </w:r>
      <w:bookmarkEnd w:id="22"/>
      <w:bookmarkEnd w:id="23"/>
      <w:bookmarkEnd w:id="24"/>
      <w:bookmarkEnd w:id="25"/>
      <w:bookmarkEnd w:id="26"/>
      <w:proofErr w:type="spellEnd"/>
    </w:p>
    <w:sectPr w:rsidR="002106E1" w:rsidRPr="00AB13DB" w:rsidSect="00564688">
      <w:footerReference w:type="default" r:id="rId14"/>
      <w:pgSz w:w="11907" w:h="16840" w:code="9"/>
      <w:pgMar w:top="1985" w:right="992" w:bottom="1701" w:left="1559" w:header="369" w:footer="136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28" w:rsidRDefault="001D5228">
      <w:r>
        <w:separator/>
      </w:r>
    </w:p>
    <w:p w:rsidR="001D5228" w:rsidRDefault="001D5228"/>
    <w:p w:rsidR="001D5228" w:rsidRDefault="001D5228"/>
    <w:p w:rsidR="001D5228" w:rsidRDefault="001D5228"/>
  </w:endnote>
  <w:endnote w:type="continuationSeparator" w:id="0">
    <w:p w:rsidR="001D5228" w:rsidRDefault="001D5228">
      <w:r>
        <w:continuationSeparator/>
      </w:r>
    </w:p>
    <w:p w:rsidR="001D5228" w:rsidRDefault="001D5228"/>
    <w:p w:rsidR="001D5228" w:rsidRDefault="001D5228"/>
    <w:p w:rsidR="001D5228" w:rsidRDefault="001D5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-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Century Book">
    <w:altName w:val="Couri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28" w:rsidRDefault="001D5228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1400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1D5228" w:rsidRDefault="001D5228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28" w:rsidRPr="00F03814" w:rsidRDefault="001D5228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55422BA4" wp14:editId="66911EFF">
          <wp:extent cx="219075" cy="371475"/>
          <wp:effectExtent l="0" t="0" r="9525" b="9525"/>
          <wp:docPr id="2" name="Imagen 2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5228" w:rsidRPr="00F74E38" w:rsidRDefault="001D5228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28" w:rsidRDefault="001D5228" w:rsidP="0072408E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center"/>
      <w:rPr>
        <w:rStyle w:val="Nmerodepgina"/>
        <w:szCs w:val="24"/>
      </w:rPr>
    </w:pPr>
    <w:r>
      <w:rPr>
        <w:rFonts w:ascii="GillSans" w:hAnsi="GillSans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533271D" wp14:editId="467081DD">
          <wp:simplePos x="0" y="0"/>
          <wp:positionH relativeFrom="column">
            <wp:posOffset>3810</wp:posOffset>
          </wp:positionH>
          <wp:positionV relativeFrom="paragraph">
            <wp:posOffset>-239395</wp:posOffset>
          </wp:positionV>
          <wp:extent cx="220345" cy="317500"/>
          <wp:effectExtent l="0" t="0" r="8255" b="6350"/>
          <wp:wrapSquare wrapText="bothSides"/>
          <wp:docPr id="40" name="Imagen 40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7E5988">
      <w:rPr>
        <w:rStyle w:val="Nmerodepgina"/>
        <w:noProof/>
        <w:szCs w:val="24"/>
      </w:rPr>
      <w:t>13</w:t>
    </w:r>
    <w:r w:rsidRPr="001D4F09">
      <w:rPr>
        <w:rStyle w:val="Nmerodepgina"/>
        <w:szCs w:val="24"/>
      </w:rPr>
      <w:fldChar w:fldCharType="end"/>
    </w:r>
    <w:r>
      <w:rPr>
        <w:rStyle w:val="Nmerodepgina"/>
        <w:szCs w:val="24"/>
      </w:rPr>
      <w:t xml:space="preserve"> -</w:t>
    </w:r>
  </w:p>
  <w:p w:rsidR="001D5228" w:rsidRDefault="001D52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28" w:rsidRDefault="001D5228" w:rsidP="001F2A05">
      <w:pPr>
        <w:ind w:firstLine="0"/>
      </w:pPr>
      <w:r>
        <w:separator/>
      </w:r>
    </w:p>
  </w:footnote>
  <w:footnote w:type="continuationSeparator" w:id="0">
    <w:p w:rsidR="001D5228" w:rsidRDefault="001D5228" w:rsidP="00A5319B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28" w:rsidRPr="0059650E" w:rsidRDefault="001D5228" w:rsidP="00422598">
    <w:pPr>
      <w:pStyle w:val="Encabezado"/>
      <w:pBdr>
        <w:bottom w:val="single" w:sz="4" w:space="1" w:color="auto"/>
      </w:pBdr>
      <w:spacing w:after="40"/>
      <w:ind w:firstLine="0"/>
      <w:jc w:val="left"/>
    </w:pPr>
    <w:r>
      <w:rPr>
        <w:b/>
        <w:noProof/>
        <w:lang w:val="es-ES" w:eastAsia="es-ES"/>
      </w:rPr>
      <w:drawing>
        <wp:inline distT="0" distB="0" distL="0" distR="0" wp14:anchorId="05B350DB" wp14:editId="4B3198DB">
          <wp:extent cx="771525" cy="762000"/>
          <wp:effectExtent l="0" t="0" r="9525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Nafarroako Kontseiluari buruzko fiskalizazio txostena,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28" w:rsidRDefault="001D5228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 wp14:anchorId="685F1678" wp14:editId="22EDE0C6">
          <wp:extent cx="771525" cy="762000"/>
          <wp:effectExtent l="0" t="0" r="9525" b="0"/>
          <wp:docPr id="3" name="Imagen 3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>
    <w:nsid w:val="00C47F80"/>
    <w:multiLevelType w:val="hybridMultilevel"/>
    <w:tmpl w:val="734229EE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CBE0EB02">
      <w:start w:val="1"/>
      <w:numFmt w:val="decimal"/>
      <w:lvlText w:val="%2."/>
      <w:lvlJc w:val="left"/>
      <w:pPr>
        <w:ind w:left="2880" w:hanging="360"/>
      </w:pPr>
    </w:lvl>
    <w:lvl w:ilvl="2" w:tplc="DF647896">
      <w:start w:val="1"/>
      <w:numFmt w:val="lowerLetter"/>
      <w:lvlText w:val="%3."/>
      <w:lvlJc w:val="left"/>
      <w:pPr>
        <w:ind w:left="3780" w:hanging="36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1C75BA3"/>
    <w:multiLevelType w:val="singleLevel"/>
    <w:tmpl w:val="42C62EE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>
    <w:nsid w:val="01E9738C"/>
    <w:multiLevelType w:val="hybridMultilevel"/>
    <w:tmpl w:val="805A9B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1DE2C32"/>
    <w:multiLevelType w:val="hybridMultilevel"/>
    <w:tmpl w:val="4B4E84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5">
    <w:nsid w:val="12B1318E"/>
    <w:multiLevelType w:val="hybridMultilevel"/>
    <w:tmpl w:val="198EB90A"/>
    <w:lvl w:ilvl="0" w:tplc="4E02265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8757DBD"/>
    <w:multiLevelType w:val="hybridMultilevel"/>
    <w:tmpl w:val="2DFC7BB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4684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0EF38FA"/>
    <w:multiLevelType w:val="multilevel"/>
    <w:tmpl w:val="1254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D93264"/>
    <w:multiLevelType w:val="hybridMultilevel"/>
    <w:tmpl w:val="19BA7946"/>
    <w:lvl w:ilvl="0" w:tplc="CA6A01B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A5116F"/>
    <w:multiLevelType w:val="hybridMultilevel"/>
    <w:tmpl w:val="A0265714"/>
    <w:lvl w:ilvl="0" w:tplc="93FA5FEE">
      <w:start w:val="3"/>
      <w:numFmt w:val="bullet"/>
      <w:lvlText w:val="-"/>
      <w:lvlJc w:val="left"/>
      <w:pPr>
        <w:ind w:left="720" w:hanging="360"/>
      </w:pPr>
      <w:rPr>
        <w:rFonts w:ascii="Calibri" w:eastAsia="ArialUnicodeMS-WinCharSetFFFF-H" w:hAnsi="Calibri" w:cs="ArialUnicodeMS-WinCharSetFFFF-H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D49A6"/>
    <w:multiLevelType w:val="hybridMultilevel"/>
    <w:tmpl w:val="F620C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C1572"/>
    <w:multiLevelType w:val="hybridMultilevel"/>
    <w:tmpl w:val="CB9A7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630E5"/>
    <w:multiLevelType w:val="hybridMultilevel"/>
    <w:tmpl w:val="006EB3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4319EC"/>
    <w:multiLevelType w:val="hybridMultilevel"/>
    <w:tmpl w:val="56989A76"/>
    <w:lvl w:ilvl="0" w:tplc="BD145D4A">
      <w:start w:val="46"/>
      <w:numFmt w:val="bullet"/>
      <w:lvlText w:val=""/>
      <w:lvlJc w:val="left"/>
      <w:pPr>
        <w:tabs>
          <w:tab w:val="num" w:pos="502"/>
        </w:tabs>
        <w:ind w:left="-28" w:firstLine="17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E4361"/>
    <w:multiLevelType w:val="hybridMultilevel"/>
    <w:tmpl w:val="2F50962E"/>
    <w:lvl w:ilvl="0" w:tplc="ADE6FFCE">
      <w:start w:val="1"/>
      <w:numFmt w:val="lowerLetter"/>
      <w:lvlText w:val="%1)"/>
      <w:lvlJc w:val="left"/>
      <w:pPr>
        <w:ind w:left="6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>
    <w:nsid w:val="3D5F2DB8"/>
    <w:multiLevelType w:val="hybridMultilevel"/>
    <w:tmpl w:val="65BC7D28"/>
    <w:lvl w:ilvl="0" w:tplc="93FA5FEE">
      <w:start w:val="3"/>
      <w:numFmt w:val="bullet"/>
      <w:lvlText w:val="-"/>
      <w:lvlJc w:val="left"/>
      <w:pPr>
        <w:ind w:left="720" w:hanging="360"/>
      </w:pPr>
      <w:rPr>
        <w:rFonts w:ascii="Calibri" w:eastAsia="ArialUnicodeMS-WinCharSetFFFF-H" w:hAnsi="Calibri" w:cs="ArialUnicodeMS-WinCharSetFFFF-H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974D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E2E1EDE"/>
    <w:multiLevelType w:val="hybridMultilevel"/>
    <w:tmpl w:val="491C2FB8"/>
    <w:lvl w:ilvl="0" w:tplc="31D876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1731D32"/>
    <w:multiLevelType w:val="hybridMultilevel"/>
    <w:tmpl w:val="977E28E0"/>
    <w:lvl w:ilvl="0" w:tplc="0C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0">
    <w:nsid w:val="4B4D0C89"/>
    <w:multiLevelType w:val="hybridMultilevel"/>
    <w:tmpl w:val="C53C1E7C"/>
    <w:lvl w:ilvl="0" w:tplc="6E70521E">
      <w:start w:val="3"/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21">
    <w:nsid w:val="4C290652"/>
    <w:multiLevelType w:val="hybridMultilevel"/>
    <w:tmpl w:val="2B723812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553E0186"/>
    <w:multiLevelType w:val="multilevel"/>
    <w:tmpl w:val="190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82952D6"/>
    <w:multiLevelType w:val="hybridMultilevel"/>
    <w:tmpl w:val="6D085556"/>
    <w:lvl w:ilvl="0" w:tplc="2DCA28F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8707909"/>
    <w:multiLevelType w:val="hybridMultilevel"/>
    <w:tmpl w:val="3E34D208"/>
    <w:lvl w:ilvl="0" w:tplc="93FA5FEE">
      <w:start w:val="3"/>
      <w:numFmt w:val="bullet"/>
      <w:lvlText w:val="-"/>
      <w:lvlJc w:val="left"/>
      <w:pPr>
        <w:ind w:left="720" w:hanging="360"/>
      </w:pPr>
      <w:rPr>
        <w:rFonts w:ascii="Calibri" w:eastAsia="ArialUnicodeMS-WinCharSetFFFF-H" w:hAnsi="Calibri" w:cs="ArialUnicodeMS-WinCharSetFFFF-H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5130"/>
    <w:multiLevelType w:val="multilevel"/>
    <w:tmpl w:val="C39A76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>
    <w:nsid w:val="5AFF2620"/>
    <w:multiLevelType w:val="multilevel"/>
    <w:tmpl w:val="E06403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8C264D"/>
    <w:multiLevelType w:val="hybridMultilevel"/>
    <w:tmpl w:val="2B34E7B2"/>
    <w:lvl w:ilvl="0" w:tplc="F50A19D2">
      <w:start w:val="46"/>
      <w:numFmt w:val="bullet"/>
      <w:lvlText w:val=""/>
      <w:lvlJc w:val="left"/>
      <w:pPr>
        <w:ind w:left="11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>
    <w:nsid w:val="5E536DC2"/>
    <w:multiLevelType w:val="hybridMultilevel"/>
    <w:tmpl w:val="F620C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03873"/>
    <w:multiLevelType w:val="hybridMultilevel"/>
    <w:tmpl w:val="6852A082"/>
    <w:lvl w:ilvl="0" w:tplc="39B4051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502"/>
        </w:tabs>
        <w:ind w:left="-28" w:firstLine="170"/>
      </w:pPr>
      <w:rPr>
        <w:rFonts w:ascii="Wingdings" w:hAnsi="Wingdings" w:hint="default"/>
      </w:rPr>
    </w:lvl>
  </w:abstractNum>
  <w:abstractNum w:abstractNumId="31">
    <w:nsid w:val="64D62D90"/>
    <w:multiLevelType w:val="hybridMultilevel"/>
    <w:tmpl w:val="6B2C1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83EC0"/>
    <w:multiLevelType w:val="hybridMultilevel"/>
    <w:tmpl w:val="10561D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A1C86"/>
    <w:multiLevelType w:val="hybridMultilevel"/>
    <w:tmpl w:val="5F84D7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B6083"/>
    <w:multiLevelType w:val="hybridMultilevel"/>
    <w:tmpl w:val="198EB90A"/>
    <w:lvl w:ilvl="0" w:tplc="4E02265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1911B6E"/>
    <w:multiLevelType w:val="hybridMultilevel"/>
    <w:tmpl w:val="24309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6660"/>
    <w:multiLevelType w:val="hybridMultilevel"/>
    <w:tmpl w:val="862A7F9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CC853A3"/>
    <w:multiLevelType w:val="hybridMultilevel"/>
    <w:tmpl w:val="C2BE6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"/>
  </w:num>
  <w:num w:numId="4">
    <w:abstractNumId w:val="18"/>
  </w:num>
  <w:num w:numId="5">
    <w:abstractNumId w:val="34"/>
  </w:num>
  <w:num w:numId="6">
    <w:abstractNumId w:val="2"/>
  </w:num>
  <w:num w:numId="7">
    <w:abstractNumId w:val="5"/>
  </w:num>
  <w:num w:numId="8">
    <w:abstractNumId w:val="31"/>
  </w:num>
  <w:num w:numId="9">
    <w:abstractNumId w:val="3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4"/>
  </w:num>
  <w:num w:numId="13">
    <w:abstractNumId w:val="16"/>
  </w:num>
  <w:num w:numId="14">
    <w:abstractNumId w:val="10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7"/>
  </w:num>
  <w:num w:numId="19">
    <w:abstractNumId w:val="9"/>
  </w:num>
  <w:num w:numId="20">
    <w:abstractNumId w:val="26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6"/>
  </w:num>
  <w:num w:numId="25">
    <w:abstractNumId w:val="23"/>
  </w:num>
  <w:num w:numId="26">
    <w:abstractNumId w:val="0"/>
  </w:num>
  <w:num w:numId="27">
    <w:abstractNumId w:val="8"/>
  </w:num>
  <w:num w:numId="28">
    <w:abstractNumId w:val="29"/>
  </w:num>
  <w:num w:numId="29">
    <w:abstractNumId w:val="33"/>
  </w:num>
  <w:num w:numId="30">
    <w:abstractNumId w:val="13"/>
  </w:num>
  <w:num w:numId="31">
    <w:abstractNumId w:val="28"/>
  </w:num>
  <w:num w:numId="32">
    <w:abstractNumId w:val="11"/>
  </w:num>
  <w:num w:numId="33">
    <w:abstractNumId w:val="20"/>
  </w:num>
  <w:num w:numId="34">
    <w:abstractNumId w:val="21"/>
  </w:num>
  <w:num w:numId="35">
    <w:abstractNumId w:val="27"/>
  </w:num>
  <w:num w:numId="36">
    <w:abstractNumId w:val="12"/>
  </w:num>
  <w:num w:numId="37">
    <w:abstractNumId w:val="19"/>
  </w:num>
  <w:num w:numId="38">
    <w:abstractNumId w:val="36"/>
  </w:num>
  <w:num w:numId="3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C"/>
    <w:rsid w:val="00000155"/>
    <w:rsid w:val="000004D2"/>
    <w:rsid w:val="00000781"/>
    <w:rsid w:val="00000AAA"/>
    <w:rsid w:val="000019D8"/>
    <w:rsid w:val="00002221"/>
    <w:rsid w:val="00002640"/>
    <w:rsid w:val="00004162"/>
    <w:rsid w:val="00004203"/>
    <w:rsid w:val="00004531"/>
    <w:rsid w:val="00004E87"/>
    <w:rsid w:val="00005082"/>
    <w:rsid w:val="00005604"/>
    <w:rsid w:val="00005A48"/>
    <w:rsid w:val="00005E98"/>
    <w:rsid w:val="00006736"/>
    <w:rsid w:val="00006A97"/>
    <w:rsid w:val="00006C2C"/>
    <w:rsid w:val="00006F99"/>
    <w:rsid w:val="00007DEE"/>
    <w:rsid w:val="00010F4B"/>
    <w:rsid w:val="00011172"/>
    <w:rsid w:val="0001123B"/>
    <w:rsid w:val="00011662"/>
    <w:rsid w:val="00011CCB"/>
    <w:rsid w:val="0001223E"/>
    <w:rsid w:val="00012A7F"/>
    <w:rsid w:val="00012EC4"/>
    <w:rsid w:val="0001312A"/>
    <w:rsid w:val="000132E9"/>
    <w:rsid w:val="00013553"/>
    <w:rsid w:val="000148C4"/>
    <w:rsid w:val="00014941"/>
    <w:rsid w:val="00015835"/>
    <w:rsid w:val="00016A0F"/>
    <w:rsid w:val="00016CE7"/>
    <w:rsid w:val="0001781F"/>
    <w:rsid w:val="00017A3A"/>
    <w:rsid w:val="00017A48"/>
    <w:rsid w:val="00017BF7"/>
    <w:rsid w:val="00020941"/>
    <w:rsid w:val="00020CD1"/>
    <w:rsid w:val="00020E5D"/>
    <w:rsid w:val="000212A1"/>
    <w:rsid w:val="000212A5"/>
    <w:rsid w:val="00021BF6"/>
    <w:rsid w:val="00022611"/>
    <w:rsid w:val="00023062"/>
    <w:rsid w:val="00023EED"/>
    <w:rsid w:val="00023F3E"/>
    <w:rsid w:val="00024922"/>
    <w:rsid w:val="00024D15"/>
    <w:rsid w:val="0002530F"/>
    <w:rsid w:val="000253A5"/>
    <w:rsid w:val="00025E9B"/>
    <w:rsid w:val="00026242"/>
    <w:rsid w:val="00026720"/>
    <w:rsid w:val="00026957"/>
    <w:rsid w:val="00027034"/>
    <w:rsid w:val="000301DB"/>
    <w:rsid w:val="000305E6"/>
    <w:rsid w:val="00030EB6"/>
    <w:rsid w:val="00031839"/>
    <w:rsid w:val="00032B64"/>
    <w:rsid w:val="00032D0F"/>
    <w:rsid w:val="0003340A"/>
    <w:rsid w:val="00033A91"/>
    <w:rsid w:val="00033BB1"/>
    <w:rsid w:val="00034301"/>
    <w:rsid w:val="00034399"/>
    <w:rsid w:val="000349F5"/>
    <w:rsid w:val="00035A3C"/>
    <w:rsid w:val="00036215"/>
    <w:rsid w:val="00036341"/>
    <w:rsid w:val="000368F1"/>
    <w:rsid w:val="00036C0F"/>
    <w:rsid w:val="00036E42"/>
    <w:rsid w:val="00036F10"/>
    <w:rsid w:val="00037F6A"/>
    <w:rsid w:val="000401DA"/>
    <w:rsid w:val="00040911"/>
    <w:rsid w:val="00041F12"/>
    <w:rsid w:val="00042314"/>
    <w:rsid w:val="0004256B"/>
    <w:rsid w:val="00042714"/>
    <w:rsid w:val="0004305C"/>
    <w:rsid w:val="0004373B"/>
    <w:rsid w:val="00043A0C"/>
    <w:rsid w:val="00043C21"/>
    <w:rsid w:val="00043CA9"/>
    <w:rsid w:val="000448FA"/>
    <w:rsid w:val="00044F0F"/>
    <w:rsid w:val="00044F35"/>
    <w:rsid w:val="000461C5"/>
    <w:rsid w:val="00046464"/>
    <w:rsid w:val="000464A4"/>
    <w:rsid w:val="000468C3"/>
    <w:rsid w:val="00047167"/>
    <w:rsid w:val="00047297"/>
    <w:rsid w:val="000478F4"/>
    <w:rsid w:val="000504A6"/>
    <w:rsid w:val="00050D8C"/>
    <w:rsid w:val="000528F8"/>
    <w:rsid w:val="000531FF"/>
    <w:rsid w:val="00053575"/>
    <w:rsid w:val="00053783"/>
    <w:rsid w:val="00053A42"/>
    <w:rsid w:val="00053AA1"/>
    <w:rsid w:val="00054E9A"/>
    <w:rsid w:val="0005517D"/>
    <w:rsid w:val="000553F7"/>
    <w:rsid w:val="00055968"/>
    <w:rsid w:val="00055FB4"/>
    <w:rsid w:val="0005601A"/>
    <w:rsid w:val="000561FF"/>
    <w:rsid w:val="00056408"/>
    <w:rsid w:val="00057461"/>
    <w:rsid w:val="00057914"/>
    <w:rsid w:val="000605A2"/>
    <w:rsid w:val="0006133D"/>
    <w:rsid w:val="0006193A"/>
    <w:rsid w:val="00061AA9"/>
    <w:rsid w:val="00062575"/>
    <w:rsid w:val="00063585"/>
    <w:rsid w:val="00063A9B"/>
    <w:rsid w:val="00064240"/>
    <w:rsid w:val="00064667"/>
    <w:rsid w:val="000649A0"/>
    <w:rsid w:val="00064C59"/>
    <w:rsid w:val="00065464"/>
    <w:rsid w:val="00066838"/>
    <w:rsid w:val="000668B0"/>
    <w:rsid w:val="00066A20"/>
    <w:rsid w:val="00066FA6"/>
    <w:rsid w:val="000671F3"/>
    <w:rsid w:val="000676C4"/>
    <w:rsid w:val="00067C61"/>
    <w:rsid w:val="000702E1"/>
    <w:rsid w:val="000702E9"/>
    <w:rsid w:val="000706E1"/>
    <w:rsid w:val="00071558"/>
    <w:rsid w:val="0007168C"/>
    <w:rsid w:val="00071CD0"/>
    <w:rsid w:val="00071F6B"/>
    <w:rsid w:val="000728EB"/>
    <w:rsid w:val="0007293A"/>
    <w:rsid w:val="00072B53"/>
    <w:rsid w:val="00073840"/>
    <w:rsid w:val="00073DA0"/>
    <w:rsid w:val="00073EAF"/>
    <w:rsid w:val="00074C75"/>
    <w:rsid w:val="00074ECC"/>
    <w:rsid w:val="00075692"/>
    <w:rsid w:val="0007622A"/>
    <w:rsid w:val="00076450"/>
    <w:rsid w:val="000764F2"/>
    <w:rsid w:val="00076947"/>
    <w:rsid w:val="00077297"/>
    <w:rsid w:val="00077848"/>
    <w:rsid w:val="00077853"/>
    <w:rsid w:val="00080099"/>
    <w:rsid w:val="000811B8"/>
    <w:rsid w:val="00082080"/>
    <w:rsid w:val="0008248E"/>
    <w:rsid w:val="000828E5"/>
    <w:rsid w:val="00082A28"/>
    <w:rsid w:val="000831B6"/>
    <w:rsid w:val="00083928"/>
    <w:rsid w:val="00083ADC"/>
    <w:rsid w:val="00084177"/>
    <w:rsid w:val="0008442F"/>
    <w:rsid w:val="00085937"/>
    <w:rsid w:val="000862A3"/>
    <w:rsid w:val="00086F19"/>
    <w:rsid w:val="00087624"/>
    <w:rsid w:val="00087B8D"/>
    <w:rsid w:val="00087E89"/>
    <w:rsid w:val="0009040B"/>
    <w:rsid w:val="00090905"/>
    <w:rsid w:val="00090988"/>
    <w:rsid w:val="00090B15"/>
    <w:rsid w:val="00090E15"/>
    <w:rsid w:val="00092434"/>
    <w:rsid w:val="00092589"/>
    <w:rsid w:val="00092DF2"/>
    <w:rsid w:val="00093D67"/>
    <w:rsid w:val="00093E60"/>
    <w:rsid w:val="000940D7"/>
    <w:rsid w:val="0009411D"/>
    <w:rsid w:val="00094A47"/>
    <w:rsid w:val="00095932"/>
    <w:rsid w:val="00095941"/>
    <w:rsid w:val="00095BE9"/>
    <w:rsid w:val="00096E69"/>
    <w:rsid w:val="000A01FA"/>
    <w:rsid w:val="000A08FC"/>
    <w:rsid w:val="000A09EF"/>
    <w:rsid w:val="000A0AC8"/>
    <w:rsid w:val="000A0FCD"/>
    <w:rsid w:val="000A12A7"/>
    <w:rsid w:val="000A1792"/>
    <w:rsid w:val="000A18B7"/>
    <w:rsid w:val="000A2061"/>
    <w:rsid w:val="000A225D"/>
    <w:rsid w:val="000A26BE"/>
    <w:rsid w:val="000A27A2"/>
    <w:rsid w:val="000A29D0"/>
    <w:rsid w:val="000A2C1E"/>
    <w:rsid w:val="000A3355"/>
    <w:rsid w:val="000A34D8"/>
    <w:rsid w:val="000A35C1"/>
    <w:rsid w:val="000A4219"/>
    <w:rsid w:val="000A42F6"/>
    <w:rsid w:val="000A4697"/>
    <w:rsid w:val="000A46F3"/>
    <w:rsid w:val="000A4A9C"/>
    <w:rsid w:val="000A4FCC"/>
    <w:rsid w:val="000A5222"/>
    <w:rsid w:val="000A525A"/>
    <w:rsid w:val="000A5AD2"/>
    <w:rsid w:val="000A5B88"/>
    <w:rsid w:val="000A6C4D"/>
    <w:rsid w:val="000A734A"/>
    <w:rsid w:val="000B0434"/>
    <w:rsid w:val="000B0954"/>
    <w:rsid w:val="000B0B1E"/>
    <w:rsid w:val="000B0D4C"/>
    <w:rsid w:val="000B10DB"/>
    <w:rsid w:val="000B1536"/>
    <w:rsid w:val="000B1558"/>
    <w:rsid w:val="000B1576"/>
    <w:rsid w:val="000B16D4"/>
    <w:rsid w:val="000B18ED"/>
    <w:rsid w:val="000B23DF"/>
    <w:rsid w:val="000B2728"/>
    <w:rsid w:val="000B2764"/>
    <w:rsid w:val="000B3943"/>
    <w:rsid w:val="000B429B"/>
    <w:rsid w:val="000B4477"/>
    <w:rsid w:val="000B4696"/>
    <w:rsid w:val="000B4CF6"/>
    <w:rsid w:val="000B5023"/>
    <w:rsid w:val="000B5065"/>
    <w:rsid w:val="000B59B9"/>
    <w:rsid w:val="000B620A"/>
    <w:rsid w:val="000B6896"/>
    <w:rsid w:val="000B6F64"/>
    <w:rsid w:val="000B7D3A"/>
    <w:rsid w:val="000C0704"/>
    <w:rsid w:val="000C17DD"/>
    <w:rsid w:val="000C19FC"/>
    <w:rsid w:val="000C2411"/>
    <w:rsid w:val="000C2B07"/>
    <w:rsid w:val="000C30E9"/>
    <w:rsid w:val="000C3451"/>
    <w:rsid w:val="000C3495"/>
    <w:rsid w:val="000C3678"/>
    <w:rsid w:val="000C37AC"/>
    <w:rsid w:val="000C398A"/>
    <w:rsid w:val="000C39CC"/>
    <w:rsid w:val="000C429F"/>
    <w:rsid w:val="000C4AB2"/>
    <w:rsid w:val="000C55C3"/>
    <w:rsid w:val="000C6073"/>
    <w:rsid w:val="000C61E1"/>
    <w:rsid w:val="000C6499"/>
    <w:rsid w:val="000C64D6"/>
    <w:rsid w:val="000C64F5"/>
    <w:rsid w:val="000C7225"/>
    <w:rsid w:val="000C7566"/>
    <w:rsid w:val="000C7C8D"/>
    <w:rsid w:val="000D07B1"/>
    <w:rsid w:val="000D0A95"/>
    <w:rsid w:val="000D0D34"/>
    <w:rsid w:val="000D0E71"/>
    <w:rsid w:val="000D0F6C"/>
    <w:rsid w:val="000D188E"/>
    <w:rsid w:val="000D1F16"/>
    <w:rsid w:val="000D2601"/>
    <w:rsid w:val="000D29E9"/>
    <w:rsid w:val="000D29EB"/>
    <w:rsid w:val="000D2A9F"/>
    <w:rsid w:val="000D3BAB"/>
    <w:rsid w:val="000D415A"/>
    <w:rsid w:val="000D48B4"/>
    <w:rsid w:val="000D4D73"/>
    <w:rsid w:val="000D5178"/>
    <w:rsid w:val="000D5335"/>
    <w:rsid w:val="000D67E8"/>
    <w:rsid w:val="000D707C"/>
    <w:rsid w:val="000D70E5"/>
    <w:rsid w:val="000D7C23"/>
    <w:rsid w:val="000E0F69"/>
    <w:rsid w:val="000E1981"/>
    <w:rsid w:val="000E2297"/>
    <w:rsid w:val="000E283B"/>
    <w:rsid w:val="000E287F"/>
    <w:rsid w:val="000E2E81"/>
    <w:rsid w:val="000E472F"/>
    <w:rsid w:val="000E4927"/>
    <w:rsid w:val="000E495B"/>
    <w:rsid w:val="000E4E1D"/>
    <w:rsid w:val="000E4F75"/>
    <w:rsid w:val="000E5894"/>
    <w:rsid w:val="000E5DAA"/>
    <w:rsid w:val="000E600D"/>
    <w:rsid w:val="000E6102"/>
    <w:rsid w:val="000E64FF"/>
    <w:rsid w:val="000E6630"/>
    <w:rsid w:val="000E75E1"/>
    <w:rsid w:val="000E79F9"/>
    <w:rsid w:val="000E7B86"/>
    <w:rsid w:val="000E7EE8"/>
    <w:rsid w:val="000F000D"/>
    <w:rsid w:val="000F0DD0"/>
    <w:rsid w:val="000F0E7E"/>
    <w:rsid w:val="000F1931"/>
    <w:rsid w:val="000F2A2A"/>
    <w:rsid w:val="000F2B17"/>
    <w:rsid w:val="000F2B66"/>
    <w:rsid w:val="000F3014"/>
    <w:rsid w:val="000F3371"/>
    <w:rsid w:val="000F3452"/>
    <w:rsid w:val="000F3478"/>
    <w:rsid w:val="000F3D83"/>
    <w:rsid w:val="000F465E"/>
    <w:rsid w:val="000F5424"/>
    <w:rsid w:val="000F58AE"/>
    <w:rsid w:val="000F58DA"/>
    <w:rsid w:val="000F5C5C"/>
    <w:rsid w:val="000F5EFF"/>
    <w:rsid w:val="000F6922"/>
    <w:rsid w:val="000F6BF1"/>
    <w:rsid w:val="000F7088"/>
    <w:rsid w:val="000F73EA"/>
    <w:rsid w:val="00100119"/>
    <w:rsid w:val="0010013F"/>
    <w:rsid w:val="00100A4A"/>
    <w:rsid w:val="00100E07"/>
    <w:rsid w:val="00100F12"/>
    <w:rsid w:val="00101B81"/>
    <w:rsid w:val="00101E1C"/>
    <w:rsid w:val="001020ED"/>
    <w:rsid w:val="00102392"/>
    <w:rsid w:val="00102F39"/>
    <w:rsid w:val="00103489"/>
    <w:rsid w:val="00103589"/>
    <w:rsid w:val="0010370B"/>
    <w:rsid w:val="001045C9"/>
    <w:rsid w:val="001058CE"/>
    <w:rsid w:val="00105CF0"/>
    <w:rsid w:val="00105D2E"/>
    <w:rsid w:val="00105DA1"/>
    <w:rsid w:val="00106B98"/>
    <w:rsid w:val="00106FE3"/>
    <w:rsid w:val="00107585"/>
    <w:rsid w:val="001075C1"/>
    <w:rsid w:val="00107863"/>
    <w:rsid w:val="00107B90"/>
    <w:rsid w:val="00107CC1"/>
    <w:rsid w:val="00107CC7"/>
    <w:rsid w:val="00110483"/>
    <w:rsid w:val="00110545"/>
    <w:rsid w:val="00111175"/>
    <w:rsid w:val="001111E9"/>
    <w:rsid w:val="0011163B"/>
    <w:rsid w:val="00111A92"/>
    <w:rsid w:val="00111D80"/>
    <w:rsid w:val="00112AAA"/>
    <w:rsid w:val="00112BEB"/>
    <w:rsid w:val="001131A9"/>
    <w:rsid w:val="00113466"/>
    <w:rsid w:val="00113A38"/>
    <w:rsid w:val="00113A5C"/>
    <w:rsid w:val="00113FC9"/>
    <w:rsid w:val="00114412"/>
    <w:rsid w:val="001145C3"/>
    <w:rsid w:val="00114978"/>
    <w:rsid w:val="00115624"/>
    <w:rsid w:val="001158AB"/>
    <w:rsid w:val="00116150"/>
    <w:rsid w:val="001161D2"/>
    <w:rsid w:val="00117573"/>
    <w:rsid w:val="001176AA"/>
    <w:rsid w:val="0011788E"/>
    <w:rsid w:val="00117E2F"/>
    <w:rsid w:val="001207A4"/>
    <w:rsid w:val="00120A8B"/>
    <w:rsid w:val="00120C02"/>
    <w:rsid w:val="00120C91"/>
    <w:rsid w:val="00120CBD"/>
    <w:rsid w:val="00120D31"/>
    <w:rsid w:val="001212CD"/>
    <w:rsid w:val="001215DC"/>
    <w:rsid w:val="00121E13"/>
    <w:rsid w:val="001224E0"/>
    <w:rsid w:val="00123052"/>
    <w:rsid w:val="00123574"/>
    <w:rsid w:val="001237FE"/>
    <w:rsid w:val="00123FC5"/>
    <w:rsid w:val="00124795"/>
    <w:rsid w:val="00124B38"/>
    <w:rsid w:val="00124E7F"/>
    <w:rsid w:val="00125013"/>
    <w:rsid w:val="00125497"/>
    <w:rsid w:val="001255CD"/>
    <w:rsid w:val="00126284"/>
    <w:rsid w:val="001267D2"/>
    <w:rsid w:val="00126818"/>
    <w:rsid w:val="00126E34"/>
    <w:rsid w:val="00127FF2"/>
    <w:rsid w:val="00127FFD"/>
    <w:rsid w:val="0013026C"/>
    <w:rsid w:val="001304F7"/>
    <w:rsid w:val="0013092A"/>
    <w:rsid w:val="00130F3E"/>
    <w:rsid w:val="0013107B"/>
    <w:rsid w:val="001310C0"/>
    <w:rsid w:val="00131899"/>
    <w:rsid w:val="00131DF1"/>
    <w:rsid w:val="00132A5F"/>
    <w:rsid w:val="00132C38"/>
    <w:rsid w:val="00132DB9"/>
    <w:rsid w:val="00132DC3"/>
    <w:rsid w:val="00133984"/>
    <w:rsid w:val="00133A1E"/>
    <w:rsid w:val="00133BB9"/>
    <w:rsid w:val="00134033"/>
    <w:rsid w:val="0013520C"/>
    <w:rsid w:val="001359C4"/>
    <w:rsid w:val="00135DF2"/>
    <w:rsid w:val="001365C4"/>
    <w:rsid w:val="00136C3B"/>
    <w:rsid w:val="001370C3"/>
    <w:rsid w:val="0013728E"/>
    <w:rsid w:val="00137870"/>
    <w:rsid w:val="001405F7"/>
    <w:rsid w:val="00140739"/>
    <w:rsid w:val="00141052"/>
    <w:rsid w:val="0014111A"/>
    <w:rsid w:val="0014147D"/>
    <w:rsid w:val="00141689"/>
    <w:rsid w:val="00141A82"/>
    <w:rsid w:val="00141C69"/>
    <w:rsid w:val="00141D29"/>
    <w:rsid w:val="001428A3"/>
    <w:rsid w:val="0014471F"/>
    <w:rsid w:val="00144DF9"/>
    <w:rsid w:val="0014506A"/>
    <w:rsid w:val="001458C3"/>
    <w:rsid w:val="00145A9D"/>
    <w:rsid w:val="00146151"/>
    <w:rsid w:val="00146342"/>
    <w:rsid w:val="00146343"/>
    <w:rsid w:val="0014673A"/>
    <w:rsid w:val="00146881"/>
    <w:rsid w:val="0014728F"/>
    <w:rsid w:val="00150983"/>
    <w:rsid w:val="00150B10"/>
    <w:rsid w:val="00150D33"/>
    <w:rsid w:val="00151243"/>
    <w:rsid w:val="001521A2"/>
    <w:rsid w:val="00152358"/>
    <w:rsid w:val="001523A2"/>
    <w:rsid w:val="00153382"/>
    <w:rsid w:val="00153539"/>
    <w:rsid w:val="00153678"/>
    <w:rsid w:val="00153708"/>
    <w:rsid w:val="001537AF"/>
    <w:rsid w:val="0015461F"/>
    <w:rsid w:val="00154A81"/>
    <w:rsid w:val="0015558D"/>
    <w:rsid w:val="001556A3"/>
    <w:rsid w:val="00155BFF"/>
    <w:rsid w:val="00157A5B"/>
    <w:rsid w:val="00157CF0"/>
    <w:rsid w:val="001600BF"/>
    <w:rsid w:val="0016013B"/>
    <w:rsid w:val="00160327"/>
    <w:rsid w:val="00160AEA"/>
    <w:rsid w:val="00160F66"/>
    <w:rsid w:val="00161184"/>
    <w:rsid w:val="00161B4F"/>
    <w:rsid w:val="001622C0"/>
    <w:rsid w:val="00162EFD"/>
    <w:rsid w:val="001633AF"/>
    <w:rsid w:val="00164155"/>
    <w:rsid w:val="001648C8"/>
    <w:rsid w:val="00164B0F"/>
    <w:rsid w:val="00165FD7"/>
    <w:rsid w:val="001668AB"/>
    <w:rsid w:val="00166A6C"/>
    <w:rsid w:val="00167A64"/>
    <w:rsid w:val="001708D2"/>
    <w:rsid w:val="00171448"/>
    <w:rsid w:val="00171A4E"/>
    <w:rsid w:val="001729F2"/>
    <w:rsid w:val="00172E5B"/>
    <w:rsid w:val="001732F3"/>
    <w:rsid w:val="00173EDD"/>
    <w:rsid w:val="0017402B"/>
    <w:rsid w:val="001744B3"/>
    <w:rsid w:val="0017459B"/>
    <w:rsid w:val="00174606"/>
    <w:rsid w:val="00174909"/>
    <w:rsid w:val="00174933"/>
    <w:rsid w:val="00175DCD"/>
    <w:rsid w:val="00175E9A"/>
    <w:rsid w:val="001761C3"/>
    <w:rsid w:val="0017645F"/>
    <w:rsid w:val="00177EC9"/>
    <w:rsid w:val="0018077E"/>
    <w:rsid w:val="00180D21"/>
    <w:rsid w:val="0018107F"/>
    <w:rsid w:val="0018117A"/>
    <w:rsid w:val="0018128E"/>
    <w:rsid w:val="001816DE"/>
    <w:rsid w:val="00181AB5"/>
    <w:rsid w:val="00181D37"/>
    <w:rsid w:val="00181DA3"/>
    <w:rsid w:val="00182DB2"/>
    <w:rsid w:val="00183412"/>
    <w:rsid w:val="001835B7"/>
    <w:rsid w:val="001838DC"/>
    <w:rsid w:val="001841D5"/>
    <w:rsid w:val="0018426B"/>
    <w:rsid w:val="0018440D"/>
    <w:rsid w:val="001847DE"/>
    <w:rsid w:val="00184B75"/>
    <w:rsid w:val="00184F43"/>
    <w:rsid w:val="00185192"/>
    <w:rsid w:val="00185A37"/>
    <w:rsid w:val="00186777"/>
    <w:rsid w:val="001868A4"/>
    <w:rsid w:val="00187E05"/>
    <w:rsid w:val="00190007"/>
    <w:rsid w:val="001908B4"/>
    <w:rsid w:val="001915D6"/>
    <w:rsid w:val="00191B74"/>
    <w:rsid w:val="001923A8"/>
    <w:rsid w:val="00192BFC"/>
    <w:rsid w:val="0019331F"/>
    <w:rsid w:val="001933A0"/>
    <w:rsid w:val="00193748"/>
    <w:rsid w:val="001937E5"/>
    <w:rsid w:val="00194309"/>
    <w:rsid w:val="00194E66"/>
    <w:rsid w:val="00195084"/>
    <w:rsid w:val="001952B5"/>
    <w:rsid w:val="001964B5"/>
    <w:rsid w:val="0019660E"/>
    <w:rsid w:val="00196953"/>
    <w:rsid w:val="00196F5E"/>
    <w:rsid w:val="00197172"/>
    <w:rsid w:val="00197CF6"/>
    <w:rsid w:val="001A0E67"/>
    <w:rsid w:val="001A1799"/>
    <w:rsid w:val="001A197F"/>
    <w:rsid w:val="001A1BC2"/>
    <w:rsid w:val="001A23C7"/>
    <w:rsid w:val="001A2DC1"/>
    <w:rsid w:val="001A37B3"/>
    <w:rsid w:val="001A426D"/>
    <w:rsid w:val="001A428F"/>
    <w:rsid w:val="001A45C2"/>
    <w:rsid w:val="001A4B1E"/>
    <w:rsid w:val="001A517A"/>
    <w:rsid w:val="001A52F1"/>
    <w:rsid w:val="001A5FF0"/>
    <w:rsid w:val="001A6D61"/>
    <w:rsid w:val="001A74B1"/>
    <w:rsid w:val="001A756A"/>
    <w:rsid w:val="001B0451"/>
    <w:rsid w:val="001B0597"/>
    <w:rsid w:val="001B06A2"/>
    <w:rsid w:val="001B0A10"/>
    <w:rsid w:val="001B0DFE"/>
    <w:rsid w:val="001B13ED"/>
    <w:rsid w:val="001B2055"/>
    <w:rsid w:val="001B3046"/>
    <w:rsid w:val="001B30BC"/>
    <w:rsid w:val="001B3685"/>
    <w:rsid w:val="001B39E2"/>
    <w:rsid w:val="001B39F8"/>
    <w:rsid w:val="001B3BE5"/>
    <w:rsid w:val="001B4C48"/>
    <w:rsid w:val="001B5078"/>
    <w:rsid w:val="001B5B58"/>
    <w:rsid w:val="001B6A84"/>
    <w:rsid w:val="001B7DFF"/>
    <w:rsid w:val="001C102A"/>
    <w:rsid w:val="001C1062"/>
    <w:rsid w:val="001C122F"/>
    <w:rsid w:val="001C16A2"/>
    <w:rsid w:val="001C1B78"/>
    <w:rsid w:val="001C24DD"/>
    <w:rsid w:val="001C2B26"/>
    <w:rsid w:val="001C2C55"/>
    <w:rsid w:val="001C2DF7"/>
    <w:rsid w:val="001C3096"/>
    <w:rsid w:val="001C3129"/>
    <w:rsid w:val="001C3A32"/>
    <w:rsid w:val="001C3C5A"/>
    <w:rsid w:val="001C4B7F"/>
    <w:rsid w:val="001C628B"/>
    <w:rsid w:val="001C6484"/>
    <w:rsid w:val="001C72D5"/>
    <w:rsid w:val="001C79DC"/>
    <w:rsid w:val="001D02F9"/>
    <w:rsid w:val="001D068E"/>
    <w:rsid w:val="001D0B9B"/>
    <w:rsid w:val="001D0F67"/>
    <w:rsid w:val="001D1165"/>
    <w:rsid w:val="001D11FE"/>
    <w:rsid w:val="001D3CF7"/>
    <w:rsid w:val="001D3D28"/>
    <w:rsid w:val="001D4BF2"/>
    <w:rsid w:val="001D4F09"/>
    <w:rsid w:val="001D5228"/>
    <w:rsid w:val="001D5C1B"/>
    <w:rsid w:val="001D620C"/>
    <w:rsid w:val="001D6968"/>
    <w:rsid w:val="001E06D8"/>
    <w:rsid w:val="001E0E24"/>
    <w:rsid w:val="001E0F99"/>
    <w:rsid w:val="001E108E"/>
    <w:rsid w:val="001E115A"/>
    <w:rsid w:val="001E1411"/>
    <w:rsid w:val="001E17CB"/>
    <w:rsid w:val="001E18FB"/>
    <w:rsid w:val="001E1D08"/>
    <w:rsid w:val="001E1D5C"/>
    <w:rsid w:val="001E2A02"/>
    <w:rsid w:val="001E3D82"/>
    <w:rsid w:val="001E4B93"/>
    <w:rsid w:val="001E4F02"/>
    <w:rsid w:val="001E5D69"/>
    <w:rsid w:val="001E6108"/>
    <w:rsid w:val="001E6F0C"/>
    <w:rsid w:val="001E6F83"/>
    <w:rsid w:val="001E7189"/>
    <w:rsid w:val="001E77FC"/>
    <w:rsid w:val="001E7AE7"/>
    <w:rsid w:val="001E7C86"/>
    <w:rsid w:val="001F0092"/>
    <w:rsid w:val="001F022D"/>
    <w:rsid w:val="001F02EF"/>
    <w:rsid w:val="001F0C73"/>
    <w:rsid w:val="001F0D85"/>
    <w:rsid w:val="001F118D"/>
    <w:rsid w:val="001F1482"/>
    <w:rsid w:val="001F1B25"/>
    <w:rsid w:val="001F1E22"/>
    <w:rsid w:val="001F20D7"/>
    <w:rsid w:val="001F2418"/>
    <w:rsid w:val="001F26C6"/>
    <w:rsid w:val="001F2A05"/>
    <w:rsid w:val="001F3165"/>
    <w:rsid w:val="001F323F"/>
    <w:rsid w:val="001F3851"/>
    <w:rsid w:val="001F3B76"/>
    <w:rsid w:val="001F41B6"/>
    <w:rsid w:val="001F4548"/>
    <w:rsid w:val="001F4865"/>
    <w:rsid w:val="001F52CA"/>
    <w:rsid w:val="001F5561"/>
    <w:rsid w:val="001F55DC"/>
    <w:rsid w:val="001F6503"/>
    <w:rsid w:val="001F6AA3"/>
    <w:rsid w:val="001F7056"/>
    <w:rsid w:val="001F709B"/>
    <w:rsid w:val="001F7744"/>
    <w:rsid w:val="001F7D17"/>
    <w:rsid w:val="002001CE"/>
    <w:rsid w:val="00201178"/>
    <w:rsid w:val="00201187"/>
    <w:rsid w:val="002014EB"/>
    <w:rsid w:val="00201729"/>
    <w:rsid w:val="0020222C"/>
    <w:rsid w:val="00202A0B"/>
    <w:rsid w:val="00202B1A"/>
    <w:rsid w:val="002030F4"/>
    <w:rsid w:val="002034CD"/>
    <w:rsid w:val="0020383A"/>
    <w:rsid w:val="002041EE"/>
    <w:rsid w:val="00204979"/>
    <w:rsid w:val="00204DEB"/>
    <w:rsid w:val="00205AC9"/>
    <w:rsid w:val="00206D3B"/>
    <w:rsid w:val="0020716D"/>
    <w:rsid w:val="00207942"/>
    <w:rsid w:val="002079CB"/>
    <w:rsid w:val="00207D58"/>
    <w:rsid w:val="002106E1"/>
    <w:rsid w:val="00211452"/>
    <w:rsid w:val="002118CC"/>
    <w:rsid w:val="00211905"/>
    <w:rsid w:val="00211C61"/>
    <w:rsid w:val="00211D69"/>
    <w:rsid w:val="002129DF"/>
    <w:rsid w:val="00212B59"/>
    <w:rsid w:val="00212E0E"/>
    <w:rsid w:val="002138B1"/>
    <w:rsid w:val="00213C27"/>
    <w:rsid w:val="00213FE7"/>
    <w:rsid w:val="0021409C"/>
    <w:rsid w:val="00214F6C"/>
    <w:rsid w:val="0021545A"/>
    <w:rsid w:val="002154BD"/>
    <w:rsid w:val="00215553"/>
    <w:rsid w:val="0021572B"/>
    <w:rsid w:val="0021587E"/>
    <w:rsid w:val="00216C70"/>
    <w:rsid w:val="0021726F"/>
    <w:rsid w:val="002176E2"/>
    <w:rsid w:val="002179A4"/>
    <w:rsid w:val="002179DB"/>
    <w:rsid w:val="00217C03"/>
    <w:rsid w:val="00217FDD"/>
    <w:rsid w:val="00220F9D"/>
    <w:rsid w:val="002215E9"/>
    <w:rsid w:val="00221630"/>
    <w:rsid w:val="002217E1"/>
    <w:rsid w:val="00221A4F"/>
    <w:rsid w:val="00221CCA"/>
    <w:rsid w:val="00222AE6"/>
    <w:rsid w:val="00224A7E"/>
    <w:rsid w:val="00225058"/>
    <w:rsid w:val="002251C5"/>
    <w:rsid w:val="00225B2C"/>
    <w:rsid w:val="002263B7"/>
    <w:rsid w:val="00226540"/>
    <w:rsid w:val="00226C3E"/>
    <w:rsid w:val="002270BD"/>
    <w:rsid w:val="002273FB"/>
    <w:rsid w:val="00227A1D"/>
    <w:rsid w:val="00227E48"/>
    <w:rsid w:val="00230577"/>
    <w:rsid w:val="002305E0"/>
    <w:rsid w:val="00230A7F"/>
    <w:rsid w:val="00231437"/>
    <w:rsid w:val="002317FE"/>
    <w:rsid w:val="00232008"/>
    <w:rsid w:val="00232057"/>
    <w:rsid w:val="0023209D"/>
    <w:rsid w:val="00232338"/>
    <w:rsid w:val="002333F8"/>
    <w:rsid w:val="0023383B"/>
    <w:rsid w:val="002338F8"/>
    <w:rsid w:val="00233D79"/>
    <w:rsid w:val="0023439D"/>
    <w:rsid w:val="00234D86"/>
    <w:rsid w:val="00235152"/>
    <w:rsid w:val="002352AC"/>
    <w:rsid w:val="002355BC"/>
    <w:rsid w:val="00236ADF"/>
    <w:rsid w:val="0023744B"/>
    <w:rsid w:val="0023751E"/>
    <w:rsid w:val="00237657"/>
    <w:rsid w:val="0024059F"/>
    <w:rsid w:val="0024068F"/>
    <w:rsid w:val="002406E1"/>
    <w:rsid w:val="00242177"/>
    <w:rsid w:val="00242257"/>
    <w:rsid w:val="00242651"/>
    <w:rsid w:val="00242981"/>
    <w:rsid w:val="00242985"/>
    <w:rsid w:val="00242BA7"/>
    <w:rsid w:val="0024375D"/>
    <w:rsid w:val="0024377D"/>
    <w:rsid w:val="002437B5"/>
    <w:rsid w:val="002437BD"/>
    <w:rsid w:val="002448C1"/>
    <w:rsid w:val="00244BB0"/>
    <w:rsid w:val="00244EF1"/>
    <w:rsid w:val="002453C8"/>
    <w:rsid w:val="002458C5"/>
    <w:rsid w:val="00246173"/>
    <w:rsid w:val="002461EC"/>
    <w:rsid w:val="0024658E"/>
    <w:rsid w:val="00246600"/>
    <w:rsid w:val="00246F21"/>
    <w:rsid w:val="002473F8"/>
    <w:rsid w:val="00247777"/>
    <w:rsid w:val="002502E8"/>
    <w:rsid w:val="00250C74"/>
    <w:rsid w:val="00250E5B"/>
    <w:rsid w:val="00251C95"/>
    <w:rsid w:val="002529B1"/>
    <w:rsid w:val="00252B24"/>
    <w:rsid w:val="0025369E"/>
    <w:rsid w:val="0025381A"/>
    <w:rsid w:val="00253E78"/>
    <w:rsid w:val="00254123"/>
    <w:rsid w:val="00254522"/>
    <w:rsid w:val="00254ACE"/>
    <w:rsid w:val="00254E1C"/>
    <w:rsid w:val="00255305"/>
    <w:rsid w:val="002561A0"/>
    <w:rsid w:val="0025620F"/>
    <w:rsid w:val="002563C9"/>
    <w:rsid w:val="00256690"/>
    <w:rsid w:val="00256A0F"/>
    <w:rsid w:val="00257714"/>
    <w:rsid w:val="00257743"/>
    <w:rsid w:val="002577D1"/>
    <w:rsid w:val="00260A5D"/>
    <w:rsid w:val="00260B2B"/>
    <w:rsid w:val="00260E80"/>
    <w:rsid w:val="002610BB"/>
    <w:rsid w:val="0026160E"/>
    <w:rsid w:val="00262A6F"/>
    <w:rsid w:val="00262C3C"/>
    <w:rsid w:val="00263CC9"/>
    <w:rsid w:val="0026400E"/>
    <w:rsid w:val="00264C88"/>
    <w:rsid w:val="00264DF2"/>
    <w:rsid w:val="0026532C"/>
    <w:rsid w:val="0026539B"/>
    <w:rsid w:val="0026575D"/>
    <w:rsid w:val="00265B5F"/>
    <w:rsid w:val="00265E74"/>
    <w:rsid w:val="00266201"/>
    <w:rsid w:val="00266312"/>
    <w:rsid w:val="002667F5"/>
    <w:rsid w:val="0026682B"/>
    <w:rsid w:val="00266EA5"/>
    <w:rsid w:val="00267229"/>
    <w:rsid w:val="002705B0"/>
    <w:rsid w:val="002717A6"/>
    <w:rsid w:val="00271B05"/>
    <w:rsid w:val="00272015"/>
    <w:rsid w:val="00272540"/>
    <w:rsid w:val="00272621"/>
    <w:rsid w:val="00272C5B"/>
    <w:rsid w:val="00272DD8"/>
    <w:rsid w:val="00273B97"/>
    <w:rsid w:val="00273C10"/>
    <w:rsid w:val="002741D4"/>
    <w:rsid w:val="002747C7"/>
    <w:rsid w:val="00274B4C"/>
    <w:rsid w:val="0027559A"/>
    <w:rsid w:val="00276264"/>
    <w:rsid w:val="002767C8"/>
    <w:rsid w:val="002771FD"/>
    <w:rsid w:val="00277A3C"/>
    <w:rsid w:val="00277ECD"/>
    <w:rsid w:val="00280EF7"/>
    <w:rsid w:val="00281ABD"/>
    <w:rsid w:val="00281DCA"/>
    <w:rsid w:val="00282CCF"/>
    <w:rsid w:val="00283113"/>
    <w:rsid w:val="00283B5C"/>
    <w:rsid w:val="0028444E"/>
    <w:rsid w:val="002846A5"/>
    <w:rsid w:val="00284993"/>
    <w:rsid w:val="00284A2C"/>
    <w:rsid w:val="00284C02"/>
    <w:rsid w:val="00284DA7"/>
    <w:rsid w:val="00284F9A"/>
    <w:rsid w:val="00285041"/>
    <w:rsid w:val="0028543E"/>
    <w:rsid w:val="00285655"/>
    <w:rsid w:val="00285678"/>
    <w:rsid w:val="002857BD"/>
    <w:rsid w:val="0028594B"/>
    <w:rsid w:val="00285D4F"/>
    <w:rsid w:val="002861F3"/>
    <w:rsid w:val="0028725F"/>
    <w:rsid w:val="00287D7E"/>
    <w:rsid w:val="00287EF9"/>
    <w:rsid w:val="0029006F"/>
    <w:rsid w:val="00290593"/>
    <w:rsid w:val="002908F2"/>
    <w:rsid w:val="00290902"/>
    <w:rsid w:val="00290B83"/>
    <w:rsid w:val="002914C9"/>
    <w:rsid w:val="00292455"/>
    <w:rsid w:val="002924F3"/>
    <w:rsid w:val="00292D96"/>
    <w:rsid w:val="00293378"/>
    <w:rsid w:val="0029475E"/>
    <w:rsid w:val="00294AFC"/>
    <w:rsid w:val="00294D00"/>
    <w:rsid w:val="002960D0"/>
    <w:rsid w:val="0029660C"/>
    <w:rsid w:val="002969C8"/>
    <w:rsid w:val="00296E2B"/>
    <w:rsid w:val="00297637"/>
    <w:rsid w:val="00297B04"/>
    <w:rsid w:val="002A002A"/>
    <w:rsid w:val="002A0352"/>
    <w:rsid w:val="002A056C"/>
    <w:rsid w:val="002A17A8"/>
    <w:rsid w:val="002A1A5B"/>
    <w:rsid w:val="002A20CF"/>
    <w:rsid w:val="002A24A1"/>
    <w:rsid w:val="002A25E0"/>
    <w:rsid w:val="002A2EFA"/>
    <w:rsid w:val="002A33FE"/>
    <w:rsid w:val="002A3BB1"/>
    <w:rsid w:val="002A413B"/>
    <w:rsid w:val="002A462C"/>
    <w:rsid w:val="002A4676"/>
    <w:rsid w:val="002A537D"/>
    <w:rsid w:val="002A5A43"/>
    <w:rsid w:val="002A66A5"/>
    <w:rsid w:val="002A6EBB"/>
    <w:rsid w:val="002A76F7"/>
    <w:rsid w:val="002A7D99"/>
    <w:rsid w:val="002B0A1D"/>
    <w:rsid w:val="002B1002"/>
    <w:rsid w:val="002B12E4"/>
    <w:rsid w:val="002B13ED"/>
    <w:rsid w:val="002B1B8E"/>
    <w:rsid w:val="002B1F9B"/>
    <w:rsid w:val="002B21E9"/>
    <w:rsid w:val="002B254E"/>
    <w:rsid w:val="002B2891"/>
    <w:rsid w:val="002B2A49"/>
    <w:rsid w:val="002B2B87"/>
    <w:rsid w:val="002B3260"/>
    <w:rsid w:val="002B34FC"/>
    <w:rsid w:val="002B3FEF"/>
    <w:rsid w:val="002B4E0F"/>
    <w:rsid w:val="002B501E"/>
    <w:rsid w:val="002B5190"/>
    <w:rsid w:val="002B5754"/>
    <w:rsid w:val="002B5840"/>
    <w:rsid w:val="002B5AF8"/>
    <w:rsid w:val="002B5F68"/>
    <w:rsid w:val="002B6745"/>
    <w:rsid w:val="002B72D7"/>
    <w:rsid w:val="002B74A8"/>
    <w:rsid w:val="002B7A7A"/>
    <w:rsid w:val="002C0414"/>
    <w:rsid w:val="002C099E"/>
    <w:rsid w:val="002C0E9C"/>
    <w:rsid w:val="002C1485"/>
    <w:rsid w:val="002C16B7"/>
    <w:rsid w:val="002C1BE4"/>
    <w:rsid w:val="002C1DB2"/>
    <w:rsid w:val="002C44AB"/>
    <w:rsid w:val="002C48AE"/>
    <w:rsid w:val="002C4A57"/>
    <w:rsid w:val="002C4ED9"/>
    <w:rsid w:val="002C581F"/>
    <w:rsid w:val="002C60B7"/>
    <w:rsid w:val="002C6370"/>
    <w:rsid w:val="002C69DD"/>
    <w:rsid w:val="002C6CAE"/>
    <w:rsid w:val="002C6D2A"/>
    <w:rsid w:val="002C6F35"/>
    <w:rsid w:val="002C7026"/>
    <w:rsid w:val="002C71CD"/>
    <w:rsid w:val="002C7494"/>
    <w:rsid w:val="002C789A"/>
    <w:rsid w:val="002C7BC0"/>
    <w:rsid w:val="002C7E08"/>
    <w:rsid w:val="002D0099"/>
    <w:rsid w:val="002D089F"/>
    <w:rsid w:val="002D1B2A"/>
    <w:rsid w:val="002D210E"/>
    <w:rsid w:val="002D2313"/>
    <w:rsid w:val="002D240B"/>
    <w:rsid w:val="002D2418"/>
    <w:rsid w:val="002D2843"/>
    <w:rsid w:val="002D387D"/>
    <w:rsid w:val="002D388B"/>
    <w:rsid w:val="002D3B2F"/>
    <w:rsid w:val="002D3E0C"/>
    <w:rsid w:val="002D4169"/>
    <w:rsid w:val="002D4269"/>
    <w:rsid w:val="002D443A"/>
    <w:rsid w:val="002D48DB"/>
    <w:rsid w:val="002D4BA7"/>
    <w:rsid w:val="002D5057"/>
    <w:rsid w:val="002D5635"/>
    <w:rsid w:val="002D65E8"/>
    <w:rsid w:val="002D6A32"/>
    <w:rsid w:val="002D6D12"/>
    <w:rsid w:val="002D7D32"/>
    <w:rsid w:val="002E02E5"/>
    <w:rsid w:val="002E0478"/>
    <w:rsid w:val="002E0791"/>
    <w:rsid w:val="002E0D42"/>
    <w:rsid w:val="002E0EA0"/>
    <w:rsid w:val="002E155D"/>
    <w:rsid w:val="002E1AF0"/>
    <w:rsid w:val="002E1B92"/>
    <w:rsid w:val="002E22CF"/>
    <w:rsid w:val="002E27C3"/>
    <w:rsid w:val="002E2AD4"/>
    <w:rsid w:val="002E3038"/>
    <w:rsid w:val="002E399F"/>
    <w:rsid w:val="002E3FA8"/>
    <w:rsid w:val="002E4608"/>
    <w:rsid w:val="002E4C02"/>
    <w:rsid w:val="002E5089"/>
    <w:rsid w:val="002E510A"/>
    <w:rsid w:val="002E5286"/>
    <w:rsid w:val="002E62E9"/>
    <w:rsid w:val="002E6E76"/>
    <w:rsid w:val="002E75BE"/>
    <w:rsid w:val="002E7B81"/>
    <w:rsid w:val="002F0875"/>
    <w:rsid w:val="002F08A5"/>
    <w:rsid w:val="002F09FB"/>
    <w:rsid w:val="002F0D85"/>
    <w:rsid w:val="002F0DD8"/>
    <w:rsid w:val="002F0FE3"/>
    <w:rsid w:val="002F122E"/>
    <w:rsid w:val="002F1240"/>
    <w:rsid w:val="002F1AF0"/>
    <w:rsid w:val="002F1E01"/>
    <w:rsid w:val="002F2530"/>
    <w:rsid w:val="002F272A"/>
    <w:rsid w:val="002F30DF"/>
    <w:rsid w:val="002F3225"/>
    <w:rsid w:val="002F3DB6"/>
    <w:rsid w:val="002F5038"/>
    <w:rsid w:val="002F53B4"/>
    <w:rsid w:val="002F6F8D"/>
    <w:rsid w:val="002F74D8"/>
    <w:rsid w:val="002F76D6"/>
    <w:rsid w:val="002F7A38"/>
    <w:rsid w:val="003006DF"/>
    <w:rsid w:val="00300A33"/>
    <w:rsid w:val="003010A2"/>
    <w:rsid w:val="003010A5"/>
    <w:rsid w:val="00301E9A"/>
    <w:rsid w:val="003026C5"/>
    <w:rsid w:val="00302A1C"/>
    <w:rsid w:val="00302B20"/>
    <w:rsid w:val="00302CAA"/>
    <w:rsid w:val="00303506"/>
    <w:rsid w:val="0030394D"/>
    <w:rsid w:val="00304017"/>
    <w:rsid w:val="00304861"/>
    <w:rsid w:val="00306EF0"/>
    <w:rsid w:val="00307057"/>
    <w:rsid w:val="0031045A"/>
    <w:rsid w:val="00312819"/>
    <w:rsid w:val="00312E9C"/>
    <w:rsid w:val="00313875"/>
    <w:rsid w:val="0031394C"/>
    <w:rsid w:val="00313F4D"/>
    <w:rsid w:val="00314378"/>
    <w:rsid w:val="0031486F"/>
    <w:rsid w:val="00314A0E"/>
    <w:rsid w:val="00314A3E"/>
    <w:rsid w:val="00314AEB"/>
    <w:rsid w:val="0031546E"/>
    <w:rsid w:val="00315AEE"/>
    <w:rsid w:val="003161F2"/>
    <w:rsid w:val="00316389"/>
    <w:rsid w:val="00316EA7"/>
    <w:rsid w:val="0031743A"/>
    <w:rsid w:val="0031787A"/>
    <w:rsid w:val="003203BF"/>
    <w:rsid w:val="00321369"/>
    <w:rsid w:val="00321477"/>
    <w:rsid w:val="00321FBE"/>
    <w:rsid w:val="003222BE"/>
    <w:rsid w:val="00322B48"/>
    <w:rsid w:val="00322DE9"/>
    <w:rsid w:val="00322E81"/>
    <w:rsid w:val="003235F5"/>
    <w:rsid w:val="003236D7"/>
    <w:rsid w:val="00323899"/>
    <w:rsid w:val="0032415E"/>
    <w:rsid w:val="00324C16"/>
    <w:rsid w:val="003252ED"/>
    <w:rsid w:val="00325502"/>
    <w:rsid w:val="00326099"/>
    <w:rsid w:val="00326CAE"/>
    <w:rsid w:val="00327371"/>
    <w:rsid w:val="0032742E"/>
    <w:rsid w:val="00327C96"/>
    <w:rsid w:val="00330028"/>
    <w:rsid w:val="00330403"/>
    <w:rsid w:val="00330787"/>
    <w:rsid w:val="0033080E"/>
    <w:rsid w:val="003309D6"/>
    <w:rsid w:val="00330E56"/>
    <w:rsid w:val="00331017"/>
    <w:rsid w:val="00331819"/>
    <w:rsid w:val="00331AF7"/>
    <w:rsid w:val="00331E90"/>
    <w:rsid w:val="003324F4"/>
    <w:rsid w:val="00332DC1"/>
    <w:rsid w:val="00333046"/>
    <w:rsid w:val="00333FF3"/>
    <w:rsid w:val="0033419F"/>
    <w:rsid w:val="003341E2"/>
    <w:rsid w:val="00335087"/>
    <w:rsid w:val="003353C5"/>
    <w:rsid w:val="00335763"/>
    <w:rsid w:val="00335D3F"/>
    <w:rsid w:val="00336641"/>
    <w:rsid w:val="003370A3"/>
    <w:rsid w:val="00337493"/>
    <w:rsid w:val="003375AA"/>
    <w:rsid w:val="003376EB"/>
    <w:rsid w:val="00337CF7"/>
    <w:rsid w:val="003403B8"/>
    <w:rsid w:val="00340D11"/>
    <w:rsid w:val="00340EA7"/>
    <w:rsid w:val="00341F45"/>
    <w:rsid w:val="0034226A"/>
    <w:rsid w:val="003422E5"/>
    <w:rsid w:val="0034285F"/>
    <w:rsid w:val="00342B31"/>
    <w:rsid w:val="00343CE5"/>
    <w:rsid w:val="00344091"/>
    <w:rsid w:val="00344102"/>
    <w:rsid w:val="003441EF"/>
    <w:rsid w:val="00344444"/>
    <w:rsid w:val="003445A2"/>
    <w:rsid w:val="0034495F"/>
    <w:rsid w:val="00345219"/>
    <w:rsid w:val="00345A9E"/>
    <w:rsid w:val="00346135"/>
    <w:rsid w:val="003464A4"/>
    <w:rsid w:val="00346745"/>
    <w:rsid w:val="003478D0"/>
    <w:rsid w:val="0034795E"/>
    <w:rsid w:val="00347B38"/>
    <w:rsid w:val="0035007A"/>
    <w:rsid w:val="003503C0"/>
    <w:rsid w:val="00350708"/>
    <w:rsid w:val="00350BCA"/>
    <w:rsid w:val="00351684"/>
    <w:rsid w:val="003519C0"/>
    <w:rsid w:val="00351CB5"/>
    <w:rsid w:val="00351E8F"/>
    <w:rsid w:val="003525B3"/>
    <w:rsid w:val="003526B2"/>
    <w:rsid w:val="00352A62"/>
    <w:rsid w:val="00352EF4"/>
    <w:rsid w:val="0035324C"/>
    <w:rsid w:val="00353655"/>
    <w:rsid w:val="003538CE"/>
    <w:rsid w:val="00353B85"/>
    <w:rsid w:val="00353C00"/>
    <w:rsid w:val="00353C01"/>
    <w:rsid w:val="003543FA"/>
    <w:rsid w:val="00354458"/>
    <w:rsid w:val="00354B28"/>
    <w:rsid w:val="00355001"/>
    <w:rsid w:val="0035512A"/>
    <w:rsid w:val="0035588B"/>
    <w:rsid w:val="00356C30"/>
    <w:rsid w:val="00356D0D"/>
    <w:rsid w:val="00357326"/>
    <w:rsid w:val="00357735"/>
    <w:rsid w:val="00357737"/>
    <w:rsid w:val="0035796E"/>
    <w:rsid w:val="00357AF8"/>
    <w:rsid w:val="00360750"/>
    <w:rsid w:val="00360CBA"/>
    <w:rsid w:val="00360F45"/>
    <w:rsid w:val="00361751"/>
    <w:rsid w:val="003618AF"/>
    <w:rsid w:val="00361937"/>
    <w:rsid w:val="00361B11"/>
    <w:rsid w:val="00361D0B"/>
    <w:rsid w:val="00361D89"/>
    <w:rsid w:val="00361F78"/>
    <w:rsid w:val="00361F9E"/>
    <w:rsid w:val="0036275A"/>
    <w:rsid w:val="003627C0"/>
    <w:rsid w:val="0036287C"/>
    <w:rsid w:val="00363653"/>
    <w:rsid w:val="003636BE"/>
    <w:rsid w:val="00363874"/>
    <w:rsid w:val="00363929"/>
    <w:rsid w:val="00363ECA"/>
    <w:rsid w:val="003647B0"/>
    <w:rsid w:val="0036509D"/>
    <w:rsid w:val="00365734"/>
    <w:rsid w:val="00365C57"/>
    <w:rsid w:val="003665CC"/>
    <w:rsid w:val="0036661A"/>
    <w:rsid w:val="003672FF"/>
    <w:rsid w:val="00367848"/>
    <w:rsid w:val="0036790D"/>
    <w:rsid w:val="00367A2B"/>
    <w:rsid w:val="0037102A"/>
    <w:rsid w:val="00371383"/>
    <w:rsid w:val="003713EF"/>
    <w:rsid w:val="00371635"/>
    <w:rsid w:val="00371DF5"/>
    <w:rsid w:val="00372241"/>
    <w:rsid w:val="0037228C"/>
    <w:rsid w:val="00373514"/>
    <w:rsid w:val="003737A7"/>
    <w:rsid w:val="003738FD"/>
    <w:rsid w:val="00373BB0"/>
    <w:rsid w:val="00373CB5"/>
    <w:rsid w:val="00374287"/>
    <w:rsid w:val="00374DE0"/>
    <w:rsid w:val="00374E35"/>
    <w:rsid w:val="00375153"/>
    <w:rsid w:val="00375BD4"/>
    <w:rsid w:val="00375DC0"/>
    <w:rsid w:val="00376451"/>
    <w:rsid w:val="00376CDC"/>
    <w:rsid w:val="00377128"/>
    <w:rsid w:val="003775E8"/>
    <w:rsid w:val="00377C66"/>
    <w:rsid w:val="00380F70"/>
    <w:rsid w:val="003810BE"/>
    <w:rsid w:val="0038122A"/>
    <w:rsid w:val="003812CC"/>
    <w:rsid w:val="003826B5"/>
    <w:rsid w:val="003837C8"/>
    <w:rsid w:val="0038387D"/>
    <w:rsid w:val="003848B0"/>
    <w:rsid w:val="00384FC0"/>
    <w:rsid w:val="00385A94"/>
    <w:rsid w:val="003861C7"/>
    <w:rsid w:val="00386F6C"/>
    <w:rsid w:val="00387621"/>
    <w:rsid w:val="00387675"/>
    <w:rsid w:val="00387709"/>
    <w:rsid w:val="00387719"/>
    <w:rsid w:val="00387794"/>
    <w:rsid w:val="003878E7"/>
    <w:rsid w:val="00387904"/>
    <w:rsid w:val="00390147"/>
    <w:rsid w:val="003905B5"/>
    <w:rsid w:val="0039090A"/>
    <w:rsid w:val="00390B06"/>
    <w:rsid w:val="00390E6E"/>
    <w:rsid w:val="003912CC"/>
    <w:rsid w:val="00391DA7"/>
    <w:rsid w:val="003937DB"/>
    <w:rsid w:val="00393A2A"/>
    <w:rsid w:val="003940F4"/>
    <w:rsid w:val="003947DC"/>
    <w:rsid w:val="00394B06"/>
    <w:rsid w:val="0039610F"/>
    <w:rsid w:val="00396989"/>
    <w:rsid w:val="00396B9F"/>
    <w:rsid w:val="00397162"/>
    <w:rsid w:val="003A060B"/>
    <w:rsid w:val="003A1A84"/>
    <w:rsid w:val="003A2934"/>
    <w:rsid w:val="003A2B8D"/>
    <w:rsid w:val="003A2CC7"/>
    <w:rsid w:val="003A303A"/>
    <w:rsid w:val="003A335E"/>
    <w:rsid w:val="003A3DD2"/>
    <w:rsid w:val="003A445E"/>
    <w:rsid w:val="003A44DE"/>
    <w:rsid w:val="003A4DD8"/>
    <w:rsid w:val="003A515E"/>
    <w:rsid w:val="003A57B3"/>
    <w:rsid w:val="003A5FFE"/>
    <w:rsid w:val="003A63F5"/>
    <w:rsid w:val="003A6B3C"/>
    <w:rsid w:val="003A732C"/>
    <w:rsid w:val="003A761F"/>
    <w:rsid w:val="003A7A21"/>
    <w:rsid w:val="003B02CF"/>
    <w:rsid w:val="003B0779"/>
    <w:rsid w:val="003B0791"/>
    <w:rsid w:val="003B10E2"/>
    <w:rsid w:val="003B1120"/>
    <w:rsid w:val="003B1514"/>
    <w:rsid w:val="003B1A82"/>
    <w:rsid w:val="003B253D"/>
    <w:rsid w:val="003B2AF5"/>
    <w:rsid w:val="003B2BC6"/>
    <w:rsid w:val="003B312F"/>
    <w:rsid w:val="003B3573"/>
    <w:rsid w:val="003B35A5"/>
    <w:rsid w:val="003B3699"/>
    <w:rsid w:val="003B3E45"/>
    <w:rsid w:val="003B3F53"/>
    <w:rsid w:val="003B40C4"/>
    <w:rsid w:val="003B4183"/>
    <w:rsid w:val="003B4931"/>
    <w:rsid w:val="003B4C93"/>
    <w:rsid w:val="003B57BB"/>
    <w:rsid w:val="003B5813"/>
    <w:rsid w:val="003B6564"/>
    <w:rsid w:val="003B66CB"/>
    <w:rsid w:val="003B7081"/>
    <w:rsid w:val="003B7B30"/>
    <w:rsid w:val="003B7B65"/>
    <w:rsid w:val="003B7CE7"/>
    <w:rsid w:val="003C03EA"/>
    <w:rsid w:val="003C0689"/>
    <w:rsid w:val="003C196B"/>
    <w:rsid w:val="003C1986"/>
    <w:rsid w:val="003C1BF9"/>
    <w:rsid w:val="003C1CB3"/>
    <w:rsid w:val="003C2B44"/>
    <w:rsid w:val="003C2FFF"/>
    <w:rsid w:val="003C315E"/>
    <w:rsid w:val="003C32F6"/>
    <w:rsid w:val="003C3B73"/>
    <w:rsid w:val="003C3FAC"/>
    <w:rsid w:val="003C42AA"/>
    <w:rsid w:val="003C447D"/>
    <w:rsid w:val="003C4D81"/>
    <w:rsid w:val="003C4E9C"/>
    <w:rsid w:val="003C52B8"/>
    <w:rsid w:val="003C55B2"/>
    <w:rsid w:val="003C58A4"/>
    <w:rsid w:val="003C5916"/>
    <w:rsid w:val="003C5E11"/>
    <w:rsid w:val="003C5F92"/>
    <w:rsid w:val="003C614A"/>
    <w:rsid w:val="003C698C"/>
    <w:rsid w:val="003C6E1D"/>
    <w:rsid w:val="003C7784"/>
    <w:rsid w:val="003C7B82"/>
    <w:rsid w:val="003C7D5C"/>
    <w:rsid w:val="003D058C"/>
    <w:rsid w:val="003D1006"/>
    <w:rsid w:val="003D1771"/>
    <w:rsid w:val="003D1F78"/>
    <w:rsid w:val="003D2634"/>
    <w:rsid w:val="003D2A3C"/>
    <w:rsid w:val="003D31EB"/>
    <w:rsid w:val="003D343A"/>
    <w:rsid w:val="003D403A"/>
    <w:rsid w:val="003D439D"/>
    <w:rsid w:val="003D45B2"/>
    <w:rsid w:val="003D4A18"/>
    <w:rsid w:val="003D5741"/>
    <w:rsid w:val="003D5A2E"/>
    <w:rsid w:val="003D5DBD"/>
    <w:rsid w:val="003D6C1C"/>
    <w:rsid w:val="003D6E22"/>
    <w:rsid w:val="003D76B1"/>
    <w:rsid w:val="003D7ECD"/>
    <w:rsid w:val="003E0672"/>
    <w:rsid w:val="003E08C6"/>
    <w:rsid w:val="003E0D8C"/>
    <w:rsid w:val="003E0F33"/>
    <w:rsid w:val="003E1212"/>
    <w:rsid w:val="003E1594"/>
    <w:rsid w:val="003E17A6"/>
    <w:rsid w:val="003E1DDA"/>
    <w:rsid w:val="003E1ECB"/>
    <w:rsid w:val="003E20A6"/>
    <w:rsid w:val="003E2164"/>
    <w:rsid w:val="003E2274"/>
    <w:rsid w:val="003E2A35"/>
    <w:rsid w:val="003E2C45"/>
    <w:rsid w:val="003E2D89"/>
    <w:rsid w:val="003E3BCC"/>
    <w:rsid w:val="003E3D2D"/>
    <w:rsid w:val="003E417E"/>
    <w:rsid w:val="003E4639"/>
    <w:rsid w:val="003E4AA5"/>
    <w:rsid w:val="003E4C43"/>
    <w:rsid w:val="003E4F46"/>
    <w:rsid w:val="003E53DC"/>
    <w:rsid w:val="003E54C5"/>
    <w:rsid w:val="003E5562"/>
    <w:rsid w:val="003E624D"/>
    <w:rsid w:val="003E631C"/>
    <w:rsid w:val="003E6566"/>
    <w:rsid w:val="003E6943"/>
    <w:rsid w:val="003E6B3A"/>
    <w:rsid w:val="003E7748"/>
    <w:rsid w:val="003E7B6F"/>
    <w:rsid w:val="003E7E48"/>
    <w:rsid w:val="003F07AC"/>
    <w:rsid w:val="003F172F"/>
    <w:rsid w:val="003F1CCD"/>
    <w:rsid w:val="003F1CEC"/>
    <w:rsid w:val="003F2693"/>
    <w:rsid w:val="003F2C11"/>
    <w:rsid w:val="003F3963"/>
    <w:rsid w:val="003F4080"/>
    <w:rsid w:val="003F43BF"/>
    <w:rsid w:val="003F4EC2"/>
    <w:rsid w:val="003F606D"/>
    <w:rsid w:val="003F6B64"/>
    <w:rsid w:val="003F6BE4"/>
    <w:rsid w:val="003F6BF5"/>
    <w:rsid w:val="003F765F"/>
    <w:rsid w:val="00400030"/>
    <w:rsid w:val="00400738"/>
    <w:rsid w:val="00400773"/>
    <w:rsid w:val="00400C4F"/>
    <w:rsid w:val="00400E0B"/>
    <w:rsid w:val="00400F2E"/>
    <w:rsid w:val="004016D5"/>
    <w:rsid w:val="004017F3"/>
    <w:rsid w:val="00401DAF"/>
    <w:rsid w:val="00403365"/>
    <w:rsid w:val="0040399F"/>
    <w:rsid w:val="00403CF8"/>
    <w:rsid w:val="00403E3F"/>
    <w:rsid w:val="004040E3"/>
    <w:rsid w:val="00404CDA"/>
    <w:rsid w:val="00405DCB"/>
    <w:rsid w:val="00406777"/>
    <w:rsid w:val="00407459"/>
    <w:rsid w:val="00407746"/>
    <w:rsid w:val="004079A9"/>
    <w:rsid w:val="00407CA6"/>
    <w:rsid w:val="00410523"/>
    <w:rsid w:val="004109E2"/>
    <w:rsid w:val="00410F93"/>
    <w:rsid w:val="004120D4"/>
    <w:rsid w:val="004123EA"/>
    <w:rsid w:val="004124E1"/>
    <w:rsid w:val="00412720"/>
    <w:rsid w:val="004133E4"/>
    <w:rsid w:val="00413475"/>
    <w:rsid w:val="0041441D"/>
    <w:rsid w:val="00414782"/>
    <w:rsid w:val="00414907"/>
    <w:rsid w:val="00414D01"/>
    <w:rsid w:val="00414E8C"/>
    <w:rsid w:val="00416D98"/>
    <w:rsid w:val="00416D9B"/>
    <w:rsid w:val="00416FC7"/>
    <w:rsid w:val="004170FE"/>
    <w:rsid w:val="004174B8"/>
    <w:rsid w:val="00420576"/>
    <w:rsid w:val="0042072F"/>
    <w:rsid w:val="004209E6"/>
    <w:rsid w:val="00420A0A"/>
    <w:rsid w:val="00420E41"/>
    <w:rsid w:val="00420FC5"/>
    <w:rsid w:val="004212B3"/>
    <w:rsid w:val="004214D6"/>
    <w:rsid w:val="00421575"/>
    <w:rsid w:val="00421E67"/>
    <w:rsid w:val="00422598"/>
    <w:rsid w:val="004225FA"/>
    <w:rsid w:val="00422D69"/>
    <w:rsid w:val="0042324B"/>
    <w:rsid w:val="004234E8"/>
    <w:rsid w:val="0042359C"/>
    <w:rsid w:val="00423D92"/>
    <w:rsid w:val="00424631"/>
    <w:rsid w:val="00425025"/>
    <w:rsid w:val="00425100"/>
    <w:rsid w:val="004251AD"/>
    <w:rsid w:val="004259B1"/>
    <w:rsid w:val="00425A1F"/>
    <w:rsid w:val="00425CF6"/>
    <w:rsid w:val="00425EB1"/>
    <w:rsid w:val="00426805"/>
    <w:rsid w:val="00426A5C"/>
    <w:rsid w:val="0042739B"/>
    <w:rsid w:val="004275DE"/>
    <w:rsid w:val="00427FED"/>
    <w:rsid w:val="00430150"/>
    <w:rsid w:val="004302F9"/>
    <w:rsid w:val="00430669"/>
    <w:rsid w:val="0043091F"/>
    <w:rsid w:val="00430E84"/>
    <w:rsid w:val="00431190"/>
    <w:rsid w:val="004315AD"/>
    <w:rsid w:val="0043229B"/>
    <w:rsid w:val="00432531"/>
    <w:rsid w:val="004325F2"/>
    <w:rsid w:val="00432E52"/>
    <w:rsid w:val="00432EAF"/>
    <w:rsid w:val="00432F23"/>
    <w:rsid w:val="00433DD7"/>
    <w:rsid w:val="004342B2"/>
    <w:rsid w:val="004348E3"/>
    <w:rsid w:val="00434925"/>
    <w:rsid w:val="0043523B"/>
    <w:rsid w:val="00435287"/>
    <w:rsid w:val="004354B4"/>
    <w:rsid w:val="00436570"/>
    <w:rsid w:val="004365ED"/>
    <w:rsid w:val="00436E43"/>
    <w:rsid w:val="00436EDB"/>
    <w:rsid w:val="00436F5D"/>
    <w:rsid w:val="00437777"/>
    <w:rsid w:val="00437A81"/>
    <w:rsid w:val="004400D7"/>
    <w:rsid w:val="00440761"/>
    <w:rsid w:val="004409E8"/>
    <w:rsid w:val="00440A22"/>
    <w:rsid w:val="00440B08"/>
    <w:rsid w:val="00441093"/>
    <w:rsid w:val="00441518"/>
    <w:rsid w:val="004416AE"/>
    <w:rsid w:val="004428FA"/>
    <w:rsid w:val="00443D06"/>
    <w:rsid w:val="00443FC2"/>
    <w:rsid w:val="00444E1C"/>
    <w:rsid w:val="004455FA"/>
    <w:rsid w:val="004468AA"/>
    <w:rsid w:val="00446ACF"/>
    <w:rsid w:val="0044752F"/>
    <w:rsid w:val="00447AA4"/>
    <w:rsid w:val="00447EA0"/>
    <w:rsid w:val="0045114E"/>
    <w:rsid w:val="0045212B"/>
    <w:rsid w:val="0045218A"/>
    <w:rsid w:val="004523DA"/>
    <w:rsid w:val="00452859"/>
    <w:rsid w:val="00452B44"/>
    <w:rsid w:val="00452BA8"/>
    <w:rsid w:val="004530DA"/>
    <w:rsid w:val="00453282"/>
    <w:rsid w:val="004533E6"/>
    <w:rsid w:val="00453487"/>
    <w:rsid w:val="0045406E"/>
    <w:rsid w:val="004546EB"/>
    <w:rsid w:val="00454874"/>
    <w:rsid w:val="004551A4"/>
    <w:rsid w:val="00455464"/>
    <w:rsid w:val="0045550E"/>
    <w:rsid w:val="00455A06"/>
    <w:rsid w:val="00455B1C"/>
    <w:rsid w:val="00455C56"/>
    <w:rsid w:val="00455DA4"/>
    <w:rsid w:val="00456456"/>
    <w:rsid w:val="00456D57"/>
    <w:rsid w:val="00456E4F"/>
    <w:rsid w:val="00457A55"/>
    <w:rsid w:val="00457B64"/>
    <w:rsid w:val="00457B86"/>
    <w:rsid w:val="0046077C"/>
    <w:rsid w:val="00460AE0"/>
    <w:rsid w:val="00460DCA"/>
    <w:rsid w:val="0046190B"/>
    <w:rsid w:val="00461A5F"/>
    <w:rsid w:val="00461A9A"/>
    <w:rsid w:val="00461E28"/>
    <w:rsid w:val="00462367"/>
    <w:rsid w:val="00463878"/>
    <w:rsid w:val="004638ED"/>
    <w:rsid w:val="004641B2"/>
    <w:rsid w:val="0046490C"/>
    <w:rsid w:val="0046566E"/>
    <w:rsid w:val="00466E5A"/>
    <w:rsid w:val="00467B02"/>
    <w:rsid w:val="00470287"/>
    <w:rsid w:val="00470288"/>
    <w:rsid w:val="004702FA"/>
    <w:rsid w:val="004704BF"/>
    <w:rsid w:val="00470733"/>
    <w:rsid w:val="0047113C"/>
    <w:rsid w:val="0047193C"/>
    <w:rsid w:val="00471EB5"/>
    <w:rsid w:val="00473880"/>
    <w:rsid w:val="004739B1"/>
    <w:rsid w:val="00473AF9"/>
    <w:rsid w:val="0047420E"/>
    <w:rsid w:val="004744DF"/>
    <w:rsid w:val="0047493B"/>
    <w:rsid w:val="00474F71"/>
    <w:rsid w:val="004752C6"/>
    <w:rsid w:val="00475478"/>
    <w:rsid w:val="004757B4"/>
    <w:rsid w:val="00475880"/>
    <w:rsid w:val="00476642"/>
    <w:rsid w:val="004772AA"/>
    <w:rsid w:val="0047774A"/>
    <w:rsid w:val="00477C53"/>
    <w:rsid w:val="00477E4C"/>
    <w:rsid w:val="00480EC4"/>
    <w:rsid w:val="0048127A"/>
    <w:rsid w:val="004818E3"/>
    <w:rsid w:val="00481E0C"/>
    <w:rsid w:val="00482CA4"/>
    <w:rsid w:val="00482CFA"/>
    <w:rsid w:val="00482E73"/>
    <w:rsid w:val="00483575"/>
    <w:rsid w:val="004847DD"/>
    <w:rsid w:val="004850F5"/>
    <w:rsid w:val="00485380"/>
    <w:rsid w:val="0048595A"/>
    <w:rsid w:val="00485A86"/>
    <w:rsid w:val="00485CD2"/>
    <w:rsid w:val="00485FD9"/>
    <w:rsid w:val="00486A22"/>
    <w:rsid w:val="004878EA"/>
    <w:rsid w:val="004900B3"/>
    <w:rsid w:val="00490322"/>
    <w:rsid w:val="0049033C"/>
    <w:rsid w:val="004907BE"/>
    <w:rsid w:val="004908D0"/>
    <w:rsid w:val="00490D5F"/>
    <w:rsid w:val="004912D4"/>
    <w:rsid w:val="00492461"/>
    <w:rsid w:val="004928C1"/>
    <w:rsid w:val="00493762"/>
    <w:rsid w:val="00493D87"/>
    <w:rsid w:val="00493E6A"/>
    <w:rsid w:val="0049418F"/>
    <w:rsid w:val="00494381"/>
    <w:rsid w:val="004950CC"/>
    <w:rsid w:val="004950D4"/>
    <w:rsid w:val="004962C4"/>
    <w:rsid w:val="00496F1B"/>
    <w:rsid w:val="004971A9"/>
    <w:rsid w:val="0049799C"/>
    <w:rsid w:val="004A023B"/>
    <w:rsid w:val="004A0506"/>
    <w:rsid w:val="004A0599"/>
    <w:rsid w:val="004A0B4D"/>
    <w:rsid w:val="004A0E00"/>
    <w:rsid w:val="004A13EB"/>
    <w:rsid w:val="004A14F0"/>
    <w:rsid w:val="004A22BB"/>
    <w:rsid w:val="004A2342"/>
    <w:rsid w:val="004A251B"/>
    <w:rsid w:val="004A2953"/>
    <w:rsid w:val="004A2B88"/>
    <w:rsid w:val="004A2F62"/>
    <w:rsid w:val="004A33F3"/>
    <w:rsid w:val="004A39B8"/>
    <w:rsid w:val="004A3B4E"/>
    <w:rsid w:val="004A3FC6"/>
    <w:rsid w:val="004A4AE5"/>
    <w:rsid w:val="004A549E"/>
    <w:rsid w:val="004A5D7F"/>
    <w:rsid w:val="004A694F"/>
    <w:rsid w:val="004A69DD"/>
    <w:rsid w:val="004A6FE5"/>
    <w:rsid w:val="004A7328"/>
    <w:rsid w:val="004A7440"/>
    <w:rsid w:val="004A7541"/>
    <w:rsid w:val="004A7647"/>
    <w:rsid w:val="004B05AD"/>
    <w:rsid w:val="004B0900"/>
    <w:rsid w:val="004B0D73"/>
    <w:rsid w:val="004B0DCA"/>
    <w:rsid w:val="004B1BD3"/>
    <w:rsid w:val="004B1DB8"/>
    <w:rsid w:val="004B24B7"/>
    <w:rsid w:val="004B2E82"/>
    <w:rsid w:val="004B2EB6"/>
    <w:rsid w:val="004B2F01"/>
    <w:rsid w:val="004B3039"/>
    <w:rsid w:val="004B316D"/>
    <w:rsid w:val="004B33C3"/>
    <w:rsid w:val="004B33E1"/>
    <w:rsid w:val="004B355C"/>
    <w:rsid w:val="004B37CB"/>
    <w:rsid w:val="004B4182"/>
    <w:rsid w:val="004B4538"/>
    <w:rsid w:val="004B482C"/>
    <w:rsid w:val="004B48F0"/>
    <w:rsid w:val="004B4AC6"/>
    <w:rsid w:val="004B4E77"/>
    <w:rsid w:val="004B5E75"/>
    <w:rsid w:val="004B6670"/>
    <w:rsid w:val="004B6FB6"/>
    <w:rsid w:val="004C012F"/>
    <w:rsid w:val="004C0AC9"/>
    <w:rsid w:val="004C0BF7"/>
    <w:rsid w:val="004C0DE9"/>
    <w:rsid w:val="004C11CA"/>
    <w:rsid w:val="004C17F0"/>
    <w:rsid w:val="004C1FE2"/>
    <w:rsid w:val="004C3851"/>
    <w:rsid w:val="004C3AFF"/>
    <w:rsid w:val="004C4182"/>
    <w:rsid w:val="004C4D2E"/>
    <w:rsid w:val="004C5006"/>
    <w:rsid w:val="004C54B2"/>
    <w:rsid w:val="004C571D"/>
    <w:rsid w:val="004C6745"/>
    <w:rsid w:val="004C68D5"/>
    <w:rsid w:val="004C72A5"/>
    <w:rsid w:val="004C7675"/>
    <w:rsid w:val="004D004E"/>
    <w:rsid w:val="004D0B92"/>
    <w:rsid w:val="004D0FAC"/>
    <w:rsid w:val="004D12B6"/>
    <w:rsid w:val="004D16C6"/>
    <w:rsid w:val="004D1831"/>
    <w:rsid w:val="004D1A7F"/>
    <w:rsid w:val="004D2C51"/>
    <w:rsid w:val="004D34FC"/>
    <w:rsid w:val="004D35A2"/>
    <w:rsid w:val="004D39C3"/>
    <w:rsid w:val="004D473F"/>
    <w:rsid w:val="004D4921"/>
    <w:rsid w:val="004D4A02"/>
    <w:rsid w:val="004D5E20"/>
    <w:rsid w:val="004D5FD1"/>
    <w:rsid w:val="004D6035"/>
    <w:rsid w:val="004D6443"/>
    <w:rsid w:val="004D6689"/>
    <w:rsid w:val="004D674C"/>
    <w:rsid w:val="004D6933"/>
    <w:rsid w:val="004D6972"/>
    <w:rsid w:val="004D6BA0"/>
    <w:rsid w:val="004E04E7"/>
    <w:rsid w:val="004E069F"/>
    <w:rsid w:val="004E124B"/>
    <w:rsid w:val="004E22A7"/>
    <w:rsid w:val="004E25D3"/>
    <w:rsid w:val="004E38E3"/>
    <w:rsid w:val="004E3B0B"/>
    <w:rsid w:val="004E52C3"/>
    <w:rsid w:val="004E5565"/>
    <w:rsid w:val="004E67D1"/>
    <w:rsid w:val="004E75F6"/>
    <w:rsid w:val="004F0008"/>
    <w:rsid w:val="004F0032"/>
    <w:rsid w:val="004F0B9A"/>
    <w:rsid w:val="004F1627"/>
    <w:rsid w:val="004F1FB3"/>
    <w:rsid w:val="004F26FB"/>
    <w:rsid w:val="004F29BF"/>
    <w:rsid w:val="004F2E22"/>
    <w:rsid w:val="004F45ED"/>
    <w:rsid w:val="004F5247"/>
    <w:rsid w:val="004F5B85"/>
    <w:rsid w:val="004F6544"/>
    <w:rsid w:val="004F665B"/>
    <w:rsid w:val="004F6F16"/>
    <w:rsid w:val="004F75EF"/>
    <w:rsid w:val="004F7756"/>
    <w:rsid w:val="004F7C93"/>
    <w:rsid w:val="00500258"/>
    <w:rsid w:val="00500C25"/>
    <w:rsid w:val="00500D3E"/>
    <w:rsid w:val="005016AE"/>
    <w:rsid w:val="00501F38"/>
    <w:rsid w:val="00502091"/>
    <w:rsid w:val="00502796"/>
    <w:rsid w:val="00503215"/>
    <w:rsid w:val="00503934"/>
    <w:rsid w:val="00503D82"/>
    <w:rsid w:val="00503F5E"/>
    <w:rsid w:val="00503FB4"/>
    <w:rsid w:val="005040C2"/>
    <w:rsid w:val="0050462F"/>
    <w:rsid w:val="00504987"/>
    <w:rsid w:val="00505415"/>
    <w:rsid w:val="00505460"/>
    <w:rsid w:val="00506105"/>
    <w:rsid w:val="005064DB"/>
    <w:rsid w:val="005067AF"/>
    <w:rsid w:val="00506931"/>
    <w:rsid w:val="00506CFF"/>
    <w:rsid w:val="00507232"/>
    <w:rsid w:val="00507563"/>
    <w:rsid w:val="005104A6"/>
    <w:rsid w:val="005107AE"/>
    <w:rsid w:val="005109A7"/>
    <w:rsid w:val="00510DCC"/>
    <w:rsid w:val="00510E58"/>
    <w:rsid w:val="0051114F"/>
    <w:rsid w:val="0051140E"/>
    <w:rsid w:val="0051171F"/>
    <w:rsid w:val="00511D5B"/>
    <w:rsid w:val="00511D94"/>
    <w:rsid w:val="00512856"/>
    <w:rsid w:val="00512C56"/>
    <w:rsid w:val="00512D2E"/>
    <w:rsid w:val="00513162"/>
    <w:rsid w:val="00513B14"/>
    <w:rsid w:val="00513C54"/>
    <w:rsid w:val="0051430C"/>
    <w:rsid w:val="005147A2"/>
    <w:rsid w:val="005153F6"/>
    <w:rsid w:val="005157DB"/>
    <w:rsid w:val="00515A06"/>
    <w:rsid w:val="00516101"/>
    <w:rsid w:val="00516B03"/>
    <w:rsid w:val="00517023"/>
    <w:rsid w:val="005171A1"/>
    <w:rsid w:val="0051736D"/>
    <w:rsid w:val="0052035F"/>
    <w:rsid w:val="00520B3D"/>
    <w:rsid w:val="00520D4E"/>
    <w:rsid w:val="005212FE"/>
    <w:rsid w:val="00521555"/>
    <w:rsid w:val="00521853"/>
    <w:rsid w:val="00521960"/>
    <w:rsid w:val="00522C4A"/>
    <w:rsid w:val="00522DA7"/>
    <w:rsid w:val="00523691"/>
    <w:rsid w:val="00523F1D"/>
    <w:rsid w:val="005247B3"/>
    <w:rsid w:val="00524C82"/>
    <w:rsid w:val="00525809"/>
    <w:rsid w:val="005267F6"/>
    <w:rsid w:val="00526B08"/>
    <w:rsid w:val="00526DF3"/>
    <w:rsid w:val="00526E8A"/>
    <w:rsid w:val="00526FE1"/>
    <w:rsid w:val="0052716B"/>
    <w:rsid w:val="00527BDA"/>
    <w:rsid w:val="005314C6"/>
    <w:rsid w:val="00531617"/>
    <w:rsid w:val="00531715"/>
    <w:rsid w:val="005319F3"/>
    <w:rsid w:val="0053220A"/>
    <w:rsid w:val="00532AAC"/>
    <w:rsid w:val="00532C9E"/>
    <w:rsid w:val="00534072"/>
    <w:rsid w:val="005343CA"/>
    <w:rsid w:val="0053502C"/>
    <w:rsid w:val="00535130"/>
    <w:rsid w:val="005354A6"/>
    <w:rsid w:val="00535CBA"/>
    <w:rsid w:val="00536006"/>
    <w:rsid w:val="0053606A"/>
    <w:rsid w:val="00536094"/>
    <w:rsid w:val="00536756"/>
    <w:rsid w:val="00537302"/>
    <w:rsid w:val="0053738C"/>
    <w:rsid w:val="005416F8"/>
    <w:rsid w:val="0054172E"/>
    <w:rsid w:val="00541928"/>
    <w:rsid w:val="00542B93"/>
    <w:rsid w:val="00542D3C"/>
    <w:rsid w:val="00543952"/>
    <w:rsid w:val="005441BD"/>
    <w:rsid w:val="00544559"/>
    <w:rsid w:val="005445A7"/>
    <w:rsid w:val="005459FB"/>
    <w:rsid w:val="00545D3E"/>
    <w:rsid w:val="005466D8"/>
    <w:rsid w:val="0054780C"/>
    <w:rsid w:val="00547848"/>
    <w:rsid w:val="00550386"/>
    <w:rsid w:val="005505A6"/>
    <w:rsid w:val="005508CB"/>
    <w:rsid w:val="00550BC7"/>
    <w:rsid w:val="00551473"/>
    <w:rsid w:val="00551B33"/>
    <w:rsid w:val="00551F13"/>
    <w:rsid w:val="00551FFD"/>
    <w:rsid w:val="0055261D"/>
    <w:rsid w:val="00552C42"/>
    <w:rsid w:val="0055345C"/>
    <w:rsid w:val="00553F16"/>
    <w:rsid w:val="005543D1"/>
    <w:rsid w:val="0055473D"/>
    <w:rsid w:val="005549A3"/>
    <w:rsid w:val="00554DB2"/>
    <w:rsid w:val="00554DEF"/>
    <w:rsid w:val="00555509"/>
    <w:rsid w:val="00555940"/>
    <w:rsid w:val="00555B02"/>
    <w:rsid w:val="00557083"/>
    <w:rsid w:val="00557A22"/>
    <w:rsid w:val="00557A74"/>
    <w:rsid w:val="00560102"/>
    <w:rsid w:val="00560605"/>
    <w:rsid w:val="00560876"/>
    <w:rsid w:val="00560953"/>
    <w:rsid w:val="00560F74"/>
    <w:rsid w:val="00561066"/>
    <w:rsid w:val="00561476"/>
    <w:rsid w:val="00561912"/>
    <w:rsid w:val="00561A2D"/>
    <w:rsid w:val="00561C5B"/>
    <w:rsid w:val="005621C9"/>
    <w:rsid w:val="005639E3"/>
    <w:rsid w:val="00563D61"/>
    <w:rsid w:val="005644D4"/>
    <w:rsid w:val="00564688"/>
    <w:rsid w:val="00564F2D"/>
    <w:rsid w:val="005650B9"/>
    <w:rsid w:val="005653E1"/>
    <w:rsid w:val="0056594C"/>
    <w:rsid w:val="005661FF"/>
    <w:rsid w:val="00566357"/>
    <w:rsid w:val="005664A2"/>
    <w:rsid w:val="00566CDA"/>
    <w:rsid w:val="0056727E"/>
    <w:rsid w:val="00567468"/>
    <w:rsid w:val="00567490"/>
    <w:rsid w:val="00567BA6"/>
    <w:rsid w:val="00570033"/>
    <w:rsid w:val="00570147"/>
    <w:rsid w:val="00570247"/>
    <w:rsid w:val="00570477"/>
    <w:rsid w:val="005706FB"/>
    <w:rsid w:val="005709EF"/>
    <w:rsid w:val="005716D8"/>
    <w:rsid w:val="00571E23"/>
    <w:rsid w:val="00572942"/>
    <w:rsid w:val="00572BC0"/>
    <w:rsid w:val="00572EB5"/>
    <w:rsid w:val="0057307E"/>
    <w:rsid w:val="005737D4"/>
    <w:rsid w:val="005737FF"/>
    <w:rsid w:val="00573955"/>
    <w:rsid w:val="00573A4C"/>
    <w:rsid w:val="00573A5F"/>
    <w:rsid w:val="00573DBE"/>
    <w:rsid w:val="0057405B"/>
    <w:rsid w:val="005749CE"/>
    <w:rsid w:val="00574A3D"/>
    <w:rsid w:val="00574A77"/>
    <w:rsid w:val="00574B79"/>
    <w:rsid w:val="00574D12"/>
    <w:rsid w:val="00576345"/>
    <w:rsid w:val="005763F6"/>
    <w:rsid w:val="00576545"/>
    <w:rsid w:val="005766B7"/>
    <w:rsid w:val="005768A2"/>
    <w:rsid w:val="00577A7F"/>
    <w:rsid w:val="005800B4"/>
    <w:rsid w:val="00580498"/>
    <w:rsid w:val="0058070B"/>
    <w:rsid w:val="00581068"/>
    <w:rsid w:val="005818D3"/>
    <w:rsid w:val="00581E91"/>
    <w:rsid w:val="00581F55"/>
    <w:rsid w:val="005820DA"/>
    <w:rsid w:val="0058296F"/>
    <w:rsid w:val="005829E5"/>
    <w:rsid w:val="00582A73"/>
    <w:rsid w:val="00582B04"/>
    <w:rsid w:val="00583104"/>
    <w:rsid w:val="00583D35"/>
    <w:rsid w:val="00584013"/>
    <w:rsid w:val="005846EA"/>
    <w:rsid w:val="00584A8A"/>
    <w:rsid w:val="00584E9D"/>
    <w:rsid w:val="00584E9F"/>
    <w:rsid w:val="005852E0"/>
    <w:rsid w:val="005856AB"/>
    <w:rsid w:val="00585BD7"/>
    <w:rsid w:val="005860E6"/>
    <w:rsid w:val="00586197"/>
    <w:rsid w:val="00586A16"/>
    <w:rsid w:val="00586CD1"/>
    <w:rsid w:val="0058715A"/>
    <w:rsid w:val="00587AC6"/>
    <w:rsid w:val="005905D7"/>
    <w:rsid w:val="005908A8"/>
    <w:rsid w:val="0059113E"/>
    <w:rsid w:val="005915BF"/>
    <w:rsid w:val="00591841"/>
    <w:rsid w:val="0059348F"/>
    <w:rsid w:val="00593ABE"/>
    <w:rsid w:val="00593B6A"/>
    <w:rsid w:val="00593DCC"/>
    <w:rsid w:val="005942EE"/>
    <w:rsid w:val="00594D2B"/>
    <w:rsid w:val="00595E80"/>
    <w:rsid w:val="005963E0"/>
    <w:rsid w:val="0059650E"/>
    <w:rsid w:val="005966CB"/>
    <w:rsid w:val="00596953"/>
    <w:rsid w:val="00596ABB"/>
    <w:rsid w:val="00596D08"/>
    <w:rsid w:val="00596FDD"/>
    <w:rsid w:val="0059719E"/>
    <w:rsid w:val="005978EC"/>
    <w:rsid w:val="00597A0B"/>
    <w:rsid w:val="00597F7B"/>
    <w:rsid w:val="005A01ED"/>
    <w:rsid w:val="005A1D37"/>
    <w:rsid w:val="005A1E20"/>
    <w:rsid w:val="005A247A"/>
    <w:rsid w:val="005A3474"/>
    <w:rsid w:val="005A3575"/>
    <w:rsid w:val="005A3F18"/>
    <w:rsid w:val="005A4C85"/>
    <w:rsid w:val="005A4F40"/>
    <w:rsid w:val="005A581C"/>
    <w:rsid w:val="005A5CFB"/>
    <w:rsid w:val="005A5D7D"/>
    <w:rsid w:val="005A5FBA"/>
    <w:rsid w:val="005A6030"/>
    <w:rsid w:val="005A66C3"/>
    <w:rsid w:val="005A6930"/>
    <w:rsid w:val="005A6970"/>
    <w:rsid w:val="005B008A"/>
    <w:rsid w:val="005B04B8"/>
    <w:rsid w:val="005B0711"/>
    <w:rsid w:val="005B1530"/>
    <w:rsid w:val="005B29CF"/>
    <w:rsid w:val="005B340D"/>
    <w:rsid w:val="005B4014"/>
    <w:rsid w:val="005B4182"/>
    <w:rsid w:val="005B4218"/>
    <w:rsid w:val="005B46EA"/>
    <w:rsid w:val="005B4F60"/>
    <w:rsid w:val="005B53B1"/>
    <w:rsid w:val="005B57AD"/>
    <w:rsid w:val="005B69EE"/>
    <w:rsid w:val="005B6D8A"/>
    <w:rsid w:val="005B7012"/>
    <w:rsid w:val="005B722E"/>
    <w:rsid w:val="005B7996"/>
    <w:rsid w:val="005C02FE"/>
    <w:rsid w:val="005C03BB"/>
    <w:rsid w:val="005C04D1"/>
    <w:rsid w:val="005C0D9E"/>
    <w:rsid w:val="005C0E3B"/>
    <w:rsid w:val="005C10A1"/>
    <w:rsid w:val="005C1397"/>
    <w:rsid w:val="005C13DE"/>
    <w:rsid w:val="005C1432"/>
    <w:rsid w:val="005C1A34"/>
    <w:rsid w:val="005C2285"/>
    <w:rsid w:val="005C27CA"/>
    <w:rsid w:val="005C2A20"/>
    <w:rsid w:val="005C3046"/>
    <w:rsid w:val="005C31ED"/>
    <w:rsid w:val="005C3D45"/>
    <w:rsid w:val="005C42E7"/>
    <w:rsid w:val="005C50AC"/>
    <w:rsid w:val="005C5279"/>
    <w:rsid w:val="005C540E"/>
    <w:rsid w:val="005C54EE"/>
    <w:rsid w:val="005C5534"/>
    <w:rsid w:val="005C5D66"/>
    <w:rsid w:val="005C6406"/>
    <w:rsid w:val="005C6F22"/>
    <w:rsid w:val="005C75BB"/>
    <w:rsid w:val="005D0E6A"/>
    <w:rsid w:val="005D2737"/>
    <w:rsid w:val="005D2DFA"/>
    <w:rsid w:val="005D3D24"/>
    <w:rsid w:val="005D42C4"/>
    <w:rsid w:val="005D4B8A"/>
    <w:rsid w:val="005D5893"/>
    <w:rsid w:val="005D5CA8"/>
    <w:rsid w:val="005D5DBB"/>
    <w:rsid w:val="005D5F03"/>
    <w:rsid w:val="005D6292"/>
    <w:rsid w:val="005D685E"/>
    <w:rsid w:val="005D69D1"/>
    <w:rsid w:val="005D6CDF"/>
    <w:rsid w:val="005D73DA"/>
    <w:rsid w:val="005D756A"/>
    <w:rsid w:val="005D75A2"/>
    <w:rsid w:val="005E1ECC"/>
    <w:rsid w:val="005E210D"/>
    <w:rsid w:val="005E268B"/>
    <w:rsid w:val="005E3415"/>
    <w:rsid w:val="005E359F"/>
    <w:rsid w:val="005E3B85"/>
    <w:rsid w:val="005E3F65"/>
    <w:rsid w:val="005E4625"/>
    <w:rsid w:val="005E4833"/>
    <w:rsid w:val="005E4A46"/>
    <w:rsid w:val="005E50E5"/>
    <w:rsid w:val="005E5696"/>
    <w:rsid w:val="005E5FA1"/>
    <w:rsid w:val="005E604F"/>
    <w:rsid w:val="005E6C46"/>
    <w:rsid w:val="005E72C5"/>
    <w:rsid w:val="005F0B79"/>
    <w:rsid w:val="005F0BEA"/>
    <w:rsid w:val="005F1029"/>
    <w:rsid w:val="005F2288"/>
    <w:rsid w:val="005F237A"/>
    <w:rsid w:val="005F2425"/>
    <w:rsid w:val="005F38E3"/>
    <w:rsid w:val="005F3AF4"/>
    <w:rsid w:val="005F3B14"/>
    <w:rsid w:val="005F3FAF"/>
    <w:rsid w:val="005F4093"/>
    <w:rsid w:val="005F42B0"/>
    <w:rsid w:val="005F4340"/>
    <w:rsid w:val="005F44E9"/>
    <w:rsid w:val="005F465D"/>
    <w:rsid w:val="005F4BD8"/>
    <w:rsid w:val="005F57D4"/>
    <w:rsid w:val="005F588A"/>
    <w:rsid w:val="005F5EC7"/>
    <w:rsid w:val="005F689F"/>
    <w:rsid w:val="005F6E05"/>
    <w:rsid w:val="005F6F47"/>
    <w:rsid w:val="005F6F57"/>
    <w:rsid w:val="005F7207"/>
    <w:rsid w:val="005F77CD"/>
    <w:rsid w:val="005F7FCF"/>
    <w:rsid w:val="00600704"/>
    <w:rsid w:val="00601E67"/>
    <w:rsid w:val="006021E4"/>
    <w:rsid w:val="00602852"/>
    <w:rsid w:val="00603E7D"/>
    <w:rsid w:val="0060441B"/>
    <w:rsid w:val="00604551"/>
    <w:rsid w:val="006048DA"/>
    <w:rsid w:val="00604AA1"/>
    <w:rsid w:val="00604BDA"/>
    <w:rsid w:val="00604E0E"/>
    <w:rsid w:val="00605EA2"/>
    <w:rsid w:val="006066DF"/>
    <w:rsid w:val="006075FD"/>
    <w:rsid w:val="00607691"/>
    <w:rsid w:val="0060775E"/>
    <w:rsid w:val="00607A36"/>
    <w:rsid w:val="0061062C"/>
    <w:rsid w:val="00610FAB"/>
    <w:rsid w:val="00611120"/>
    <w:rsid w:val="006117ED"/>
    <w:rsid w:val="006119B4"/>
    <w:rsid w:val="006119E4"/>
    <w:rsid w:val="00611EA9"/>
    <w:rsid w:val="00611F45"/>
    <w:rsid w:val="00612305"/>
    <w:rsid w:val="00612A48"/>
    <w:rsid w:val="00613183"/>
    <w:rsid w:val="006133F0"/>
    <w:rsid w:val="00613D2A"/>
    <w:rsid w:val="006145B6"/>
    <w:rsid w:val="00614808"/>
    <w:rsid w:val="00614847"/>
    <w:rsid w:val="006151BD"/>
    <w:rsid w:val="0061576A"/>
    <w:rsid w:val="00615959"/>
    <w:rsid w:val="00616107"/>
    <w:rsid w:val="00616543"/>
    <w:rsid w:val="00616674"/>
    <w:rsid w:val="0061679C"/>
    <w:rsid w:val="00616888"/>
    <w:rsid w:val="006176BE"/>
    <w:rsid w:val="00617FAE"/>
    <w:rsid w:val="006206DD"/>
    <w:rsid w:val="006208EB"/>
    <w:rsid w:val="006212CB"/>
    <w:rsid w:val="00621AFC"/>
    <w:rsid w:val="00621F90"/>
    <w:rsid w:val="006224A7"/>
    <w:rsid w:val="00622579"/>
    <w:rsid w:val="00622906"/>
    <w:rsid w:val="00622A58"/>
    <w:rsid w:val="006231B5"/>
    <w:rsid w:val="0062358E"/>
    <w:rsid w:val="00624EF3"/>
    <w:rsid w:val="00624FCE"/>
    <w:rsid w:val="00625C9E"/>
    <w:rsid w:val="00625FB8"/>
    <w:rsid w:val="00626387"/>
    <w:rsid w:val="00626A1C"/>
    <w:rsid w:val="00626B89"/>
    <w:rsid w:val="00626EF0"/>
    <w:rsid w:val="00627202"/>
    <w:rsid w:val="006272A9"/>
    <w:rsid w:val="006276DF"/>
    <w:rsid w:val="006279F9"/>
    <w:rsid w:val="006315FC"/>
    <w:rsid w:val="00631651"/>
    <w:rsid w:val="00631A7D"/>
    <w:rsid w:val="00631AD1"/>
    <w:rsid w:val="00631AFF"/>
    <w:rsid w:val="00631DEF"/>
    <w:rsid w:val="00631DF1"/>
    <w:rsid w:val="00632833"/>
    <w:rsid w:val="00632B3A"/>
    <w:rsid w:val="00632FA3"/>
    <w:rsid w:val="006330E5"/>
    <w:rsid w:val="0063336B"/>
    <w:rsid w:val="00633401"/>
    <w:rsid w:val="00633D2F"/>
    <w:rsid w:val="006350E0"/>
    <w:rsid w:val="0063539D"/>
    <w:rsid w:val="00635D48"/>
    <w:rsid w:val="00635E7C"/>
    <w:rsid w:val="00635ED5"/>
    <w:rsid w:val="00635F9D"/>
    <w:rsid w:val="00636068"/>
    <w:rsid w:val="00636734"/>
    <w:rsid w:val="006369EE"/>
    <w:rsid w:val="00636DAD"/>
    <w:rsid w:val="006375E2"/>
    <w:rsid w:val="006376AE"/>
    <w:rsid w:val="006376E1"/>
    <w:rsid w:val="00637EA9"/>
    <w:rsid w:val="00637ED1"/>
    <w:rsid w:val="00640D8F"/>
    <w:rsid w:val="006420DA"/>
    <w:rsid w:val="006425A2"/>
    <w:rsid w:val="00642E55"/>
    <w:rsid w:val="00642F84"/>
    <w:rsid w:val="006431B3"/>
    <w:rsid w:val="00643411"/>
    <w:rsid w:val="00643B3C"/>
    <w:rsid w:val="00643E90"/>
    <w:rsid w:val="00644631"/>
    <w:rsid w:val="00644D22"/>
    <w:rsid w:val="00644EC5"/>
    <w:rsid w:val="0064504E"/>
    <w:rsid w:val="006455AC"/>
    <w:rsid w:val="00645B37"/>
    <w:rsid w:val="00646C70"/>
    <w:rsid w:val="0064700E"/>
    <w:rsid w:val="006470BA"/>
    <w:rsid w:val="00647F59"/>
    <w:rsid w:val="00650677"/>
    <w:rsid w:val="00650F41"/>
    <w:rsid w:val="00651554"/>
    <w:rsid w:val="00651661"/>
    <w:rsid w:val="0065167D"/>
    <w:rsid w:val="00651800"/>
    <w:rsid w:val="00652A2A"/>
    <w:rsid w:val="006535AB"/>
    <w:rsid w:val="006537D2"/>
    <w:rsid w:val="00653916"/>
    <w:rsid w:val="00653AB2"/>
    <w:rsid w:val="00654B00"/>
    <w:rsid w:val="00654B62"/>
    <w:rsid w:val="006554BE"/>
    <w:rsid w:val="00655785"/>
    <w:rsid w:val="006560A7"/>
    <w:rsid w:val="006560B9"/>
    <w:rsid w:val="00656DA6"/>
    <w:rsid w:val="0065704C"/>
    <w:rsid w:val="006574D4"/>
    <w:rsid w:val="00657513"/>
    <w:rsid w:val="00657660"/>
    <w:rsid w:val="00657BDD"/>
    <w:rsid w:val="0066012B"/>
    <w:rsid w:val="0066038E"/>
    <w:rsid w:val="00660858"/>
    <w:rsid w:val="006609E6"/>
    <w:rsid w:val="00660E51"/>
    <w:rsid w:val="00660F67"/>
    <w:rsid w:val="00661001"/>
    <w:rsid w:val="006616A1"/>
    <w:rsid w:val="006631E2"/>
    <w:rsid w:val="00663B71"/>
    <w:rsid w:val="00663D56"/>
    <w:rsid w:val="00664202"/>
    <w:rsid w:val="00665244"/>
    <w:rsid w:val="00665449"/>
    <w:rsid w:val="00665B8E"/>
    <w:rsid w:val="00665D56"/>
    <w:rsid w:val="00666D69"/>
    <w:rsid w:val="00666F76"/>
    <w:rsid w:val="006672FC"/>
    <w:rsid w:val="006678EC"/>
    <w:rsid w:val="00667BDF"/>
    <w:rsid w:val="00667D3D"/>
    <w:rsid w:val="0067223F"/>
    <w:rsid w:val="00672432"/>
    <w:rsid w:val="00672D15"/>
    <w:rsid w:val="00672DDC"/>
    <w:rsid w:val="00673600"/>
    <w:rsid w:val="006736A9"/>
    <w:rsid w:val="00673BC7"/>
    <w:rsid w:val="006743EE"/>
    <w:rsid w:val="00674975"/>
    <w:rsid w:val="00674E07"/>
    <w:rsid w:val="00674E46"/>
    <w:rsid w:val="00675C7A"/>
    <w:rsid w:val="00675D39"/>
    <w:rsid w:val="006764BF"/>
    <w:rsid w:val="006766C5"/>
    <w:rsid w:val="006766EC"/>
    <w:rsid w:val="00676743"/>
    <w:rsid w:val="00677F3C"/>
    <w:rsid w:val="006801FA"/>
    <w:rsid w:val="00680576"/>
    <w:rsid w:val="006813C0"/>
    <w:rsid w:val="00681727"/>
    <w:rsid w:val="00681D67"/>
    <w:rsid w:val="00682C98"/>
    <w:rsid w:val="00683A12"/>
    <w:rsid w:val="006847FA"/>
    <w:rsid w:val="0068560B"/>
    <w:rsid w:val="0068562B"/>
    <w:rsid w:val="006856C3"/>
    <w:rsid w:val="006856E7"/>
    <w:rsid w:val="00687236"/>
    <w:rsid w:val="0068740F"/>
    <w:rsid w:val="00691574"/>
    <w:rsid w:val="00691E12"/>
    <w:rsid w:val="00692A67"/>
    <w:rsid w:val="00692DFC"/>
    <w:rsid w:val="00693129"/>
    <w:rsid w:val="00694003"/>
    <w:rsid w:val="0069464C"/>
    <w:rsid w:val="00694FCD"/>
    <w:rsid w:val="006968C0"/>
    <w:rsid w:val="00697911"/>
    <w:rsid w:val="006979F4"/>
    <w:rsid w:val="00697F96"/>
    <w:rsid w:val="006A0C50"/>
    <w:rsid w:val="006A0DA0"/>
    <w:rsid w:val="006A0DC5"/>
    <w:rsid w:val="006A0DED"/>
    <w:rsid w:val="006A1277"/>
    <w:rsid w:val="006A2227"/>
    <w:rsid w:val="006A230A"/>
    <w:rsid w:val="006A2602"/>
    <w:rsid w:val="006A2D41"/>
    <w:rsid w:val="006A2D52"/>
    <w:rsid w:val="006A314F"/>
    <w:rsid w:val="006A3D16"/>
    <w:rsid w:val="006A4EE1"/>
    <w:rsid w:val="006A6424"/>
    <w:rsid w:val="006A67D3"/>
    <w:rsid w:val="006A67E1"/>
    <w:rsid w:val="006A6FB3"/>
    <w:rsid w:val="006A77A2"/>
    <w:rsid w:val="006B019B"/>
    <w:rsid w:val="006B0FDB"/>
    <w:rsid w:val="006B1754"/>
    <w:rsid w:val="006B1A80"/>
    <w:rsid w:val="006B2C09"/>
    <w:rsid w:val="006B394C"/>
    <w:rsid w:val="006B51AD"/>
    <w:rsid w:val="006B5211"/>
    <w:rsid w:val="006B5BE9"/>
    <w:rsid w:val="006B5F67"/>
    <w:rsid w:val="006B6685"/>
    <w:rsid w:val="006B69E5"/>
    <w:rsid w:val="006B6EF9"/>
    <w:rsid w:val="006B779A"/>
    <w:rsid w:val="006C00D0"/>
    <w:rsid w:val="006C00F5"/>
    <w:rsid w:val="006C09ED"/>
    <w:rsid w:val="006C0C65"/>
    <w:rsid w:val="006C1091"/>
    <w:rsid w:val="006C1403"/>
    <w:rsid w:val="006C155B"/>
    <w:rsid w:val="006C1AC7"/>
    <w:rsid w:val="006C1D2B"/>
    <w:rsid w:val="006C21BF"/>
    <w:rsid w:val="006C2700"/>
    <w:rsid w:val="006C2717"/>
    <w:rsid w:val="006C2C26"/>
    <w:rsid w:val="006C2DBB"/>
    <w:rsid w:val="006C35F5"/>
    <w:rsid w:val="006C36FB"/>
    <w:rsid w:val="006C3795"/>
    <w:rsid w:val="006C4199"/>
    <w:rsid w:val="006C42CB"/>
    <w:rsid w:val="006C467D"/>
    <w:rsid w:val="006C4AA0"/>
    <w:rsid w:val="006C4F58"/>
    <w:rsid w:val="006C4FBF"/>
    <w:rsid w:val="006C51EF"/>
    <w:rsid w:val="006C57CB"/>
    <w:rsid w:val="006C63E3"/>
    <w:rsid w:val="006C679F"/>
    <w:rsid w:val="006C67B0"/>
    <w:rsid w:val="006C6892"/>
    <w:rsid w:val="006C6ABD"/>
    <w:rsid w:val="006C7D62"/>
    <w:rsid w:val="006C7DA9"/>
    <w:rsid w:val="006C7E9D"/>
    <w:rsid w:val="006C7EBA"/>
    <w:rsid w:val="006D02DA"/>
    <w:rsid w:val="006D0599"/>
    <w:rsid w:val="006D06C1"/>
    <w:rsid w:val="006D0941"/>
    <w:rsid w:val="006D0A5D"/>
    <w:rsid w:val="006D0B23"/>
    <w:rsid w:val="006D1AFF"/>
    <w:rsid w:val="006D2482"/>
    <w:rsid w:val="006D286D"/>
    <w:rsid w:val="006D289E"/>
    <w:rsid w:val="006D2AA5"/>
    <w:rsid w:val="006D2D26"/>
    <w:rsid w:val="006D2ED6"/>
    <w:rsid w:val="006D3355"/>
    <w:rsid w:val="006D3EF4"/>
    <w:rsid w:val="006D4576"/>
    <w:rsid w:val="006D4840"/>
    <w:rsid w:val="006D48F3"/>
    <w:rsid w:val="006D49AC"/>
    <w:rsid w:val="006D4BF2"/>
    <w:rsid w:val="006D4CA2"/>
    <w:rsid w:val="006D547F"/>
    <w:rsid w:val="006D5685"/>
    <w:rsid w:val="006D63F8"/>
    <w:rsid w:val="006D698C"/>
    <w:rsid w:val="006D7959"/>
    <w:rsid w:val="006E0D08"/>
    <w:rsid w:val="006E14A3"/>
    <w:rsid w:val="006E14C2"/>
    <w:rsid w:val="006E1987"/>
    <w:rsid w:val="006E1EB1"/>
    <w:rsid w:val="006E23B2"/>
    <w:rsid w:val="006E2879"/>
    <w:rsid w:val="006E2D99"/>
    <w:rsid w:val="006E3BCF"/>
    <w:rsid w:val="006E401D"/>
    <w:rsid w:val="006E415B"/>
    <w:rsid w:val="006E41BF"/>
    <w:rsid w:val="006E4D35"/>
    <w:rsid w:val="006E4FBA"/>
    <w:rsid w:val="006E5207"/>
    <w:rsid w:val="006E687D"/>
    <w:rsid w:val="006E6B72"/>
    <w:rsid w:val="006E736A"/>
    <w:rsid w:val="006E7D16"/>
    <w:rsid w:val="006F1331"/>
    <w:rsid w:val="006F15F4"/>
    <w:rsid w:val="006F19F3"/>
    <w:rsid w:val="006F19FB"/>
    <w:rsid w:val="006F2637"/>
    <w:rsid w:val="006F29E5"/>
    <w:rsid w:val="006F2B1B"/>
    <w:rsid w:val="006F3096"/>
    <w:rsid w:val="006F350B"/>
    <w:rsid w:val="006F3680"/>
    <w:rsid w:val="006F3796"/>
    <w:rsid w:val="006F4DC1"/>
    <w:rsid w:val="006F520A"/>
    <w:rsid w:val="006F54B2"/>
    <w:rsid w:val="006F5C70"/>
    <w:rsid w:val="006F5FB8"/>
    <w:rsid w:val="006F6378"/>
    <w:rsid w:val="006F6909"/>
    <w:rsid w:val="006F6A20"/>
    <w:rsid w:val="006F6AF1"/>
    <w:rsid w:val="006F727D"/>
    <w:rsid w:val="006F771C"/>
    <w:rsid w:val="0070027D"/>
    <w:rsid w:val="00700875"/>
    <w:rsid w:val="00700908"/>
    <w:rsid w:val="007017A0"/>
    <w:rsid w:val="00701AA3"/>
    <w:rsid w:val="007024EC"/>
    <w:rsid w:val="00702A8B"/>
    <w:rsid w:val="00703010"/>
    <w:rsid w:val="007035D0"/>
    <w:rsid w:val="00703D5B"/>
    <w:rsid w:val="00703D8F"/>
    <w:rsid w:val="00703DB8"/>
    <w:rsid w:val="007042AC"/>
    <w:rsid w:val="007046E0"/>
    <w:rsid w:val="007047B2"/>
    <w:rsid w:val="00704ADA"/>
    <w:rsid w:val="00704DE7"/>
    <w:rsid w:val="00704FBE"/>
    <w:rsid w:val="0070564E"/>
    <w:rsid w:val="007057FE"/>
    <w:rsid w:val="007058B0"/>
    <w:rsid w:val="00706394"/>
    <w:rsid w:val="00706868"/>
    <w:rsid w:val="00706E93"/>
    <w:rsid w:val="007072A6"/>
    <w:rsid w:val="00707319"/>
    <w:rsid w:val="00707418"/>
    <w:rsid w:val="007078B8"/>
    <w:rsid w:val="00707D2B"/>
    <w:rsid w:val="00711969"/>
    <w:rsid w:val="007122A4"/>
    <w:rsid w:val="00712B4B"/>
    <w:rsid w:val="00712C40"/>
    <w:rsid w:val="00713352"/>
    <w:rsid w:val="00713978"/>
    <w:rsid w:val="00713B2F"/>
    <w:rsid w:val="007146DF"/>
    <w:rsid w:val="007149C5"/>
    <w:rsid w:val="0071501B"/>
    <w:rsid w:val="00715E32"/>
    <w:rsid w:val="007162D1"/>
    <w:rsid w:val="00716463"/>
    <w:rsid w:val="007169D9"/>
    <w:rsid w:val="00716A3E"/>
    <w:rsid w:val="00716C1F"/>
    <w:rsid w:val="0071706E"/>
    <w:rsid w:val="00717854"/>
    <w:rsid w:val="00720326"/>
    <w:rsid w:val="007211BD"/>
    <w:rsid w:val="00721203"/>
    <w:rsid w:val="00721E78"/>
    <w:rsid w:val="007231E5"/>
    <w:rsid w:val="00723618"/>
    <w:rsid w:val="00723776"/>
    <w:rsid w:val="0072408E"/>
    <w:rsid w:val="007243BB"/>
    <w:rsid w:val="00724DCF"/>
    <w:rsid w:val="00725502"/>
    <w:rsid w:val="00725767"/>
    <w:rsid w:val="00726E50"/>
    <w:rsid w:val="00727292"/>
    <w:rsid w:val="00727C25"/>
    <w:rsid w:val="00730541"/>
    <w:rsid w:val="007307D7"/>
    <w:rsid w:val="0073082C"/>
    <w:rsid w:val="00730DF3"/>
    <w:rsid w:val="007313F5"/>
    <w:rsid w:val="00731832"/>
    <w:rsid w:val="00731B55"/>
    <w:rsid w:val="00732302"/>
    <w:rsid w:val="00733566"/>
    <w:rsid w:val="0073407C"/>
    <w:rsid w:val="00734203"/>
    <w:rsid w:val="00735293"/>
    <w:rsid w:val="007356AD"/>
    <w:rsid w:val="00735E1C"/>
    <w:rsid w:val="00736DBD"/>
    <w:rsid w:val="00740950"/>
    <w:rsid w:val="007409C2"/>
    <w:rsid w:val="00740C3D"/>
    <w:rsid w:val="00740CCF"/>
    <w:rsid w:val="00741378"/>
    <w:rsid w:val="00742560"/>
    <w:rsid w:val="00742F6A"/>
    <w:rsid w:val="00743516"/>
    <w:rsid w:val="007435A0"/>
    <w:rsid w:val="007446E8"/>
    <w:rsid w:val="007451AD"/>
    <w:rsid w:val="00746C83"/>
    <w:rsid w:val="00747271"/>
    <w:rsid w:val="0074731C"/>
    <w:rsid w:val="00747A2F"/>
    <w:rsid w:val="00747CCD"/>
    <w:rsid w:val="00750023"/>
    <w:rsid w:val="00750514"/>
    <w:rsid w:val="00751143"/>
    <w:rsid w:val="00751553"/>
    <w:rsid w:val="0075165E"/>
    <w:rsid w:val="00751E22"/>
    <w:rsid w:val="00751E98"/>
    <w:rsid w:val="00751FA8"/>
    <w:rsid w:val="007535A4"/>
    <w:rsid w:val="007544BC"/>
    <w:rsid w:val="007545A5"/>
    <w:rsid w:val="00754E10"/>
    <w:rsid w:val="00755FDC"/>
    <w:rsid w:val="00756092"/>
    <w:rsid w:val="007566EF"/>
    <w:rsid w:val="00756C17"/>
    <w:rsid w:val="0075724A"/>
    <w:rsid w:val="00757A64"/>
    <w:rsid w:val="00760503"/>
    <w:rsid w:val="00760C21"/>
    <w:rsid w:val="0076183C"/>
    <w:rsid w:val="00761AAC"/>
    <w:rsid w:val="00761C9B"/>
    <w:rsid w:val="00762030"/>
    <w:rsid w:val="0076219E"/>
    <w:rsid w:val="00762200"/>
    <w:rsid w:val="007626A3"/>
    <w:rsid w:val="00762702"/>
    <w:rsid w:val="007628A5"/>
    <w:rsid w:val="00762A29"/>
    <w:rsid w:val="00762D4C"/>
    <w:rsid w:val="00762FCD"/>
    <w:rsid w:val="0076327D"/>
    <w:rsid w:val="007633D1"/>
    <w:rsid w:val="007636DE"/>
    <w:rsid w:val="00763835"/>
    <w:rsid w:val="00764122"/>
    <w:rsid w:val="007644B4"/>
    <w:rsid w:val="0076467F"/>
    <w:rsid w:val="00764B5C"/>
    <w:rsid w:val="00764C00"/>
    <w:rsid w:val="00764C0B"/>
    <w:rsid w:val="00765122"/>
    <w:rsid w:val="00765214"/>
    <w:rsid w:val="00765586"/>
    <w:rsid w:val="007657D4"/>
    <w:rsid w:val="0076590F"/>
    <w:rsid w:val="007661FF"/>
    <w:rsid w:val="00766527"/>
    <w:rsid w:val="00766864"/>
    <w:rsid w:val="007670F0"/>
    <w:rsid w:val="0076743C"/>
    <w:rsid w:val="00767745"/>
    <w:rsid w:val="00767D1B"/>
    <w:rsid w:val="007702F4"/>
    <w:rsid w:val="00770436"/>
    <w:rsid w:val="007707FC"/>
    <w:rsid w:val="00770969"/>
    <w:rsid w:val="00770BE3"/>
    <w:rsid w:val="00770E54"/>
    <w:rsid w:val="007711CC"/>
    <w:rsid w:val="0077136F"/>
    <w:rsid w:val="00771400"/>
    <w:rsid w:val="0077176E"/>
    <w:rsid w:val="0077177A"/>
    <w:rsid w:val="00771C4E"/>
    <w:rsid w:val="00771C84"/>
    <w:rsid w:val="00771CCE"/>
    <w:rsid w:val="007728A8"/>
    <w:rsid w:val="00772923"/>
    <w:rsid w:val="00772957"/>
    <w:rsid w:val="00772BA2"/>
    <w:rsid w:val="00772F23"/>
    <w:rsid w:val="007733D2"/>
    <w:rsid w:val="00773A37"/>
    <w:rsid w:val="0077455C"/>
    <w:rsid w:val="007746DD"/>
    <w:rsid w:val="00774DD2"/>
    <w:rsid w:val="00775013"/>
    <w:rsid w:val="00775365"/>
    <w:rsid w:val="007757DB"/>
    <w:rsid w:val="00776129"/>
    <w:rsid w:val="0077661F"/>
    <w:rsid w:val="00776AF5"/>
    <w:rsid w:val="00777A27"/>
    <w:rsid w:val="00777CEB"/>
    <w:rsid w:val="00781717"/>
    <w:rsid w:val="00781A15"/>
    <w:rsid w:val="0078206C"/>
    <w:rsid w:val="00782816"/>
    <w:rsid w:val="007833DF"/>
    <w:rsid w:val="007837BD"/>
    <w:rsid w:val="0078441D"/>
    <w:rsid w:val="007845AA"/>
    <w:rsid w:val="007848DE"/>
    <w:rsid w:val="0078490C"/>
    <w:rsid w:val="0078497C"/>
    <w:rsid w:val="00784D21"/>
    <w:rsid w:val="00784ECF"/>
    <w:rsid w:val="007851BF"/>
    <w:rsid w:val="007856EB"/>
    <w:rsid w:val="00785A76"/>
    <w:rsid w:val="00786204"/>
    <w:rsid w:val="007867B5"/>
    <w:rsid w:val="00786B4D"/>
    <w:rsid w:val="00786B5E"/>
    <w:rsid w:val="00786F05"/>
    <w:rsid w:val="00787334"/>
    <w:rsid w:val="007876E1"/>
    <w:rsid w:val="00787852"/>
    <w:rsid w:val="0079029F"/>
    <w:rsid w:val="007904D7"/>
    <w:rsid w:val="00790AA2"/>
    <w:rsid w:val="0079105B"/>
    <w:rsid w:val="007912E5"/>
    <w:rsid w:val="007915BC"/>
    <w:rsid w:val="007917EE"/>
    <w:rsid w:val="00792F56"/>
    <w:rsid w:val="00793324"/>
    <w:rsid w:val="00793455"/>
    <w:rsid w:val="007935D9"/>
    <w:rsid w:val="007940C9"/>
    <w:rsid w:val="0079475D"/>
    <w:rsid w:val="00794AA5"/>
    <w:rsid w:val="00794F43"/>
    <w:rsid w:val="00795947"/>
    <w:rsid w:val="00795E63"/>
    <w:rsid w:val="007967AF"/>
    <w:rsid w:val="007967FA"/>
    <w:rsid w:val="00797054"/>
    <w:rsid w:val="0079712F"/>
    <w:rsid w:val="00797E7A"/>
    <w:rsid w:val="007A0206"/>
    <w:rsid w:val="007A0678"/>
    <w:rsid w:val="007A091A"/>
    <w:rsid w:val="007A0EA6"/>
    <w:rsid w:val="007A0F4A"/>
    <w:rsid w:val="007A10AB"/>
    <w:rsid w:val="007A14BC"/>
    <w:rsid w:val="007A19B0"/>
    <w:rsid w:val="007A20C4"/>
    <w:rsid w:val="007A2B6E"/>
    <w:rsid w:val="007A2D9E"/>
    <w:rsid w:val="007A3174"/>
    <w:rsid w:val="007A41AC"/>
    <w:rsid w:val="007A4B0D"/>
    <w:rsid w:val="007A4D76"/>
    <w:rsid w:val="007A4DF9"/>
    <w:rsid w:val="007A5B84"/>
    <w:rsid w:val="007A6594"/>
    <w:rsid w:val="007A6BFF"/>
    <w:rsid w:val="007A7095"/>
    <w:rsid w:val="007A738D"/>
    <w:rsid w:val="007A7A8F"/>
    <w:rsid w:val="007B0381"/>
    <w:rsid w:val="007B0ACE"/>
    <w:rsid w:val="007B0F3D"/>
    <w:rsid w:val="007B148D"/>
    <w:rsid w:val="007B1751"/>
    <w:rsid w:val="007B18C8"/>
    <w:rsid w:val="007B1A33"/>
    <w:rsid w:val="007B1D4F"/>
    <w:rsid w:val="007B1EBB"/>
    <w:rsid w:val="007B22A6"/>
    <w:rsid w:val="007B2552"/>
    <w:rsid w:val="007B28DE"/>
    <w:rsid w:val="007B3712"/>
    <w:rsid w:val="007B4231"/>
    <w:rsid w:val="007B43D6"/>
    <w:rsid w:val="007B58AF"/>
    <w:rsid w:val="007B634E"/>
    <w:rsid w:val="007B6ADE"/>
    <w:rsid w:val="007B71C2"/>
    <w:rsid w:val="007B739D"/>
    <w:rsid w:val="007B7A5F"/>
    <w:rsid w:val="007B7F91"/>
    <w:rsid w:val="007C007D"/>
    <w:rsid w:val="007C241C"/>
    <w:rsid w:val="007C273E"/>
    <w:rsid w:val="007C29C7"/>
    <w:rsid w:val="007C2BD2"/>
    <w:rsid w:val="007C2EEB"/>
    <w:rsid w:val="007C3016"/>
    <w:rsid w:val="007C35A3"/>
    <w:rsid w:val="007C36BE"/>
    <w:rsid w:val="007C373D"/>
    <w:rsid w:val="007C4E4F"/>
    <w:rsid w:val="007C5EFA"/>
    <w:rsid w:val="007C62E1"/>
    <w:rsid w:val="007C63B1"/>
    <w:rsid w:val="007D0145"/>
    <w:rsid w:val="007D03A2"/>
    <w:rsid w:val="007D0AA0"/>
    <w:rsid w:val="007D22B0"/>
    <w:rsid w:val="007D242A"/>
    <w:rsid w:val="007D38C8"/>
    <w:rsid w:val="007D3BDB"/>
    <w:rsid w:val="007D4770"/>
    <w:rsid w:val="007D4B49"/>
    <w:rsid w:val="007D4B51"/>
    <w:rsid w:val="007D4B5F"/>
    <w:rsid w:val="007D4F4B"/>
    <w:rsid w:val="007D526A"/>
    <w:rsid w:val="007D53ED"/>
    <w:rsid w:val="007D6001"/>
    <w:rsid w:val="007D6561"/>
    <w:rsid w:val="007D66D6"/>
    <w:rsid w:val="007D66DA"/>
    <w:rsid w:val="007D68BD"/>
    <w:rsid w:val="007D6E1B"/>
    <w:rsid w:val="007D7049"/>
    <w:rsid w:val="007D7CE8"/>
    <w:rsid w:val="007D7F94"/>
    <w:rsid w:val="007E03B1"/>
    <w:rsid w:val="007E05CE"/>
    <w:rsid w:val="007E0D98"/>
    <w:rsid w:val="007E0E48"/>
    <w:rsid w:val="007E115C"/>
    <w:rsid w:val="007E12CB"/>
    <w:rsid w:val="007E1476"/>
    <w:rsid w:val="007E176F"/>
    <w:rsid w:val="007E1B76"/>
    <w:rsid w:val="007E1C1E"/>
    <w:rsid w:val="007E219A"/>
    <w:rsid w:val="007E280D"/>
    <w:rsid w:val="007E29C8"/>
    <w:rsid w:val="007E2B4A"/>
    <w:rsid w:val="007E31B6"/>
    <w:rsid w:val="007E373C"/>
    <w:rsid w:val="007E37BF"/>
    <w:rsid w:val="007E3941"/>
    <w:rsid w:val="007E3E8A"/>
    <w:rsid w:val="007E47FE"/>
    <w:rsid w:val="007E49FD"/>
    <w:rsid w:val="007E4DF5"/>
    <w:rsid w:val="007E50FC"/>
    <w:rsid w:val="007E52B1"/>
    <w:rsid w:val="007E5437"/>
    <w:rsid w:val="007E551F"/>
    <w:rsid w:val="007E56ED"/>
    <w:rsid w:val="007E5897"/>
    <w:rsid w:val="007E5988"/>
    <w:rsid w:val="007E6400"/>
    <w:rsid w:val="007E6593"/>
    <w:rsid w:val="007E6C27"/>
    <w:rsid w:val="007E6C89"/>
    <w:rsid w:val="007E6E09"/>
    <w:rsid w:val="007E7405"/>
    <w:rsid w:val="007E753B"/>
    <w:rsid w:val="007F08DB"/>
    <w:rsid w:val="007F08ED"/>
    <w:rsid w:val="007F0A9A"/>
    <w:rsid w:val="007F0E46"/>
    <w:rsid w:val="007F0F43"/>
    <w:rsid w:val="007F1101"/>
    <w:rsid w:val="007F1978"/>
    <w:rsid w:val="007F2175"/>
    <w:rsid w:val="007F2555"/>
    <w:rsid w:val="007F2568"/>
    <w:rsid w:val="007F2AA4"/>
    <w:rsid w:val="007F2CB1"/>
    <w:rsid w:val="007F2DB2"/>
    <w:rsid w:val="007F2F9B"/>
    <w:rsid w:val="007F3D67"/>
    <w:rsid w:val="007F4171"/>
    <w:rsid w:val="007F4A8D"/>
    <w:rsid w:val="007F533D"/>
    <w:rsid w:val="007F559A"/>
    <w:rsid w:val="007F65F8"/>
    <w:rsid w:val="007F6EDB"/>
    <w:rsid w:val="007F70AC"/>
    <w:rsid w:val="007F78C7"/>
    <w:rsid w:val="007F7B3D"/>
    <w:rsid w:val="007F7B5E"/>
    <w:rsid w:val="007F7DBF"/>
    <w:rsid w:val="00800109"/>
    <w:rsid w:val="00800416"/>
    <w:rsid w:val="008006BA"/>
    <w:rsid w:val="00800953"/>
    <w:rsid w:val="00801C2A"/>
    <w:rsid w:val="00801CE3"/>
    <w:rsid w:val="00802143"/>
    <w:rsid w:val="008026FA"/>
    <w:rsid w:val="00802C20"/>
    <w:rsid w:val="00802DCC"/>
    <w:rsid w:val="0080324D"/>
    <w:rsid w:val="008036EC"/>
    <w:rsid w:val="00803A23"/>
    <w:rsid w:val="00803D20"/>
    <w:rsid w:val="0080402C"/>
    <w:rsid w:val="00804844"/>
    <w:rsid w:val="00805D96"/>
    <w:rsid w:val="0080604B"/>
    <w:rsid w:val="00806752"/>
    <w:rsid w:val="00806AAC"/>
    <w:rsid w:val="00806DAC"/>
    <w:rsid w:val="00807816"/>
    <w:rsid w:val="00807C00"/>
    <w:rsid w:val="00807F96"/>
    <w:rsid w:val="00810032"/>
    <w:rsid w:val="00810912"/>
    <w:rsid w:val="00810C5E"/>
    <w:rsid w:val="00810C84"/>
    <w:rsid w:val="008112A0"/>
    <w:rsid w:val="008113C7"/>
    <w:rsid w:val="00811791"/>
    <w:rsid w:val="00811A99"/>
    <w:rsid w:val="008129B0"/>
    <w:rsid w:val="00814563"/>
    <w:rsid w:val="00814977"/>
    <w:rsid w:val="00814E39"/>
    <w:rsid w:val="0081533C"/>
    <w:rsid w:val="0081696D"/>
    <w:rsid w:val="0081699E"/>
    <w:rsid w:val="00816E01"/>
    <w:rsid w:val="00817113"/>
    <w:rsid w:val="008173D0"/>
    <w:rsid w:val="00817E6E"/>
    <w:rsid w:val="00820241"/>
    <w:rsid w:val="008204CD"/>
    <w:rsid w:val="008209F4"/>
    <w:rsid w:val="00820B26"/>
    <w:rsid w:val="00820E3F"/>
    <w:rsid w:val="0082100A"/>
    <w:rsid w:val="0082143B"/>
    <w:rsid w:val="0082159A"/>
    <w:rsid w:val="00821957"/>
    <w:rsid w:val="00822107"/>
    <w:rsid w:val="0082269E"/>
    <w:rsid w:val="00822F28"/>
    <w:rsid w:val="00822F54"/>
    <w:rsid w:val="00823235"/>
    <w:rsid w:val="00823AD4"/>
    <w:rsid w:val="008249F1"/>
    <w:rsid w:val="00824AF2"/>
    <w:rsid w:val="0082506B"/>
    <w:rsid w:val="00825902"/>
    <w:rsid w:val="00825B8D"/>
    <w:rsid w:val="00826158"/>
    <w:rsid w:val="0082654B"/>
    <w:rsid w:val="00826686"/>
    <w:rsid w:val="00827C60"/>
    <w:rsid w:val="00827DB2"/>
    <w:rsid w:val="00827DED"/>
    <w:rsid w:val="00827F74"/>
    <w:rsid w:val="00827F78"/>
    <w:rsid w:val="00830B6D"/>
    <w:rsid w:val="00832255"/>
    <w:rsid w:val="00832530"/>
    <w:rsid w:val="008325B4"/>
    <w:rsid w:val="0083272E"/>
    <w:rsid w:val="0083277B"/>
    <w:rsid w:val="0083369F"/>
    <w:rsid w:val="00834405"/>
    <w:rsid w:val="00834C3C"/>
    <w:rsid w:val="00835563"/>
    <w:rsid w:val="00835A9D"/>
    <w:rsid w:val="00835DA5"/>
    <w:rsid w:val="00836511"/>
    <w:rsid w:val="00836827"/>
    <w:rsid w:val="00836B02"/>
    <w:rsid w:val="00836B41"/>
    <w:rsid w:val="00836E62"/>
    <w:rsid w:val="00836EC6"/>
    <w:rsid w:val="008372C9"/>
    <w:rsid w:val="0083741E"/>
    <w:rsid w:val="00837985"/>
    <w:rsid w:val="00837D3B"/>
    <w:rsid w:val="00840140"/>
    <w:rsid w:val="00840ACA"/>
    <w:rsid w:val="00840BAF"/>
    <w:rsid w:val="00840E3D"/>
    <w:rsid w:val="00840E3E"/>
    <w:rsid w:val="008411D3"/>
    <w:rsid w:val="0084142E"/>
    <w:rsid w:val="00841D8C"/>
    <w:rsid w:val="00841EB7"/>
    <w:rsid w:val="00842220"/>
    <w:rsid w:val="008422BB"/>
    <w:rsid w:val="00842F6C"/>
    <w:rsid w:val="00843E4C"/>
    <w:rsid w:val="00844111"/>
    <w:rsid w:val="008441A7"/>
    <w:rsid w:val="008448DC"/>
    <w:rsid w:val="008449A9"/>
    <w:rsid w:val="00844E51"/>
    <w:rsid w:val="00844F74"/>
    <w:rsid w:val="00845725"/>
    <w:rsid w:val="00845E64"/>
    <w:rsid w:val="00846112"/>
    <w:rsid w:val="00846339"/>
    <w:rsid w:val="00846382"/>
    <w:rsid w:val="008463F0"/>
    <w:rsid w:val="008506EC"/>
    <w:rsid w:val="00850908"/>
    <w:rsid w:val="00850F57"/>
    <w:rsid w:val="00850FE8"/>
    <w:rsid w:val="0085190E"/>
    <w:rsid w:val="00852639"/>
    <w:rsid w:val="00852823"/>
    <w:rsid w:val="00852903"/>
    <w:rsid w:val="00853262"/>
    <w:rsid w:val="00853394"/>
    <w:rsid w:val="008535C5"/>
    <w:rsid w:val="0085368E"/>
    <w:rsid w:val="008536C2"/>
    <w:rsid w:val="00853A6A"/>
    <w:rsid w:val="008542D1"/>
    <w:rsid w:val="00854893"/>
    <w:rsid w:val="00854ACC"/>
    <w:rsid w:val="00854AFB"/>
    <w:rsid w:val="00854C49"/>
    <w:rsid w:val="00854FBB"/>
    <w:rsid w:val="00855378"/>
    <w:rsid w:val="00855D3F"/>
    <w:rsid w:val="00856D98"/>
    <w:rsid w:val="00857358"/>
    <w:rsid w:val="00857B35"/>
    <w:rsid w:val="008600C7"/>
    <w:rsid w:val="0086030E"/>
    <w:rsid w:val="00860C5C"/>
    <w:rsid w:val="008611D8"/>
    <w:rsid w:val="0086150E"/>
    <w:rsid w:val="008617D0"/>
    <w:rsid w:val="008619AD"/>
    <w:rsid w:val="00861A38"/>
    <w:rsid w:val="00861A60"/>
    <w:rsid w:val="00861D4E"/>
    <w:rsid w:val="00861F2A"/>
    <w:rsid w:val="00862357"/>
    <w:rsid w:val="008623CD"/>
    <w:rsid w:val="008626AC"/>
    <w:rsid w:val="00862D02"/>
    <w:rsid w:val="008637B9"/>
    <w:rsid w:val="00863EB4"/>
    <w:rsid w:val="00864194"/>
    <w:rsid w:val="00864212"/>
    <w:rsid w:val="0086427B"/>
    <w:rsid w:val="00864651"/>
    <w:rsid w:val="00864802"/>
    <w:rsid w:val="00864B5D"/>
    <w:rsid w:val="00864B9C"/>
    <w:rsid w:val="008656F3"/>
    <w:rsid w:val="0086592D"/>
    <w:rsid w:val="00865F5A"/>
    <w:rsid w:val="00866278"/>
    <w:rsid w:val="00866924"/>
    <w:rsid w:val="00866B39"/>
    <w:rsid w:val="00866BDB"/>
    <w:rsid w:val="00867368"/>
    <w:rsid w:val="0086762E"/>
    <w:rsid w:val="00867E60"/>
    <w:rsid w:val="008700BE"/>
    <w:rsid w:val="008702A6"/>
    <w:rsid w:val="00870399"/>
    <w:rsid w:val="008705BD"/>
    <w:rsid w:val="00870FA1"/>
    <w:rsid w:val="008711EC"/>
    <w:rsid w:val="008718FE"/>
    <w:rsid w:val="00871D97"/>
    <w:rsid w:val="008722EA"/>
    <w:rsid w:val="00872946"/>
    <w:rsid w:val="00873B7F"/>
    <w:rsid w:val="00873BA5"/>
    <w:rsid w:val="00874349"/>
    <w:rsid w:val="00874601"/>
    <w:rsid w:val="00874A3E"/>
    <w:rsid w:val="00875108"/>
    <w:rsid w:val="00875333"/>
    <w:rsid w:val="00875AA0"/>
    <w:rsid w:val="00875DC8"/>
    <w:rsid w:val="00876421"/>
    <w:rsid w:val="00876DC6"/>
    <w:rsid w:val="008771CE"/>
    <w:rsid w:val="0087768B"/>
    <w:rsid w:val="00877F3E"/>
    <w:rsid w:val="0088040D"/>
    <w:rsid w:val="00880904"/>
    <w:rsid w:val="00880FB6"/>
    <w:rsid w:val="008811F1"/>
    <w:rsid w:val="00881876"/>
    <w:rsid w:val="00881DA8"/>
    <w:rsid w:val="00881E01"/>
    <w:rsid w:val="008828F8"/>
    <w:rsid w:val="0088296F"/>
    <w:rsid w:val="00882BEB"/>
    <w:rsid w:val="008834B4"/>
    <w:rsid w:val="008835EE"/>
    <w:rsid w:val="0088362F"/>
    <w:rsid w:val="008837C5"/>
    <w:rsid w:val="00883928"/>
    <w:rsid w:val="00883DDE"/>
    <w:rsid w:val="00883F46"/>
    <w:rsid w:val="00884D0B"/>
    <w:rsid w:val="00884E03"/>
    <w:rsid w:val="00885890"/>
    <w:rsid w:val="00885965"/>
    <w:rsid w:val="00885D0A"/>
    <w:rsid w:val="00886CB6"/>
    <w:rsid w:val="008900BC"/>
    <w:rsid w:val="008902EF"/>
    <w:rsid w:val="008903A0"/>
    <w:rsid w:val="00890C5D"/>
    <w:rsid w:val="00891470"/>
    <w:rsid w:val="008914B9"/>
    <w:rsid w:val="008915E3"/>
    <w:rsid w:val="00891D73"/>
    <w:rsid w:val="00892054"/>
    <w:rsid w:val="0089211A"/>
    <w:rsid w:val="00892395"/>
    <w:rsid w:val="00892A44"/>
    <w:rsid w:val="00892BA1"/>
    <w:rsid w:val="008931DD"/>
    <w:rsid w:val="0089352B"/>
    <w:rsid w:val="0089372A"/>
    <w:rsid w:val="008944C4"/>
    <w:rsid w:val="00894636"/>
    <w:rsid w:val="00894DED"/>
    <w:rsid w:val="008955AC"/>
    <w:rsid w:val="00895BB3"/>
    <w:rsid w:val="00895F83"/>
    <w:rsid w:val="00896FE4"/>
    <w:rsid w:val="008974B8"/>
    <w:rsid w:val="0089780F"/>
    <w:rsid w:val="00897AEC"/>
    <w:rsid w:val="00897F0A"/>
    <w:rsid w:val="00897FD0"/>
    <w:rsid w:val="008A1031"/>
    <w:rsid w:val="008A12E8"/>
    <w:rsid w:val="008A1396"/>
    <w:rsid w:val="008A13ED"/>
    <w:rsid w:val="008A1409"/>
    <w:rsid w:val="008A1B1A"/>
    <w:rsid w:val="008A1CBA"/>
    <w:rsid w:val="008A21F9"/>
    <w:rsid w:val="008A2535"/>
    <w:rsid w:val="008A2561"/>
    <w:rsid w:val="008A25A1"/>
    <w:rsid w:val="008A26E4"/>
    <w:rsid w:val="008A2DE8"/>
    <w:rsid w:val="008A312D"/>
    <w:rsid w:val="008A3A16"/>
    <w:rsid w:val="008A3E09"/>
    <w:rsid w:val="008A3E57"/>
    <w:rsid w:val="008A4647"/>
    <w:rsid w:val="008A4738"/>
    <w:rsid w:val="008A61C1"/>
    <w:rsid w:val="008A6963"/>
    <w:rsid w:val="008A6AE7"/>
    <w:rsid w:val="008A734A"/>
    <w:rsid w:val="008A745C"/>
    <w:rsid w:val="008A77A7"/>
    <w:rsid w:val="008B006F"/>
    <w:rsid w:val="008B053B"/>
    <w:rsid w:val="008B0681"/>
    <w:rsid w:val="008B0D7D"/>
    <w:rsid w:val="008B0FFD"/>
    <w:rsid w:val="008B1A4D"/>
    <w:rsid w:val="008B2B4F"/>
    <w:rsid w:val="008B2C0F"/>
    <w:rsid w:val="008B344A"/>
    <w:rsid w:val="008B3EE8"/>
    <w:rsid w:val="008B3F34"/>
    <w:rsid w:val="008B4059"/>
    <w:rsid w:val="008B44B2"/>
    <w:rsid w:val="008B4CFD"/>
    <w:rsid w:val="008B6504"/>
    <w:rsid w:val="008B672C"/>
    <w:rsid w:val="008B6B9E"/>
    <w:rsid w:val="008B6D00"/>
    <w:rsid w:val="008B79CA"/>
    <w:rsid w:val="008C01E0"/>
    <w:rsid w:val="008C0794"/>
    <w:rsid w:val="008C0B4F"/>
    <w:rsid w:val="008C10D0"/>
    <w:rsid w:val="008C1530"/>
    <w:rsid w:val="008C1648"/>
    <w:rsid w:val="008C1925"/>
    <w:rsid w:val="008C1973"/>
    <w:rsid w:val="008C1C78"/>
    <w:rsid w:val="008C1E80"/>
    <w:rsid w:val="008C1FC9"/>
    <w:rsid w:val="008C2704"/>
    <w:rsid w:val="008C27C2"/>
    <w:rsid w:val="008C2E26"/>
    <w:rsid w:val="008C2E8D"/>
    <w:rsid w:val="008C401B"/>
    <w:rsid w:val="008C434D"/>
    <w:rsid w:val="008C52BE"/>
    <w:rsid w:val="008C56B9"/>
    <w:rsid w:val="008C5C35"/>
    <w:rsid w:val="008C5D16"/>
    <w:rsid w:val="008C6592"/>
    <w:rsid w:val="008C65F4"/>
    <w:rsid w:val="008C68EA"/>
    <w:rsid w:val="008C6A07"/>
    <w:rsid w:val="008C756E"/>
    <w:rsid w:val="008C789D"/>
    <w:rsid w:val="008D05E0"/>
    <w:rsid w:val="008D07DC"/>
    <w:rsid w:val="008D1662"/>
    <w:rsid w:val="008D1DB7"/>
    <w:rsid w:val="008D1EB9"/>
    <w:rsid w:val="008D2600"/>
    <w:rsid w:val="008D2764"/>
    <w:rsid w:val="008D2841"/>
    <w:rsid w:val="008D33B9"/>
    <w:rsid w:val="008D3B9B"/>
    <w:rsid w:val="008D3CB7"/>
    <w:rsid w:val="008D4279"/>
    <w:rsid w:val="008D514F"/>
    <w:rsid w:val="008D6209"/>
    <w:rsid w:val="008D624B"/>
    <w:rsid w:val="008D6BE2"/>
    <w:rsid w:val="008D70BC"/>
    <w:rsid w:val="008D721C"/>
    <w:rsid w:val="008D77F5"/>
    <w:rsid w:val="008D7E55"/>
    <w:rsid w:val="008E0394"/>
    <w:rsid w:val="008E061C"/>
    <w:rsid w:val="008E0AC0"/>
    <w:rsid w:val="008E0D4B"/>
    <w:rsid w:val="008E0F71"/>
    <w:rsid w:val="008E18DF"/>
    <w:rsid w:val="008E2004"/>
    <w:rsid w:val="008E221A"/>
    <w:rsid w:val="008E24D2"/>
    <w:rsid w:val="008E2773"/>
    <w:rsid w:val="008E28D8"/>
    <w:rsid w:val="008E2B31"/>
    <w:rsid w:val="008E3634"/>
    <w:rsid w:val="008E36B7"/>
    <w:rsid w:val="008E3CDE"/>
    <w:rsid w:val="008E3FFE"/>
    <w:rsid w:val="008E459E"/>
    <w:rsid w:val="008E4809"/>
    <w:rsid w:val="008E4D40"/>
    <w:rsid w:val="008E5218"/>
    <w:rsid w:val="008E5287"/>
    <w:rsid w:val="008E5817"/>
    <w:rsid w:val="008E5F8A"/>
    <w:rsid w:val="008E60BE"/>
    <w:rsid w:val="008E63C9"/>
    <w:rsid w:val="008E647E"/>
    <w:rsid w:val="008E6510"/>
    <w:rsid w:val="008E667A"/>
    <w:rsid w:val="008E692A"/>
    <w:rsid w:val="008E6B74"/>
    <w:rsid w:val="008E6C3E"/>
    <w:rsid w:val="008E70F4"/>
    <w:rsid w:val="008E7D7B"/>
    <w:rsid w:val="008F0FAF"/>
    <w:rsid w:val="008F147F"/>
    <w:rsid w:val="008F1862"/>
    <w:rsid w:val="008F1E1A"/>
    <w:rsid w:val="008F23C8"/>
    <w:rsid w:val="008F3440"/>
    <w:rsid w:val="008F365E"/>
    <w:rsid w:val="008F3B5E"/>
    <w:rsid w:val="008F3F8F"/>
    <w:rsid w:val="008F4621"/>
    <w:rsid w:val="008F46CD"/>
    <w:rsid w:val="008F489A"/>
    <w:rsid w:val="008F5289"/>
    <w:rsid w:val="008F6480"/>
    <w:rsid w:val="008F6B9D"/>
    <w:rsid w:val="008F7740"/>
    <w:rsid w:val="008F78E2"/>
    <w:rsid w:val="0090046D"/>
    <w:rsid w:val="00900BAC"/>
    <w:rsid w:val="00900CA2"/>
    <w:rsid w:val="00900E13"/>
    <w:rsid w:val="00900E48"/>
    <w:rsid w:val="0090143A"/>
    <w:rsid w:val="00901824"/>
    <w:rsid w:val="009019EE"/>
    <w:rsid w:val="00901AB2"/>
    <w:rsid w:val="00903653"/>
    <w:rsid w:val="00903C87"/>
    <w:rsid w:val="00903CD7"/>
    <w:rsid w:val="0090420A"/>
    <w:rsid w:val="009047F5"/>
    <w:rsid w:val="00904CED"/>
    <w:rsid w:val="0090508C"/>
    <w:rsid w:val="00907147"/>
    <w:rsid w:val="00907217"/>
    <w:rsid w:val="009075BE"/>
    <w:rsid w:val="0090776D"/>
    <w:rsid w:val="00907BD3"/>
    <w:rsid w:val="00907E47"/>
    <w:rsid w:val="00910047"/>
    <w:rsid w:val="009100B5"/>
    <w:rsid w:val="00910A52"/>
    <w:rsid w:val="00911479"/>
    <w:rsid w:val="009117FB"/>
    <w:rsid w:val="0091217A"/>
    <w:rsid w:val="009129C6"/>
    <w:rsid w:val="00912EB5"/>
    <w:rsid w:val="0091310A"/>
    <w:rsid w:val="00913B0B"/>
    <w:rsid w:val="0091484D"/>
    <w:rsid w:val="00914D67"/>
    <w:rsid w:val="00914D9E"/>
    <w:rsid w:val="00914F44"/>
    <w:rsid w:val="00915677"/>
    <w:rsid w:val="00915718"/>
    <w:rsid w:val="00915E20"/>
    <w:rsid w:val="00915F9C"/>
    <w:rsid w:val="0091601D"/>
    <w:rsid w:val="009166EA"/>
    <w:rsid w:val="00917073"/>
    <w:rsid w:val="00917478"/>
    <w:rsid w:val="0092038D"/>
    <w:rsid w:val="009205C3"/>
    <w:rsid w:val="00920FD7"/>
    <w:rsid w:val="009217EC"/>
    <w:rsid w:val="00921C41"/>
    <w:rsid w:val="00921E96"/>
    <w:rsid w:val="00923682"/>
    <w:rsid w:val="00923C81"/>
    <w:rsid w:val="00923E44"/>
    <w:rsid w:val="0092435C"/>
    <w:rsid w:val="00924412"/>
    <w:rsid w:val="009249C6"/>
    <w:rsid w:val="009251B5"/>
    <w:rsid w:val="00925413"/>
    <w:rsid w:val="0092575D"/>
    <w:rsid w:val="0092583A"/>
    <w:rsid w:val="00925E71"/>
    <w:rsid w:val="00925F9A"/>
    <w:rsid w:val="009270FD"/>
    <w:rsid w:val="00927C70"/>
    <w:rsid w:val="00930745"/>
    <w:rsid w:val="0093100A"/>
    <w:rsid w:val="009310B9"/>
    <w:rsid w:val="009311DC"/>
    <w:rsid w:val="00931840"/>
    <w:rsid w:val="00931991"/>
    <w:rsid w:val="00931CB1"/>
    <w:rsid w:val="00932131"/>
    <w:rsid w:val="009324DF"/>
    <w:rsid w:val="00932F9F"/>
    <w:rsid w:val="0093329F"/>
    <w:rsid w:val="009333E2"/>
    <w:rsid w:val="009337A2"/>
    <w:rsid w:val="009337C1"/>
    <w:rsid w:val="00934505"/>
    <w:rsid w:val="0093461F"/>
    <w:rsid w:val="0093482A"/>
    <w:rsid w:val="00935147"/>
    <w:rsid w:val="00936C3C"/>
    <w:rsid w:val="00936EE8"/>
    <w:rsid w:val="00936FEF"/>
    <w:rsid w:val="00937043"/>
    <w:rsid w:val="0093767A"/>
    <w:rsid w:val="0094095F"/>
    <w:rsid w:val="00940A2B"/>
    <w:rsid w:val="00940C40"/>
    <w:rsid w:val="0094391C"/>
    <w:rsid w:val="00943A54"/>
    <w:rsid w:val="00943B65"/>
    <w:rsid w:val="00943E42"/>
    <w:rsid w:val="00943F97"/>
    <w:rsid w:val="009440D2"/>
    <w:rsid w:val="009445D3"/>
    <w:rsid w:val="00944E43"/>
    <w:rsid w:val="00945154"/>
    <w:rsid w:val="0094542A"/>
    <w:rsid w:val="0094543F"/>
    <w:rsid w:val="00945729"/>
    <w:rsid w:val="009458E8"/>
    <w:rsid w:val="00945A8F"/>
    <w:rsid w:val="00945D1D"/>
    <w:rsid w:val="00946083"/>
    <w:rsid w:val="009472F5"/>
    <w:rsid w:val="00947C70"/>
    <w:rsid w:val="00947E9D"/>
    <w:rsid w:val="0095142E"/>
    <w:rsid w:val="00951926"/>
    <w:rsid w:val="00951CD7"/>
    <w:rsid w:val="00952206"/>
    <w:rsid w:val="00952550"/>
    <w:rsid w:val="00952BC2"/>
    <w:rsid w:val="009531D8"/>
    <w:rsid w:val="00953500"/>
    <w:rsid w:val="009535CC"/>
    <w:rsid w:val="00953C45"/>
    <w:rsid w:val="009540ED"/>
    <w:rsid w:val="00954243"/>
    <w:rsid w:val="0095459A"/>
    <w:rsid w:val="009549E1"/>
    <w:rsid w:val="00955166"/>
    <w:rsid w:val="0095599E"/>
    <w:rsid w:val="00955A8A"/>
    <w:rsid w:val="009568BA"/>
    <w:rsid w:val="00956F98"/>
    <w:rsid w:val="00956F9F"/>
    <w:rsid w:val="00957E24"/>
    <w:rsid w:val="00961E49"/>
    <w:rsid w:val="0096290F"/>
    <w:rsid w:val="00962B92"/>
    <w:rsid w:val="00963132"/>
    <w:rsid w:val="00963DD2"/>
    <w:rsid w:val="0096400D"/>
    <w:rsid w:val="00964021"/>
    <w:rsid w:val="00964078"/>
    <w:rsid w:val="00964487"/>
    <w:rsid w:val="009645BC"/>
    <w:rsid w:val="0096490F"/>
    <w:rsid w:val="009653AC"/>
    <w:rsid w:val="00965F5F"/>
    <w:rsid w:val="009663C8"/>
    <w:rsid w:val="00966600"/>
    <w:rsid w:val="009671B2"/>
    <w:rsid w:val="009671D9"/>
    <w:rsid w:val="00967276"/>
    <w:rsid w:val="00967A5F"/>
    <w:rsid w:val="00967B5B"/>
    <w:rsid w:val="00967CD7"/>
    <w:rsid w:val="00967D1D"/>
    <w:rsid w:val="00970359"/>
    <w:rsid w:val="00970543"/>
    <w:rsid w:val="009706AA"/>
    <w:rsid w:val="009707CE"/>
    <w:rsid w:val="009710BE"/>
    <w:rsid w:val="00971352"/>
    <w:rsid w:val="0097148C"/>
    <w:rsid w:val="00971831"/>
    <w:rsid w:val="00971EBB"/>
    <w:rsid w:val="009726D1"/>
    <w:rsid w:val="0097292D"/>
    <w:rsid w:val="00972A8B"/>
    <w:rsid w:val="0097312B"/>
    <w:rsid w:val="00974DD3"/>
    <w:rsid w:val="00975AE8"/>
    <w:rsid w:val="00975C92"/>
    <w:rsid w:val="00975E5B"/>
    <w:rsid w:val="00975F51"/>
    <w:rsid w:val="00976679"/>
    <w:rsid w:val="00976CD6"/>
    <w:rsid w:val="00976D48"/>
    <w:rsid w:val="00976F22"/>
    <w:rsid w:val="00976FF9"/>
    <w:rsid w:val="009779B1"/>
    <w:rsid w:val="009779F8"/>
    <w:rsid w:val="00977C8F"/>
    <w:rsid w:val="00977F94"/>
    <w:rsid w:val="00977FAE"/>
    <w:rsid w:val="00980A1F"/>
    <w:rsid w:val="00981131"/>
    <w:rsid w:val="0098115E"/>
    <w:rsid w:val="009815DE"/>
    <w:rsid w:val="00982A83"/>
    <w:rsid w:val="00982BD1"/>
    <w:rsid w:val="009832C8"/>
    <w:rsid w:val="00983326"/>
    <w:rsid w:val="009836F9"/>
    <w:rsid w:val="00983E71"/>
    <w:rsid w:val="009853B5"/>
    <w:rsid w:val="009863E9"/>
    <w:rsid w:val="0098757B"/>
    <w:rsid w:val="00987D41"/>
    <w:rsid w:val="00987E95"/>
    <w:rsid w:val="0099050D"/>
    <w:rsid w:val="009905C4"/>
    <w:rsid w:val="009918C6"/>
    <w:rsid w:val="009918FE"/>
    <w:rsid w:val="00991A04"/>
    <w:rsid w:val="00991B75"/>
    <w:rsid w:val="00991EEC"/>
    <w:rsid w:val="00991F31"/>
    <w:rsid w:val="00992E20"/>
    <w:rsid w:val="009935DF"/>
    <w:rsid w:val="009936FC"/>
    <w:rsid w:val="00993925"/>
    <w:rsid w:val="00993977"/>
    <w:rsid w:val="00993A00"/>
    <w:rsid w:val="009969B5"/>
    <w:rsid w:val="00996D2E"/>
    <w:rsid w:val="00997BDB"/>
    <w:rsid w:val="009A05D1"/>
    <w:rsid w:val="009A0628"/>
    <w:rsid w:val="009A09A7"/>
    <w:rsid w:val="009A0C37"/>
    <w:rsid w:val="009A1386"/>
    <w:rsid w:val="009A1FD3"/>
    <w:rsid w:val="009A28AC"/>
    <w:rsid w:val="009A2B14"/>
    <w:rsid w:val="009A319A"/>
    <w:rsid w:val="009A37D9"/>
    <w:rsid w:val="009A3A5B"/>
    <w:rsid w:val="009A3F2A"/>
    <w:rsid w:val="009A467D"/>
    <w:rsid w:val="009A48E0"/>
    <w:rsid w:val="009A56D0"/>
    <w:rsid w:val="009A6F60"/>
    <w:rsid w:val="009A72D4"/>
    <w:rsid w:val="009A73D8"/>
    <w:rsid w:val="009A7FCB"/>
    <w:rsid w:val="009B1707"/>
    <w:rsid w:val="009B1BFA"/>
    <w:rsid w:val="009B1C62"/>
    <w:rsid w:val="009B2794"/>
    <w:rsid w:val="009B2AAC"/>
    <w:rsid w:val="009B2B6D"/>
    <w:rsid w:val="009B3298"/>
    <w:rsid w:val="009B3521"/>
    <w:rsid w:val="009B35C8"/>
    <w:rsid w:val="009B370B"/>
    <w:rsid w:val="009B37CF"/>
    <w:rsid w:val="009B3D5F"/>
    <w:rsid w:val="009B445A"/>
    <w:rsid w:val="009B4B94"/>
    <w:rsid w:val="009B4BEC"/>
    <w:rsid w:val="009B541C"/>
    <w:rsid w:val="009B5505"/>
    <w:rsid w:val="009B554C"/>
    <w:rsid w:val="009B6291"/>
    <w:rsid w:val="009B659F"/>
    <w:rsid w:val="009B6B8B"/>
    <w:rsid w:val="009B706A"/>
    <w:rsid w:val="009B7404"/>
    <w:rsid w:val="009B786F"/>
    <w:rsid w:val="009C076C"/>
    <w:rsid w:val="009C14A1"/>
    <w:rsid w:val="009C14F7"/>
    <w:rsid w:val="009C3B19"/>
    <w:rsid w:val="009C413A"/>
    <w:rsid w:val="009C4152"/>
    <w:rsid w:val="009C4460"/>
    <w:rsid w:val="009C4671"/>
    <w:rsid w:val="009C4706"/>
    <w:rsid w:val="009C472B"/>
    <w:rsid w:val="009C5345"/>
    <w:rsid w:val="009C554D"/>
    <w:rsid w:val="009C5613"/>
    <w:rsid w:val="009C69E4"/>
    <w:rsid w:val="009C7E34"/>
    <w:rsid w:val="009D0462"/>
    <w:rsid w:val="009D05C1"/>
    <w:rsid w:val="009D2383"/>
    <w:rsid w:val="009D2C16"/>
    <w:rsid w:val="009D36F1"/>
    <w:rsid w:val="009D3BEF"/>
    <w:rsid w:val="009D3D6B"/>
    <w:rsid w:val="009D42D3"/>
    <w:rsid w:val="009D4F56"/>
    <w:rsid w:val="009D5239"/>
    <w:rsid w:val="009D5528"/>
    <w:rsid w:val="009D575F"/>
    <w:rsid w:val="009D59BB"/>
    <w:rsid w:val="009D641E"/>
    <w:rsid w:val="009D7192"/>
    <w:rsid w:val="009D7223"/>
    <w:rsid w:val="009D7EE8"/>
    <w:rsid w:val="009D7F6F"/>
    <w:rsid w:val="009E0E38"/>
    <w:rsid w:val="009E1086"/>
    <w:rsid w:val="009E15F1"/>
    <w:rsid w:val="009E1A35"/>
    <w:rsid w:val="009E1DB4"/>
    <w:rsid w:val="009E2594"/>
    <w:rsid w:val="009E2B94"/>
    <w:rsid w:val="009E2D23"/>
    <w:rsid w:val="009E33D4"/>
    <w:rsid w:val="009E3EDF"/>
    <w:rsid w:val="009E4D49"/>
    <w:rsid w:val="009E5096"/>
    <w:rsid w:val="009E688D"/>
    <w:rsid w:val="009E6B67"/>
    <w:rsid w:val="009E6ECF"/>
    <w:rsid w:val="009E6EEF"/>
    <w:rsid w:val="009E6FD1"/>
    <w:rsid w:val="009E7199"/>
    <w:rsid w:val="009E7969"/>
    <w:rsid w:val="009E7C3A"/>
    <w:rsid w:val="009F01BE"/>
    <w:rsid w:val="009F09AA"/>
    <w:rsid w:val="009F1BAE"/>
    <w:rsid w:val="009F1C49"/>
    <w:rsid w:val="009F2AC6"/>
    <w:rsid w:val="009F2BDB"/>
    <w:rsid w:val="009F2C16"/>
    <w:rsid w:val="009F2C1B"/>
    <w:rsid w:val="009F2DF6"/>
    <w:rsid w:val="009F2F78"/>
    <w:rsid w:val="009F2FBD"/>
    <w:rsid w:val="009F3029"/>
    <w:rsid w:val="009F3206"/>
    <w:rsid w:val="009F335C"/>
    <w:rsid w:val="009F5039"/>
    <w:rsid w:val="009F615D"/>
    <w:rsid w:val="009F654D"/>
    <w:rsid w:val="009F6F4B"/>
    <w:rsid w:val="009F708C"/>
    <w:rsid w:val="009F7987"/>
    <w:rsid w:val="00A002B5"/>
    <w:rsid w:val="00A00FBE"/>
    <w:rsid w:val="00A01F4A"/>
    <w:rsid w:val="00A0260C"/>
    <w:rsid w:val="00A0286B"/>
    <w:rsid w:val="00A02AFE"/>
    <w:rsid w:val="00A02EFB"/>
    <w:rsid w:val="00A041B5"/>
    <w:rsid w:val="00A042E4"/>
    <w:rsid w:val="00A04598"/>
    <w:rsid w:val="00A04E5D"/>
    <w:rsid w:val="00A04F8C"/>
    <w:rsid w:val="00A05158"/>
    <w:rsid w:val="00A05E3D"/>
    <w:rsid w:val="00A067E8"/>
    <w:rsid w:val="00A070ED"/>
    <w:rsid w:val="00A07D50"/>
    <w:rsid w:val="00A102AD"/>
    <w:rsid w:val="00A103F3"/>
    <w:rsid w:val="00A103F7"/>
    <w:rsid w:val="00A10873"/>
    <w:rsid w:val="00A11370"/>
    <w:rsid w:val="00A11733"/>
    <w:rsid w:val="00A11A30"/>
    <w:rsid w:val="00A11D81"/>
    <w:rsid w:val="00A123ED"/>
    <w:rsid w:val="00A12DFB"/>
    <w:rsid w:val="00A13AD2"/>
    <w:rsid w:val="00A13BF5"/>
    <w:rsid w:val="00A1428B"/>
    <w:rsid w:val="00A1474E"/>
    <w:rsid w:val="00A14837"/>
    <w:rsid w:val="00A14857"/>
    <w:rsid w:val="00A148C1"/>
    <w:rsid w:val="00A15ADD"/>
    <w:rsid w:val="00A15DB0"/>
    <w:rsid w:val="00A1671F"/>
    <w:rsid w:val="00A16BA6"/>
    <w:rsid w:val="00A16F61"/>
    <w:rsid w:val="00A17E9D"/>
    <w:rsid w:val="00A20815"/>
    <w:rsid w:val="00A20BA8"/>
    <w:rsid w:val="00A2159A"/>
    <w:rsid w:val="00A215FE"/>
    <w:rsid w:val="00A216F5"/>
    <w:rsid w:val="00A21C98"/>
    <w:rsid w:val="00A21EF7"/>
    <w:rsid w:val="00A2212D"/>
    <w:rsid w:val="00A225E3"/>
    <w:rsid w:val="00A229F8"/>
    <w:rsid w:val="00A23A26"/>
    <w:rsid w:val="00A23A7A"/>
    <w:rsid w:val="00A23FA4"/>
    <w:rsid w:val="00A24A8F"/>
    <w:rsid w:val="00A24D94"/>
    <w:rsid w:val="00A2568A"/>
    <w:rsid w:val="00A25708"/>
    <w:rsid w:val="00A25BF0"/>
    <w:rsid w:val="00A25C83"/>
    <w:rsid w:val="00A2621B"/>
    <w:rsid w:val="00A262AA"/>
    <w:rsid w:val="00A26BFA"/>
    <w:rsid w:val="00A26EEA"/>
    <w:rsid w:val="00A271E2"/>
    <w:rsid w:val="00A277E6"/>
    <w:rsid w:val="00A278E7"/>
    <w:rsid w:val="00A2796B"/>
    <w:rsid w:val="00A300D6"/>
    <w:rsid w:val="00A3026E"/>
    <w:rsid w:val="00A30B1F"/>
    <w:rsid w:val="00A314CE"/>
    <w:rsid w:val="00A31554"/>
    <w:rsid w:val="00A3183D"/>
    <w:rsid w:val="00A31F0B"/>
    <w:rsid w:val="00A32042"/>
    <w:rsid w:val="00A32052"/>
    <w:rsid w:val="00A321B4"/>
    <w:rsid w:val="00A3296A"/>
    <w:rsid w:val="00A331A6"/>
    <w:rsid w:val="00A331B3"/>
    <w:rsid w:val="00A33691"/>
    <w:rsid w:val="00A336AE"/>
    <w:rsid w:val="00A33D3A"/>
    <w:rsid w:val="00A33E01"/>
    <w:rsid w:val="00A34136"/>
    <w:rsid w:val="00A368E8"/>
    <w:rsid w:val="00A36C34"/>
    <w:rsid w:val="00A371C0"/>
    <w:rsid w:val="00A3756D"/>
    <w:rsid w:val="00A376A3"/>
    <w:rsid w:val="00A3791D"/>
    <w:rsid w:val="00A403A5"/>
    <w:rsid w:val="00A40884"/>
    <w:rsid w:val="00A40AD0"/>
    <w:rsid w:val="00A40AFA"/>
    <w:rsid w:val="00A40E3B"/>
    <w:rsid w:val="00A424B3"/>
    <w:rsid w:val="00A42BEA"/>
    <w:rsid w:val="00A43093"/>
    <w:rsid w:val="00A43786"/>
    <w:rsid w:val="00A43F29"/>
    <w:rsid w:val="00A43F34"/>
    <w:rsid w:val="00A452DC"/>
    <w:rsid w:val="00A4576A"/>
    <w:rsid w:val="00A45AD0"/>
    <w:rsid w:val="00A45EE9"/>
    <w:rsid w:val="00A4667A"/>
    <w:rsid w:val="00A46711"/>
    <w:rsid w:val="00A46FE8"/>
    <w:rsid w:val="00A47564"/>
    <w:rsid w:val="00A47A81"/>
    <w:rsid w:val="00A47BD5"/>
    <w:rsid w:val="00A5010D"/>
    <w:rsid w:val="00A5013C"/>
    <w:rsid w:val="00A50196"/>
    <w:rsid w:val="00A5090E"/>
    <w:rsid w:val="00A50F16"/>
    <w:rsid w:val="00A522C1"/>
    <w:rsid w:val="00A5279E"/>
    <w:rsid w:val="00A5283F"/>
    <w:rsid w:val="00A52A66"/>
    <w:rsid w:val="00A5319B"/>
    <w:rsid w:val="00A53774"/>
    <w:rsid w:val="00A53C14"/>
    <w:rsid w:val="00A541C2"/>
    <w:rsid w:val="00A54817"/>
    <w:rsid w:val="00A54C4B"/>
    <w:rsid w:val="00A5526E"/>
    <w:rsid w:val="00A56188"/>
    <w:rsid w:val="00A564C4"/>
    <w:rsid w:val="00A5716C"/>
    <w:rsid w:val="00A57689"/>
    <w:rsid w:val="00A5768A"/>
    <w:rsid w:val="00A57C4B"/>
    <w:rsid w:val="00A57D48"/>
    <w:rsid w:val="00A57DF0"/>
    <w:rsid w:val="00A61058"/>
    <w:rsid w:val="00A61362"/>
    <w:rsid w:val="00A61410"/>
    <w:rsid w:val="00A6198A"/>
    <w:rsid w:val="00A62AA8"/>
    <w:rsid w:val="00A62AC3"/>
    <w:rsid w:val="00A62D7C"/>
    <w:rsid w:val="00A63CF7"/>
    <w:rsid w:val="00A63E26"/>
    <w:rsid w:val="00A645AA"/>
    <w:rsid w:val="00A646BF"/>
    <w:rsid w:val="00A64A75"/>
    <w:rsid w:val="00A65108"/>
    <w:rsid w:val="00A65760"/>
    <w:rsid w:val="00A65D86"/>
    <w:rsid w:val="00A66140"/>
    <w:rsid w:val="00A661CE"/>
    <w:rsid w:val="00A665E6"/>
    <w:rsid w:val="00A668D0"/>
    <w:rsid w:val="00A66B1B"/>
    <w:rsid w:val="00A66C40"/>
    <w:rsid w:val="00A67FAF"/>
    <w:rsid w:val="00A7037E"/>
    <w:rsid w:val="00A705AD"/>
    <w:rsid w:val="00A7067F"/>
    <w:rsid w:val="00A70767"/>
    <w:rsid w:val="00A707A7"/>
    <w:rsid w:val="00A70D31"/>
    <w:rsid w:val="00A71790"/>
    <w:rsid w:val="00A718FD"/>
    <w:rsid w:val="00A719D9"/>
    <w:rsid w:val="00A72341"/>
    <w:rsid w:val="00A72486"/>
    <w:rsid w:val="00A728D3"/>
    <w:rsid w:val="00A73A83"/>
    <w:rsid w:val="00A73BFB"/>
    <w:rsid w:val="00A74F10"/>
    <w:rsid w:val="00A75373"/>
    <w:rsid w:val="00A75447"/>
    <w:rsid w:val="00A76939"/>
    <w:rsid w:val="00A77102"/>
    <w:rsid w:val="00A7712B"/>
    <w:rsid w:val="00A7754F"/>
    <w:rsid w:val="00A776ED"/>
    <w:rsid w:val="00A778AA"/>
    <w:rsid w:val="00A779C0"/>
    <w:rsid w:val="00A77EA2"/>
    <w:rsid w:val="00A80E50"/>
    <w:rsid w:val="00A81279"/>
    <w:rsid w:val="00A813B1"/>
    <w:rsid w:val="00A82123"/>
    <w:rsid w:val="00A82800"/>
    <w:rsid w:val="00A83663"/>
    <w:rsid w:val="00A83741"/>
    <w:rsid w:val="00A83B0F"/>
    <w:rsid w:val="00A84216"/>
    <w:rsid w:val="00A844E8"/>
    <w:rsid w:val="00A859EC"/>
    <w:rsid w:val="00A8660A"/>
    <w:rsid w:val="00A87974"/>
    <w:rsid w:val="00A87B61"/>
    <w:rsid w:val="00A90BFA"/>
    <w:rsid w:val="00A90C89"/>
    <w:rsid w:val="00A91433"/>
    <w:rsid w:val="00A9260A"/>
    <w:rsid w:val="00A92BF3"/>
    <w:rsid w:val="00A92E53"/>
    <w:rsid w:val="00A93830"/>
    <w:rsid w:val="00A9385F"/>
    <w:rsid w:val="00A938CB"/>
    <w:rsid w:val="00A93C3E"/>
    <w:rsid w:val="00A943C8"/>
    <w:rsid w:val="00A94AB3"/>
    <w:rsid w:val="00A94FFA"/>
    <w:rsid w:val="00A950A4"/>
    <w:rsid w:val="00A9520D"/>
    <w:rsid w:val="00A95D26"/>
    <w:rsid w:val="00A96012"/>
    <w:rsid w:val="00A96479"/>
    <w:rsid w:val="00A96588"/>
    <w:rsid w:val="00A96635"/>
    <w:rsid w:val="00A96CD7"/>
    <w:rsid w:val="00A96F9E"/>
    <w:rsid w:val="00A97026"/>
    <w:rsid w:val="00A9747D"/>
    <w:rsid w:val="00AA00A6"/>
    <w:rsid w:val="00AA02E4"/>
    <w:rsid w:val="00AA0DD0"/>
    <w:rsid w:val="00AA0FD3"/>
    <w:rsid w:val="00AA1830"/>
    <w:rsid w:val="00AA1AB1"/>
    <w:rsid w:val="00AA24EF"/>
    <w:rsid w:val="00AA2AD2"/>
    <w:rsid w:val="00AA2B6B"/>
    <w:rsid w:val="00AA2D3D"/>
    <w:rsid w:val="00AA3856"/>
    <w:rsid w:val="00AA3DCD"/>
    <w:rsid w:val="00AA41E1"/>
    <w:rsid w:val="00AA476E"/>
    <w:rsid w:val="00AA4966"/>
    <w:rsid w:val="00AA4D18"/>
    <w:rsid w:val="00AA5053"/>
    <w:rsid w:val="00AA52B8"/>
    <w:rsid w:val="00AA5333"/>
    <w:rsid w:val="00AA5897"/>
    <w:rsid w:val="00AA5A75"/>
    <w:rsid w:val="00AA646F"/>
    <w:rsid w:val="00AA6678"/>
    <w:rsid w:val="00AA6B49"/>
    <w:rsid w:val="00AA6BA8"/>
    <w:rsid w:val="00AA757B"/>
    <w:rsid w:val="00AA7B14"/>
    <w:rsid w:val="00AA7B5F"/>
    <w:rsid w:val="00AA7F5A"/>
    <w:rsid w:val="00AB0111"/>
    <w:rsid w:val="00AB09D6"/>
    <w:rsid w:val="00AB0B6B"/>
    <w:rsid w:val="00AB0F69"/>
    <w:rsid w:val="00AB13DB"/>
    <w:rsid w:val="00AB1E89"/>
    <w:rsid w:val="00AB2340"/>
    <w:rsid w:val="00AB280E"/>
    <w:rsid w:val="00AB2C3E"/>
    <w:rsid w:val="00AB31A3"/>
    <w:rsid w:val="00AB3CFC"/>
    <w:rsid w:val="00AB3EE2"/>
    <w:rsid w:val="00AB4851"/>
    <w:rsid w:val="00AB4862"/>
    <w:rsid w:val="00AB4F95"/>
    <w:rsid w:val="00AB5368"/>
    <w:rsid w:val="00AB5D36"/>
    <w:rsid w:val="00AB5E23"/>
    <w:rsid w:val="00AB5F1C"/>
    <w:rsid w:val="00AB5FE4"/>
    <w:rsid w:val="00AB6007"/>
    <w:rsid w:val="00AB6267"/>
    <w:rsid w:val="00AB659D"/>
    <w:rsid w:val="00AB6713"/>
    <w:rsid w:val="00AB6998"/>
    <w:rsid w:val="00AB6BA2"/>
    <w:rsid w:val="00AB6DBE"/>
    <w:rsid w:val="00AB6F22"/>
    <w:rsid w:val="00AB6F76"/>
    <w:rsid w:val="00AB738A"/>
    <w:rsid w:val="00AB7869"/>
    <w:rsid w:val="00AB79E7"/>
    <w:rsid w:val="00AC026E"/>
    <w:rsid w:val="00AC0392"/>
    <w:rsid w:val="00AC0AFF"/>
    <w:rsid w:val="00AC140C"/>
    <w:rsid w:val="00AC140E"/>
    <w:rsid w:val="00AC1567"/>
    <w:rsid w:val="00AC19AD"/>
    <w:rsid w:val="00AC229F"/>
    <w:rsid w:val="00AC252A"/>
    <w:rsid w:val="00AC25C5"/>
    <w:rsid w:val="00AC32AB"/>
    <w:rsid w:val="00AC3FC0"/>
    <w:rsid w:val="00AC426C"/>
    <w:rsid w:val="00AC43CC"/>
    <w:rsid w:val="00AC4B85"/>
    <w:rsid w:val="00AC53A9"/>
    <w:rsid w:val="00AC5417"/>
    <w:rsid w:val="00AC5AF6"/>
    <w:rsid w:val="00AC60CA"/>
    <w:rsid w:val="00AC6450"/>
    <w:rsid w:val="00AC6D51"/>
    <w:rsid w:val="00AC7A58"/>
    <w:rsid w:val="00AC7B00"/>
    <w:rsid w:val="00AC7E86"/>
    <w:rsid w:val="00AC7F0A"/>
    <w:rsid w:val="00AD0FB6"/>
    <w:rsid w:val="00AD2016"/>
    <w:rsid w:val="00AD2569"/>
    <w:rsid w:val="00AD3070"/>
    <w:rsid w:val="00AD3235"/>
    <w:rsid w:val="00AD3627"/>
    <w:rsid w:val="00AD3774"/>
    <w:rsid w:val="00AD4A0A"/>
    <w:rsid w:val="00AD4C32"/>
    <w:rsid w:val="00AD4E7C"/>
    <w:rsid w:val="00AD592D"/>
    <w:rsid w:val="00AD64D0"/>
    <w:rsid w:val="00AD664B"/>
    <w:rsid w:val="00AD718F"/>
    <w:rsid w:val="00AD7671"/>
    <w:rsid w:val="00AD7D1E"/>
    <w:rsid w:val="00AD7DA7"/>
    <w:rsid w:val="00AE05E6"/>
    <w:rsid w:val="00AE1109"/>
    <w:rsid w:val="00AE14A2"/>
    <w:rsid w:val="00AE1F28"/>
    <w:rsid w:val="00AE1F75"/>
    <w:rsid w:val="00AE232C"/>
    <w:rsid w:val="00AE23C9"/>
    <w:rsid w:val="00AE2997"/>
    <w:rsid w:val="00AE2A21"/>
    <w:rsid w:val="00AE2D0C"/>
    <w:rsid w:val="00AE365B"/>
    <w:rsid w:val="00AE3939"/>
    <w:rsid w:val="00AE4119"/>
    <w:rsid w:val="00AE424D"/>
    <w:rsid w:val="00AE53E7"/>
    <w:rsid w:val="00AE53E8"/>
    <w:rsid w:val="00AE5CF6"/>
    <w:rsid w:val="00AE5E09"/>
    <w:rsid w:val="00AE6FE4"/>
    <w:rsid w:val="00AE781F"/>
    <w:rsid w:val="00AE7916"/>
    <w:rsid w:val="00AE7941"/>
    <w:rsid w:val="00AF13A6"/>
    <w:rsid w:val="00AF13F9"/>
    <w:rsid w:val="00AF1D2D"/>
    <w:rsid w:val="00AF1D5C"/>
    <w:rsid w:val="00AF2059"/>
    <w:rsid w:val="00AF2186"/>
    <w:rsid w:val="00AF2F5F"/>
    <w:rsid w:val="00AF316C"/>
    <w:rsid w:val="00AF3198"/>
    <w:rsid w:val="00AF342D"/>
    <w:rsid w:val="00AF34D6"/>
    <w:rsid w:val="00AF3769"/>
    <w:rsid w:val="00AF3AF2"/>
    <w:rsid w:val="00AF3D84"/>
    <w:rsid w:val="00AF4161"/>
    <w:rsid w:val="00AF45BD"/>
    <w:rsid w:val="00AF464F"/>
    <w:rsid w:val="00AF5044"/>
    <w:rsid w:val="00AF580B"/>
    <w:rsid w:val="00AF58F5"/>
    <w:rsid w:val="00AF67F9"/>
    <w:rsid w:val="00AF6EB0"/>
    <w:rsid w:val="00AF6F6A"/>
    <w:rsid w:val="00AF70B9"/>
    <w:rsid w:val="00AF7ACC"/>
    <w:rsid w:val="00B000D5"/>
    <w:rsid w:val="00B007C8"/>
    <w:rsid w:val="00B008AA"/>
    <w:rsid w:val="00B00A4D"/>
    <w:rsid w:val="00B00AAF"/>
    <w:rsid w:val="00B01442"/>
    <w:rsid w:val="00B015AA"/>
    <w:rsid w:val="00B02B4D"/>
    <w:rsid w:val="00B02E2D"/>
    <w:rsid w:val="00B03533"/>
    <w:rsid w:val="00B047B2"/>
    <w:rsid w:val="00B04C3B"/>
    <w:rsid w:val="00B04CB5"/>
    <w:rsid w:val="00B057A6"/>
    <w:rsid w:val="00B05F2D"/>
    <w:rsid w:val="00B0610A"/>
    <w:rsid w:val="00B06602"/>
    <w:rsid w:val="00B07883"/>
    <w:rsid w:val="00B1036E"/>
    <w:rsid w:val="00B10413"/>
    <w:rsid w:val="00B1050A"/>
    <w:rsid w:val="00B108BF"/>
    <w:rsid w:val="00B10973"/>
    <w:rsid w:val="00B10A8F"/>
    <w:rsid w:val="00B10AB7"/>
    <w:rsid w:val="00B10B6D"/>
    <w:rsid w:val="00B11042"/>
    <w:rsid w:val="00B11834"/>
    <w:rsid w:val="00B1224D"/>
    <w:rsid w:val="00B122CA"/>
    <w:rsid w:val="00B126AC"/>
    <w:rsid w:val="00B12EF6"/>
    <w:rsid w:val="00B136E9"/>
    <w:rsid w:val="00B138D3"/>
    <w:rsid w:val="00B14410"/>
    <w:rsid w:val="00B14778"/>
    <w:rsid w:val="00B14C1B"/>
    <w:rsid w:val="00B15E61"/>
    <w:rsid w:val="00B1628B"/>
    <w:rsid w:val="00B16478"/>
    <w:rsid w:val="00B169E9"/>
    <w:rsid w:val="00B16A66"/>
    <w:rsid w:val="00B16ACC"/>
    <w:rsid w:val="00B17D1B"/>
    <w:rsid w:val="00B205C2"/>
    <w:rsid w:val="00B20F1F"/>
    <w:rsid w:val="00B22B07"/>
    <w:rsid w:val="00B22EF8"/>
    <w:rsid w:val="00B22F94"/>
    <w:rsid w:val="00B24245"/>
    <w:rsid w:val="00B2484B"/>
    <w:rsid w:val="00B2485C"/>
    <w:rsid w:val="00B24954"/>
    <w:rsid w:val="00B24F15"/>
    <w:rsid w:val="00B24F35"/>
    <w:rsid w:val="00B25C01"/>
    <w:rsid w:val="00B26207"/>
    <w:rsid w:val="00B270E4"/>
    <w:rsid w:val="00B27CED"/>
    <w:rsid w:val="00B27D46"/>
    <w:rsid w:val="00B27F20"/>
    <w:rsid w:val="00B3024D"/>
    <w:rsid w:val="00B30CAE"/>
    <w:rsid w:val="00B30D7B"/>
    <w:rsid w:val="00B31BA6"/>
    <w:rsid w:val="00B321F6"/>
    <w:rsid w:val="00B32219"/>
    <w:rsid w:val="00B32C88"/>
    <w:rsid w:val="00B32EE1"/>
    <w:rsid w:val="00B33080"/>
    <w:rsid w:val="00B3388F"/>
    <w:rsid w:val="00B33F2E"/>
    <w:rsid w:val="00B34249"/>
    <w:rsid w:val="00B34747"/>
    <w:rsid w:val="00B347DB"/>
    <w:rsid w:val="00B35996"/>
    <w:rsid w:val="00B35D07"/>
    <w:rsid w:val="00B35D2B"/>
    <w:rsid w:val="00B36369"/>
    <w:rsid w:val="00B36F77"/>
    <w:rsid w:val="00B3714B"/>
    <w:rsid w:val="00B37D93"/>
    <w:rsid w:val="00B37FAD"/>
    <w:rsid w:val="00B409AE"/>
    <w:rsid w:val="00B42246"/>
    <w:rsid w:val="00B4256D"/>
    <w:rsid w:val="00B42AB7"/>
    <w:rsid w:val="00B42CBA"/>
    <w:rsid w:val="00B42E49"/>
    <w:rsid w:val="00B438D2"/>
    <w:rsid w:val="00B4423E"/>
    <w:rsid w:val="00B444D7"/>
    <w:rsid w:val="00B44D0B"/>
    <w:rsid w:val="00B4557C"/>
    <w:rsid w:val="00B45BB6"/>
    <w:rsid w:val="00B46879"/>
    <w:rsid w:val="00B4716E"/>
    <w:rsid w:val="00B471A5"/>
    <w:rsid w:val="00B50903"/>
    <w:rsid w:val="00B5099F"/>
    <w:rsid w:val="00B50A30"/>
    <w:rsid w:val="00B50C75"/>
    <w:rsid w:val="00B51241"/>
    <w:rsid w:val="00B513E2"/>
    <w:rsid w:val="00B51AF0"/>
    <w:rsid w:val="00B51C71"/>
    <w:rsid w:val="00B522C8"/>
    <w:rsid w:val="00B52998"/>
    <w:rsid w:val="00B530EA"/>
    <w:rsid w:val="00B5314E"/>
    <w:rsid w:val="00B53666"/>
    <w:rsid w:val="00B5501E"/>
    <w:rsid w:val="00B55B0E"/>
    <w:rsid w:val="00B574B6"/>
    <w:rsid w:val="00B60104"/>
    <w:rsid w:val="00B60A2D"/>
    <w:rsid w:val="00B60BDA"/>
    <w:rsid w:val="00B60ECE"/>
    <w:rsid w:val="00B61D9F"/>
    <w:rsid w:val="00B6233F"/>
    <w:rsid w:val="00B62F8C"/>
    <w:rsid w:val="00B62FFE"/>
    <w:rsid w:val="00B642AB"/>
    <w:rsid w:val="00B65013"/>
    <w:rsid w:val="00B650FE"/>
    <w:rsid w:val="00B6525C"/>
    <w:rsid w:val="00B65643"/>
    <w:rsid w:val="00B671D3"/>
    <w:rsid w:val="00B673C4"/>
    <w:rsid w:val="00B7012C"/>
    <w:rsid w:val="00B708B9"/>
    <w:rsid w:val="00B70998"/>
    <w:rsid w:val="00B709A6"/>
    <w:rsid w:val="00B7123A"/>
    <w:rsid w:val="00B71346"/>
    <w:rsid w:val="00B71EDD"/>
    <w:rsid w:val="00B71EFD"/>
    <w:rsid w:val="00B72540"/>
    <w:rsid w:val="00B72AC4"/>
    <w:rsid w:val="00B72B94"/>
    <w:rsid w:val="00B72C48"/>
    <w:rsid w:val="00B7435C"/>
    <w:rsid w:val="00B74477"/>
    <w:rsid w:val="00B748C1"/>
    <w:rsid w:val="00B74C1A"/>
    <w:rsid w:val="00B75493"/>
    <w:rsid w:val="00B75EA2"/>
    <w:rsid w:val="00B76F38"/>
    <w:rsid w:val="00B7753D"/>
    <w:rsid w:val="00B77D0E"/>
    <w:rsid w:val="00B8002A"/>
    <w:rsid w:val="00B803EA"/>
    <w:rsid w:val="00B8085D"/>
    <w:rsid w:val="00B80B24"/>
    <w:rsid w:val="00B80DF8"/>
    <w:rsid w:val="00B81668"/>
    <w:rsid w:val="00B81EFF"/>
    <w:rsid w:val="00B8228E"/>
    <w:rsid w:val="00B825BF"/>
    <w:rsid w:val="00B82623"/>
    <w:rsid w:val="00B83198"/>
    <w:rsid w:val="00B831BA"/>
    <w:rsid w:val="00B836BB"/>
    <w:rsid w:val="00B83B87"/>
    <w:rsid w:val="00B83BDB"/>
    <w:rsid w:val="00B83C2D"/>
    <w:rsid w:val="00B83F8C"/>
    <w:rsid w:val="00B84033"/>
    <w:rsid w:val="00B84122"/>
    <w:rsid w:val="00B85E73"/>
    <w:rsid w:val="00B862B0"/>
    <w:rsid w:val="00B86379"/>
    <w:rsid w:val="00B864FB"/>
    <w:rsid w:val="00B86939"/>
    <w:rsid w:val="00B86CD0"/>
    <w:rsid w:val="00B87198"/>
    <w:rsid w:val="00B87784"/>
    <w:rsid w:val="00B90EBD"/>
    <w:rsid w:val="00B92043"/>
    <w:rsid w:val="00B9220C"/>
    <w:rsid w:val="00B92C99"/>
    <w:rsid w:val="00B92F80"/>
    <w:rsid w:val="00B932C1"/>
    <w:rsid w:val="00B93314"/>
    <w:rsid w:val="00B93D79"/>
    <w:rsid w:val="00B93EF6"/>
    <w:rsid w:val="00B9441D"/>
    <w:rsid w:val="00B96105"/>
    <w:rsid w:val="00B96187"/>
    <w:rsid w:val="00B97B23"/>
    <w:rsid w:val="00B97F71"/>
    <w:rsid w:val="00BA0547"/>
    <w:rsid w:val="00BA09C2"/>
    <w:rsid w:val="00BA0A92"/>
    <w:rsid w:val="00BA10BA"/>
    <w:rsid w:val="00BA1908"/>
    <w:rsid w:val="00BA2406"/>
    <w:rsid w:val="00BA2946"/>
    <w:rsid w:val="00BA2B7C"/>
    <w:rsid w:val="00BA3B07"/>
    <w:rsid w:val="00BA3DFA"/>
    <w:rsid w:val="00BA44B0"/>
    <w:rsid w:val="00BA4775"/>
    <w:rsid w:val="00BA4A20"/>
    <w:rsid w:val="00BA5600"/>
    <w:rsid w:val="00BA5CFF"/>
    <w:rsid w:val="00BA5F17"/>
    <w:rsid w:val="00BA6968"/>
    <w:rsid w:val="00BA7867"/>
    <w:rsid w:val="00BA79C8"/>
    <w:rsid w:val="00BA7D36"/>
    <w:rsid w:val="00BB07B4"/>
    <w:rsid w:val="00BB1089"/>
    <w:rsid w:val="00BB127D"/>
    <w:rsid w:val="00BB142A"/>
    <w:rsid w:val="00BB2334"/>
    <w:rsid w:val="00BB29A4"/>
    <w:rsid w:val="00BB2A78"/>
    <w:rsid w:val="00BB2E12"/>
    <w:rsid w:val="00BB2E23"/>
    <w:rsid w:val="00BB2F69"/>
    <w:rsid w:val="00BB30CF"/>
    <w:rsid w:val="00BB34B9"/>
    <w:rsid w:val="00BB35C2"/>
    <w:rsid w:val="00BB383B"/>
    <w:rsid w:val="00BB3989"/>
    <w:rsid w:val="00BB42AB"/>
    <w:rsid w:val="00BB476E"/>
    <w:rsid w:val="00BB4841"/>
    <w:rsid w:val="00BB548B"/>
    <w:rsid w:val="00BB553B"/>
    <w:rsid w:val="00BB5606"/>
    <w:rsid w:val="00BB5607"/>
    <w:rsid w:val="00BB57AC"/>
    <w:rsid w:val="00BB5CDF"/>
    <w:rsid w:val="00BB5D9C"/>
    <w:rsid w:val="00BB6120"/>
    <w:rsid w:val="00BB7180"/>
    <w:rsid w:val="00BB71AB"/>
    <w:rsid w:val="00BB79EE"/>
    <w:rsid w:val="00BB7FD6"/>
    <w:rsid w:val="00BC0913"/>
    <w:rsid w:val="00BC0B83"/>
    <w:rsid w:val="00BC0C0C"/>
    <w:rsid w:val="00BC12B7"/>
    <w:rsid w:val="00BC20EB"/>
    <w:rsid w:val="00BC28D7"/>
    <w:rsid w:val="00BC376C"/>
    <w:rsid w:val="00BC3849"/>
    <w:rsid w:val="00BC3DF0"/>
    <w:rsid w:val="00BC4EA5"/>
    <w:rsid w:val="00BC4F7A"/>
    <w:rsid w:val="00BC55C3"/>
    <w:rsid w:val="00BC5711"/>
    <w:rsid w:val="00BC5EBC"/>
    <w:rsid w:val="00BC6321"/>
    <w:rsid w:val="00BC7817"/>
    <w:rsid w:val="00BD09B2"/>
    <w:rsid w:val="00BD0D79"/>
    <w:rsid w:val="00BD13EA"/>
    <w:rsid w:val="00BD19C5"/>
    <w:rsid w:val="00BD2676"/>
    <w:rsid w:val="00BD371B"/>
    <w:rsid w:val="00BD3819"/>
    <w:rsid w:val="00BD3BF0"/>
    <w:rsid w:val="00BD3D6B"/>
    <w:rsid w:val="00BD3D93"/>
    <w:rsid w:val="00BD4158"/>
    <w:rsid w:val="00BD45EB"/>
    <w:rsid w:val="00BD46FE"/>
    <w:rsid w:val="00BD486F"/>
    <w:rsid w:val="00BD4E9F"/>
    <w:rsid w:val="00BD5272"/>
    <w:rsid w:val="00BD5766"/>
    <w:rsid w:val="00BD6173"/>
    <w:rsid w:val="00BD62C5"/>
    <w:rsid w:val="00BD642D"/>
    <w:rsid w:val="00BD66AC"/>
    <w:rsid w:val="00BD6988"/>
    <w:rsid w:val="00BD725D"/>
    <w:rsid w:val="00BD7474"/>
    <w:rsid w:val="00BE0190"/>
    <w:rsid w:val="00BE08DC"/>
    <w:rsid w:val="00BE0C60"/>
    <w:rsid w:val="00BE0D80"/>
    <w:rsid w:val="00BE1484"/>
    <w:rsid w:val="00BE19F0"/>
    <w:rsid w:val="00BE1A77"/>
    <w:rsid w:val="00BE1DF8"/>
    <w:rsid w:val="00BE2911"/>
    <w:rsid w:val="00BE2C0B"/>
    <w:rsid w:val="00BE2DD1"/>
    <w:rsid w:val="00BE39E2"/>
    <w:rsid w:val="00BE4742"/>
    <w:rsid w:val="00BE66DA"/>
    <w:rsid w:val="00BE6772"/>
    <w:rsid w:val="00BE6F61"/>
    <w:rsid w:val="00BE7383"/>
    <w:rsid w:val="00BE754D"/>
    <w:rsid w:val="00BE7574"/>
    <w:rsid w:val="00BE76A9"/>
    <w:rsid w:val="00BE78D6"/>
    <w:rsid w:val="00BF0945"/>
    <w:rsid w:val="00BF124B"/>
    <w:rsid w:val="00BF1DB9"/>
    <w:rsid w:val="00BF2273"/>
    <w:rsid w:val="00BF3207"/>
    <w:rsid w:val="00BF3213"/>
    <w:rsid w:val="00BF3D95"/>
    <w:rsid w:val="00BF555B"/>
    <w:rsid w:val="00BF5ABB"/>
    <w:rsid w:val="00BF6D10"/>
    <w:rsid w:val="00BF6E79"/>
    <w:rsid w:val="00BF742C"/>
    <w:rsid w:val="00BF751B"/>
    <w:rsid w:val="00BF7592"/>
    <w:rsid w:val="00C00113"/>
    <w:rsid w:val="00C002BB"/>
    <w:rsid w:val="00C002FE"/>
    <w:rsid w:val="00C0174D"/>
    <w:rsid w:val="00C019E1"/>
    <w:rsid w:val="00C0222F"/>
    <w:rsid w:val="00C022C3"/>
    <w:rsid w:val="00C02592"/>
    <w:rsid w:val="00C02F5E"/>
    <w:rsid w:val="00C03C4F"/>
    <w:rsid w:val="00C03F6C"/>
    <w:rsid w:val="00C04F1B"/>
    <w:rsid w:val="00C050C6"/>
    <w:rsid w:val="00C05472"/>
    <w:rsid w:val="00C0606E"/>
    <w:rsid w:val="00C06275"/>
    <w:rsid w:val="00C0737F"/>
    <w:rsid w:val="00C074E6"/>
    <w:rsid w:val="00C07564"/>
    <w:rsid w:val="00C105B5"/>
    <w:rsid w:val="00C1091D"/>
    <w:rsid w:val="00C10BDA"/>
    <w:rsid w:val="00C12108"/>
    <w:rsid w:val="00C121D9"/>
    <w:rsid w:val="00C1292D"/>
    <w:rsid w:val="00C12A1F"/>
    <w:rsid w:val="00C12AFC"/>
    <w:rsid w:val="00C12E14"/>
    <w:rsid w:val="00C12E70"/>
    <w:rsid w:val="00C13105"/>
    <w:rsid w:val="00C1336F"/>
    <w:rsid w:val="00C13453"/>
    <w:rsid w:val="00C13CBB"/>
    <w:rsid w:val="00C13F24"/>
    <w:rsid w:val="00C1468F"/>
    <w:rsid w:val="00C154C0"/>
    <w:rsid w:val="00C159DF"/>
    <w:rsid w:val="00C15BDB"/>
    <w:rsid w:val="00C15C0D"/>
    <w:rsid w:val="00C161F0"/>
    <w:rsid w:val="00C16225"/>
    <w:rsid w:val="00C173CD"/>
    <w:rsid w:val="00C20471"/>
    <w:rsid w:val="00C20BA7"/>
    <w:rsid w:val="00C20F03"/>
    <w:rsid w:val="00C21073"/>
    <w:rsid w:val="00C21DB7"/>
    <w:rsid w:val="00C220F9"/>
    <w:rsid w:val="00C2223B"/>
    <w:rsid w:val="00C22597"/>
    <w:rsid w:val="00C22B74"/>
    <w:rsid w:val="00C237E7"/>
    <w:rsid w:val="00C23A05"/>
    <w:rsid w:val="00C23C30"/>
    <w:rsid w:val="00C2428E"/>
    <w:rsid w:val="00C2541C"/>
    <w:rsid w:val="00C25D63"/>
    <w:rsid w:val="00C261B6"/>
    <w:rsid w:val="00C26676"/>
    <w:rsid w:val="00C26862"/>
    <w:rsid w:val="00C26C97"/>
    <w:rsid w:val="00C271EB"/>
    <w:rsid w:val="00C2757D"/>
    <w:rsid w:val="00C2787E"/>
    <w:rsid w:val="00C27BF9"/>
    <w:rsid w:val="00C30458"/>
    <w:rsid w:val="00C309D0"/>
    <w:rsid w:val="00C31DA6"/>
    <w:rsid w:val="00C325E6"/>
    <w:rsid w:val="00C3285F"/>
    <w:rsid w:val="00C32906"/>
    <w:rsid w:val="00C32AE9"/>
    <w:rsid w:val="00C32CE6"/>
    <w:rsid w:val="00C3306F"/>
    <w:rsid w:val="00C33260"/>
    <w:rsid w:val="00C33612"/>
    <w:rsid w:val="00C34064"/>
    <w:rsid w:val="00C3546B"/>
    <w:rsid w:val="00C36803"/>
    <w:rsid w:val="00C36BC5"/>
    <w:rsid w:val="00C37964"/>
    <w:rsid w:val="00C40385"/>
    <w:rsid w:val="00C40A16"/>
    <w:rsid w:val="00C40D0B"/>
    <w:rsid w:val="00C410A7"/>
    <w:rsid w:val="00C414B6"/>
    <w:rsid w:val="00C41750"/>
    <w:rsid w:val="00C42E31"/>
    <w:rsid w:val="00C43DB0"/>
    <w:rsid w:val="00C43EAF"/>
    <w:rsid w:val="00C44416"/>
    <w:rsid w:val="00C44543"/>
    <w:rsid w:val="00C446C5"/>
    <w:rsid w:val="00C4598F"/>
    <w:rsid w:val="00C459C4"/>
    <w:rsid w:val="00C45D0B"/>
    <w:rsid w:val="00C46043"/>
    <w:rsid w:val="00C46549"/>
    <w:rsid w:val="00C46A92"/>
    <w:rsid w:val="00C50360"/>
    <w:rsid w:val="00C51070"/>
    <w:rsid w:val="00C5125D"/>
    <w:rsid w:val="00C51347"/>
    <w:rsid w:val="00C513E7"/>
    <w:rsid w:val="00C51AD5"/>
    <w:rsid w:val="00C52403"/>
    <w:rsid w:val="00C524A4"/>
    <w:rsid w:val="00C528B2"/>
    <w:rsid w:val="00C52A1A"/>
    <w:rsid w:val="00C531BE"/>
    <w:rsid w:val="00C533D9"/>
    <w:rsid w:val="00C5446A"/>
    <w:rsid w:val="00C54E12"/>
    <w:rsid w:val="00C552ED"/>
    <w:rsid w:val="00C553F6"/>
    <w:rsid w:val="00C55468"/>
    <w:rsid w:val="00C557DA"/>
    <w:rsid w:val="00C55A6D"/>
    <w:rsid w:val="00C573B2"/>
    <w:rsid w:val="00C57D3B"/>
    <w:rsid w:val="00C60394"/>
    <w:rsid w:val="00C60532"/>
    <w:rsid w:val="00C60C53"/>
    <w:rsid w:val="00C60E5E"/>
    <w:rsid w:val="00C613C5"/>
    <w:rsid w:val="00C618F4"/>
    <w:rsid w:val="00C622C3"/>
    <w:rsid w:val="00C624FB"/>
    <w:rsid w:val="00C62A99"/>
    <w:rsid w:val="00C6370F"/>
    <w:rsid w:val="00C63BD5"/>
    <w:rsid w:val="00C64538"/>
    <w:rsid w:val="00C657C0"/>
    <w:rsid w:val="00C6586C"/>
    <w:rsid w:val="00C65986"/>
    <w:rsid w:val="00C65ABF"/>
    <w:rsid w:val="00C65B7E"/>
    <w:rsid w:val="00C66EAB"/>
    <w:rsid w:val="00C6776F"/>
    <w:rsid w:val="00C67AF3"/>
    <w:rsid w:val="00C70101"/>
    <w:rsid w:val="00C707D6"/>
    <w:rsid w:val="00C708ED"/>
    <w:rsid w:val="00C70BFF"/>
    <w:rsid w:val="00C70C21"/>
    <w:rsid w:val="00C74906"/>
    <w:rsid w:val="00C74B06"/>
    <w:rsid w:val="00C75B20"/>
    <w:rsid w:val="00C75B9A"/>
    <w:rsid w:val="00C7771E"/>
    <w:rsid w:val="00C7787C"/>
    <w:rsid w:val="00C80248"/>
    <w:rsid w:val="00C81042"/>
    <w:rsid w:val="00C814C9"/>
    <w:rsid w:val="00C81B40"/>
    <w:rsid w:val="00C81D8F"/>
    <w:rsid w:val="00C81D95"/>
    <w:rsid w:val="00C81EA9"/>
    <w:rsid w:val="00C81FEA"/>
    <w:rsid w:val="00C82637"/>
    <w:rsid w:val="00C82E05"/>
    <w:rsid w:val="00C83969"/>
    <w:rsid w:val="00C8396A"/>
    <w:rsid w:val="00C839F6"/>
    <w:rsid w:val="00C84E20"/>
    <w:rsid w:val="00C85234"/>
    <w:rsid w:val="00C85F9C"/>
    <w:rsid w:val="00C86154"/>
    <w:rsid w:val="00C866E5"/>
    <w:rsid w:val="00C86C7D"/>
    <w:rsid w:val="00C86C95"/>
    <w:rsid w:val="00C875A8"/>
    <w:rsid w:val="00C8791D"/>
    <w:rsid w:val="00C90C09"/>
    <w:rsid w:val="00C910EF"/>
    <w:rsid w:val="00C9253E"/>
    <w:rsid w:val="00C9287B"/>
    <w:rsid w:val="00C937D2"/>
    <w:rsid w:val="00C93915"/>
    <w:rsid w:val="00C949BF"/>
    <w:rsid w:val="00C95A0E"/>
    <w:rsid w:val="00C9624F"/>
    <w:rsid w:val="00C96628"/>
    <w:rsid w:val="00C9665D"/>
    <w:rsid w:val="00C96BD5"/>
    <w:rsid w:val="00C97209"/>
    <w:rsid w:val="00CA05EB"/>
    <w:rsid w:val="00CA0C88"/>
    <w:rsid w:val="00CA3515"/>
    <w:rsid w:val="00CA3535"/>
    <w:rsid w:val="00CA3746"/>
    <w:rsid w:val="00CA3755"/>
    <w:rsid w:val="00CA3770"/>
    <w:rsid w:val="00CA3A05"/>
    <w:rsid w:val="00CA3CBF"/>
    <w:rsid w:val="00CA4C2F"/>
    <w:rsid w:val="00CA4CDC"/>
    <w:rsid w:val="00CA5894"/>
    <w:rsid w:val="00CA62BE"/>
    <w:rsid w:val="00CA6898"/>
    <w:rsid w:val="00CA746B"/>
    <w:rsid w:val="00CA75D4"/>
    <w:rsid w:val="00CA76D9"/>
    <w:rsid w:val="00CA7D61"/>
    <w:rsid w:val="00CA7DDA"/>
    <w:rsid w:val="00CB04E2"/>
    <w:rsid w:val="00CB05A0"/>
    <w:rsid w:val="00CB08B2"/>
    <w:rsid w:val="00CB108D"/>
    <w:rsid w:val="00CB11BF"/>
    <w:rsid w:val="00CB14E9"/>
    <w:rsid w:val="00CB1669"/>
    <w:rsid w:val="00CB1B6A"/>
    <w:rsid w:val="00CB1D83"/>
    <w:rsid w:val="00CB2294"/>
    <w:rsid w:val="00CB2947"/>
    <w:rsid w:val="00CB29C2"/>
    <w:rsid w:val="00CB4202"/>
    <w:rsid w:val="00CB4B2C"/>
    <w:rsid w:val="00CB4D02"/>
    <w:rsid w:val="00CB4F70"/>
    <w:rsid w:val="00CB54A6"/>
    <w:rsid w:val="00CB573A"/>
    <w:rsid w:val="00CB60D4"/>
    <w:rsid w:val="00CB63DA"/>
    <w:rsid w:val="00CB68D9"/>
    <w:rsid w:val="00CB6D90"/>
    <w:rsid w:val="00CB6ECC"/>
    <w:rsid w:val="00CB70CD"/>
    <w:rsid w:val="00CB71CB"/>
    <w:rsid w:val="00CB72C3"/>
    <w:rsid w:val="00CB78B7"/>
    <w:rsid w:val="00CC0122"/>
    <w:rsid w:val="00CC05C8"/>
    <w:rsid w:val="00CC062F"/>
    <w:rsid w:val="00CC0D27"/>
    <w:rsid w:val="00CC11BE"/>
    <w:rsid w:val="00CC125C"/>
    <w:rsid w:val="00CC1B13"/>
    <w:rsid w:val="00CC29EB"/>
    <w:rsid w:val="00CC2CD7"/>
    <w:rsid w:val="00CC45E4"/>
    <w:rsid w:val="00CC4620"/>
    <w:rsid w:val="00CC46E0"/>
    <w:rsid w:val="00CC53C3"/>
    <w:rsid w:val="00CC5686"/>
    <w:rsid w:val="00CC574E"/>
    <w:rsid w:val="00CC60B7"/>
    <w:rsid w:val="00CC6345"/>
    <w:rsid w:val="00CC67EF"/>
    <w:rsid w:val="00CC6940"/>
    <w:rsid w:val="00CC70AF"/>
    <w:rsid w:val="00CC722A"/>
    <w:rsid w:val="00CC726E"/>
    <w:rsid w:val="00CC77F2"/>
    <w:rsid w:val="00CC78A9"/>
    <w:rsid w:val="00CC791B"/>
    <w:rsid w:val="00CC7A56"/>
    <w:rsid w:val="00CC7D06"/>
    <w:rsid w:val="00CD019F"/>
    <w:rsid w:val="00CD0829"/>
    <w:rsid w:val="00CD0836"/>
    <w:rsid w:val="00CD11A5"/>
    <w:rsid w:val="00CD196B"/>
    <w:rsid w:val="00CD27C5"/>
    <w:rsid w:val="00CD293A"/>
    <w:rsid w:val="00CD37E9"/>
    <w:rsid w:val="00CD3834"/>
    <w:rsid w:val="00CD39F7"/>
    <w:rsid w:val="00CD48E6"/>
    <w:rsid w:val="00CD4F1C"/>
    <w:rsid w:val="00CD4F79"/>
    <w:rsid w:val="00CD525A"/>
    <w:rsid w:val="00CD59B3"/>
    <w:rsid w:val="00CD5ACD"/>
    <w:rsid w:val="00CD5AE5"/>
    <w:rsid w:val="00CD6577"/>
    <w:rsid w:val="00CD663A"/>
    <w:rsid w:val="00CD6AA4"/>
    <w:rsid w:val="00CD78D2"/>
    <w:rsid w:val="00CD7C03"/>
    <w:rsid w:val="00CE0766"/>
    <w:rsid w:val="00CE0CD3"/>
    <w:rsid w:val="00CE14C6"/>
    <w:rsid w:val="00CE156E"/>
    <w:rsid w:val="00CE18F3"/>
    <w:rsid w:val="00CE1AF5"/>
    <w:rsid w:val="00CE1F1E"/>
    <w:rsid w:val="00CE28BE"/>
    <w:rsid w:val="00CE313E"/>
    <w:rsid w:val="00CE343B"/>
    <w:rsid w:val="00CE350B"/>
    <w:rsid w:val="00CE35D1"/>
    <w:rsid w:val="00CE3AF5"/>
    <w:rsid w:val="00CE4169"/>
    <w:rsid w:val="00CE427F"/>
    <w:rsid w:val="00CE5256"/>
    <w:rsid w:val="00CE57A2"/>
    <w:rsid w:val="00CE5C02"/>
    <w:rsid w:val="00CE5D21"/>
    <w:rsid w:val="00CE5D72"/>
    <w:rsid w:val="00CE5DC3"/>
    <w:rsid w:val="00CE62C7"/>
    <w:rsid w:val="00CE6334"/>
    <w:rsid w:val="00CE6B40"/>
    <w:rsid w:val="00CE6EBD"/>
    <w:rsid w:val="00CE7894"/>
    <w:rsid w:val="00CF001D"/>
    <w:rsid w:val="00CF06A1"/>
    <w:rsid w:val="00CF1467"/>
    <w:rsid w:val="00CF18E9"/>
    <w:rsid w:val="00CF24F7"/>
    <w:rsid w:val="00CF2645"/>
    <w:rsid w:val="00CF3412"/>
    <w:rsid w:val="00CF34EE"/>
    <w:rsid w:val="00CF3532"/>
    <w:rsid w:val="00CF3BF4"/>
    <w:rsid w:val="00CF47E6"/>
    <w:rsid w:val="00CF48D6"/>
    <w:rsid w:val="00CF4D85"/>
    <w:rsid w:val="00CF5551"/>
    <w:rsid w:val="00CF57C9"/>
    <w:rsid w:val="00CF57D6"/>
    <w:rsid w:val="00CF5C3F"/>
    <w:rsid w:val="00CF6110"/>
    <w:rsid w:val="00CF6356"/>
    <w:rsid w:val="00CF6C1B"/>
    <w:rsid w:val="00CF75AB"/>
    <w:rsid w:val="00CF7E8B"/>
    <w:rsid w:val="00D0004E"/>
    <w:rsid w:val="00D019D5"/>
    <w:rsid w:val="00D02182"/>
    <w:rsid w:val="00D02224"/>
    <w:rsid w:val="00D02FEC"/>
    <w:rsid w:val="00D03C6B"/>
    <w:rsid w:val="00D03D62"/>
    <w:rsid w:val="00D03E5F"/>
    <w:rsid w:val="00D040FE"/>
    <w:rsid w:val="00D0412E"/>
    <w:rsid w:val="00D043C3"/>
    <w:rsid w:val="00D047DE"/>
    <w:rsid w:val="00D04962"/>
    <w:rsid w:val="00D04ED4"/>
    <w:rsid w:val="00D05B28"/>
    <w:rsid w:val="00D05FA0"/>
    <w:rsid w:val="00D06377"/>
    <w:rsid w:val="00D063D0"/>
    <w:rsid w:val="00D068CB"/>
    <w:rsid w:val="00D06EC1"/>
    <w:rsid w:val="00D07034"/>
    <w:rsid w:val="00D0728A"/>
    <w:rsid w:val="00D07E57"/>
    <w:rsid w:val="00D1012B"/>
    <w:rsid w:val="00D1029C"/>
    <w:rsid w:val="00D1115E"/>
    <w:rsid w:val="00D114A0"/>
    <w:rsid w:val="00D118D5"/>
    <w:rsid w:val="00D12D8A"/>
    <w:rsid w:val="00D12DF6"/>
    <w:rsid w:val="00D1322A"/>
    <w:rsid w:val="00D13999"/>
    <w:rsid w:val="00D139F5"/>
    <w:rsid w:val="00D13A70"/>
    <w:rsid w:val="00D14E89"/>
    <w:rsid w:val="00D1544D"/>
    <w:rsid w:val="00D159BF"/>
    <w:rsid w:val="00D162E2"/>
    <w:rsid w:val="00D1668F"/>
    <w:rsid w:val="00D167D0"/>
    <w:rsid w:val="00D168BF"/>
    <w:rsid w:val="00D168FD"/>
    <w:rsid w:val="00D16F64"/>
    <w:rsid w:val="00D17052"/>
    <w:rsid w:val="00D174BE"/>
    <w:rsid w:val="00D20268"/>
    <w:rsid w:val="00D207F2"/>
    <w:rsid w:val="00D212EB"/>
    <w:rsid w:val="00D21F17"/>
    <w:rsid w:val="00D22F05"/>
    <w:rsid w:val="00D230A7"/>
    <w:rsid w:val="00D233DE"/>
    <w:rsid w:val="00D23AC3"/>
    <w:rsid w:val="00D23D4C"/>
    <w:rsid w:val="00D23F8E"/>
    <w:rsid w:val="00D2472C"/>
    <w:rsid w:val="00D24DF9"/>
    <w:rsid w:val="00D25590"/>
    <w:rsid w:val="00D2601C"/>
    <w:rsid w:val="00D2685A"/>
    <w:rsid w:val="00D2756A"/>
    <w:rsid w:val="00D279BA"/>
    <w:rsid w:val="00D27EEC"/>
    <w:rsid w:val="00D30D7A"/>
    <w:rsid w:val="00D310EC"/>
    <w:rsid w:val="00D311EA"/>
    <w:rsid w:val="00D31835"/>
    <w:rsid w:val="00D31ACE"/>
    <w:rsid w:val="00D31BB1"/>
    <w:rsid w:val="00D31E91"/>
    <w:rsid w:val="00D320D0"/>
    <w:rsid w:val="00D3217D"/>
    <w:rsid w:val="00D325E1"/>
    <w:rsid w:val="00D32BD3"/>
    <w:rsid w:val="00D334D0"/>
    <w:rsid w:val="00D33BB0"/>
    <w:rsid w:val="00D34303"/>
    <w:rsid w:val="00D34413"/>
    <w:rsid w:val="00D345D3"/>
    <w:rsid w:val="00D34705"/>
    <w:rsid w:val="00D34E7B"/>
    <w:rsid w:val="00D36754"/>
    <w:rsid w:val="00D3779A"/>
    <w:rsid w:val="00D37997"/>
    <w:rsid w:val="00D40026"/>
    <w:rsid w:val="00D402C4"/>
    <w:rsid w:val="00D404B5"/>
    <w:rsid w:val="00D40CD2"/>
    <w:rsid w:val="00D4206C"/>
    <w:rsid w:val="00D422C4"/>
    <w:rsid w:val="00D423C6"/>
    <w:rsid w:val="00D42C56"/>
    <w:rsid w:val="00D43417"/>
    <w:rsid w:val="00D43F74"/>
    <w:rsid w:val="00D43FDC"/>
    <w:rsid w:val="00D447CB"/>
    <w:rsid w:val="00D449BA"/>
    <w:rsid w:val="00D4545C"/>
    <w:rsid w:val="00D4636F"/>
    <w:rsid w:val="00D46D2B"/>
    <w:rsid w:val="00D475F4"/>
    <w:rsid w:val="00D479A0"/>
    <w:rsid w:val="00D47A3B"/>
    <w:rsid w:val="00D47D16"/>
    <w:rsid w:val="00D47E6C"/>
    <w:rsid w:val="00D502F0"/>
    <w:rsid w:val="00D5039B"/>
    <w:rsid w:val="00D505F4"/>
    <w:rsid w:val="00D50FF7"/>
    <w:rsid w:val="00D511C9"/>
    <w:rsid w:val="00D518B9"/>
    <w:rsid w:val="00D51CE1"/>
    <w:rsid w:val="00D52408"/>
    <w:rsid w:val="00D529F1"/>
    <w:rsid w:val="00D53BE3"/>
    <w:rsid w:val="00D53E9B"/>
    <w:rsid w:val="00D546B7"/>
    <w:rsid w:val="00D5470D"/>
    <w:rsid w:val="00D55114"/>
    <w:rsid w:val="00D55250"/>
    <w:rsid w:val="00D55369"/>
    <w:rsid w:val="00D5579E"/>
    <w:rsid w:val="00D557F5"/>
    <w:rsid w:val="00D55D76"/>
    <w:rsid w:val="00D562F2"/>
    <w:rsid w:val="00D56F5A"/>
    <w:rsid w:val="00D56FE3"/>
    <w:rsid w:val="00D57120"/>
    <w:rsid w:val="00D576A0"/>
    <w:rsid w:val="00D5797C"/>
    <w:rsid w:val="00D57D9E"/>
    <w:rsid w:val="00D60A2A"/>
    <w:rsid w:val="00D60CAA"/>
    <w:rsid w:val="00D61858"/>
    <w:rsid w:val="00D61B59"/>
    <w:rsid w:val="00D61B8D"/>
    <w:rsid w:val="00D61B93"/>
    <w:rsid w:val="00D622C8"/>
    <w:rsid w:val="00D62D31"/>
    <w:rsid w:val="00D64721"/>
    <w:rsid w:val="00D6580F"/>
    <w:rsid w:val="00D65D87"/>
    <w:rsid w:val="00D66A15"/>
    <w:rsid w:val="00D67B9E"/>
    <w:rsid w:val="00D67E4A"/>
    <w:rsid w:val="00D702A6"/>
    <w:rsid w:val="00D70C8E"/>
    <w:rsid w:val="00D71D0B"/>
    <w:rsid w:val="00D71E9A"/>
    <w:rsid w:val="00D73124"/>
    <w:rsid w:val="00D732AA"/>
    <w:rsid w:val="00D73C01"/>
    <w:rsid w:val="00D74164"/>
    <w:rsid w:val="00D74181"/>
    <w:rsid w:val="00D74357"/>
    <w:rsid w:val="00D743A8"/>
    <w:rsid w:val="00D74F06"/>
    <w:rsid w:val="00D7517E"/>
    <w:rsid w:val="00D759AC"/>
    <w:rsid w:val="00D75A2B"/>
    <w:rsid w:val="00D763FD"/>
    <w:rsid w:val="00D766A9"/>
    <w:rsid w:val="00D7670F"/>
    <w:rsid w:val="00D76BB4"/>
    <w:rsid w:val="00D76DB6"/>
    <w:rsid w:val="00D76F89"/>
    <w:rsid w:val="00D77D85"/>
    <w:rsid w:val="00D80190"/>
    <w:rsid w:val="00D80C31"/>
    <w:rsid w:val="00D80DD2"/>
    <w:rsid w:val="00D81A7A"/>
    <w:rsid w:val="00D81E80"/>
    <w:rsid w:val="00D82DA0"/>
    <w:rsid w:val="00D83672"/>
    <w:rsid w:val="00D8383C"/>
    <w:rsid w:val="00D84461"/>
    <w:rsid w:val="00D84738"/>
    <w:rsid w:val="00D84E00"/>
    <w:rsid w:val="00D856E8"/>
    <w:rsid w:val="00D858C5"/>
    <w:rsid w:val="00D860A6"/>
    <w:rsid w:val="00D862FF"/>
    <w:rsid w:val="00D8670D"/>
    <w:rsid w:val="00D86888"/>
    <w:rsid w:val="00D86FEE"/>
    <w:rsid w:val="00D87B36"/>
    <w:rsid w:val="00D87B81"/>
    <w:rsid w:val="00D9045F"/>
    <w:rsid w:val="00D90AD1"/>
    <w:rsid w:val="00D90CE4"/>
    <w:rsid w:val="00D912C0"/>
    <w:rsid w:val="00D91365"/>
    <w:rsid w:val="00D915F6"/>
    <w:rsid w:val="00D917F2"/>
    <w:rsid w:val="00D91E92"/>
    <w:rsid w:val="00D91FD9"/>
    <w:rsid w:val="00D92622"/>
    <w:rsid w:val="00D92896"/>
    <w:rsid w:val="00D930F5"/>
    <w:rsid w:val="00D9316C"/>
    <w:rsid w:val="00D93792"/>
    <w:rsid w:val="00D941F7"/>
    <w:rsid w:val="00D942B8"/>
    <w:rsid w:val="00D9512D"/>
    <w:rsid w:val="00D9583E"/>
    <w:rsid w:val="00D96D3D"/>
    <w:rsid w:val="00D9700A"/>
    <w:rsid w:val="00D9702F"/>
    <w:rsid w:val="00D97409"/>
    <w:rsid w:val="00D9769A"/>
    <w:rsid w:val="00D97D97"/>
    <w:rsid w:val="00D97EC6"/>
    <w:rsid w:val="00DA047F"/>
    <w:rsid w:val="00DA069D"/>
    <w:rsid w:val="00DA07A5"/>
    <w:rsid w:val="00DA0E88"/>
    <w:rsid w:val="00DA0FB0"/>
    <w:rsid w:val="00DA1384"/>
    <w:rsid w:val="00DA13CF"/>
    <w:rsid w:val="00DA1565"/>
    <w:rsid w:val="00DA1E08"/>
    <w:rsid w:val="00DA1EC6"/>
    <w:rsid w:val="00DA20AB"/>
    <w:rsid w:val="00DA2210"/>
    <w:rsid w:val="00DA23E0"/>
    <w:rsid w:val="00DA2510"/>
    <w:rsid w:val="00DA2998"/>
    <w:rsid w:val="00DA2D5D"/>
    <w:rsid w:val="00DA2EC6"/>
    <w:rsid w:val="00DA352B"/>
    <w:rsid w:val="00DA45B8"/>
    <w:rsid w:val="00DA4B81"/>
    <w:rsid w:val="00DA4DDF"/>
    <w:rsid w:val="00DA6081"/>
    <w:rsid w:val="00DA66ED"/>
    <w:rsid w:val="00DA712E"/>
    <w:rsid w:val="00DB0100"/>
    <w:rsid w:val="00DB0804"/>
    <w:rsid w:val="00DB0891"/>
    <w:rsid w:val="00DB0EC0"/>
    <w:rsid w:val="00DB18D6"/>
    <w:rsid w:val="00DB1B11"/>
    <w:rsid w:val="00DB1C2E"/>
    <w:rsid w:val="00DB1D21"/>
    <w:rsid w:val="00DB2041"/>
    <w:rsid w:val="00DB23D6"/>
    <w:rsid w:val="00DB2FC4"/>
    <w:rsid w:val="00DB3A88"/>
    <w:rsid w:val="00DB3BD4"/>
    <w:rsid w:val="00DB4020"/>
    <w:rsid w:val="00DB48E2"/>
    <w:rsid w:val="00DB5026"/>
    <w:rsid w:val="00DB52BF"/>
    <w:rsid w:val="00DB5BED"/>
    <w:rsid w:val="00DB5D08"/>
    <w:rsid w:val="00DB5ED6"/>
    <w:rsid w:val="00DB6381"/>
    <w:rsid w:val="00DB68DF"/>
    <w:rsid w:val="00DB6ED6"/>
    <w:rsid w:val="00DB6F39"/>
    <w:rsid w:val="00DB7F5A"/>
    <w:rsid w:val="00DC1C0B"/>
    <w:rsid w:val="00DC1D98"/>
    <w:rsid w:val="00DC2AAC"/>
    <w:rsid w:val="00DC2C35"/>
    <w:rsid w:val="00DC366B"/>
    <w:rsid w:val="00DC382A"/>
    <w:rsid w:val="00DC4955"/>
    <w:rsid w:val="00DC4FF3"/>
    <w:rsid w:val="00DC54F0"/>
    <w:rsid w:val="00DC64D5"/>
    <w:rsid w:val="00DC776B"/>
    <w:rsid w:val="00DD0512"/>
    <w:rsid w:val="00DD2C87"/>
    <w:rsid w:val="00DD2F2E"/>
    <w:rsid w:val="00DD2F99"/>
    <w:rsid w:val="00DD337C"/>
    <w:rsid w:val="00DD37F2"/>
    <w:rsid w:val="00DD48BA"/>
    <w:rsid w:val="00DD54E7"/>
    <w:rsid w:val="00DD5947"/>
    <w:rsid w:val="00DD660E"/>
    <w:rsid w:val="00DD6B51"/>
    <w:rsid w:val="00DD6CE5"/>
    <w:rsid w:val="00DD6D5A"/>
    <w:rsid w:val="00DD73FA"/>
    <w:rsid w:val="00DE0018"/>
    <w:rsid w:val="00DE09ED"/>
    <w:rsid w:val="00DE0ABB"/>
    <w:rsid w:val="00DE0DF8"/>
    <w:rsid w:val="00DE1012"/>
    <w:rsid w:val="00DE14CC"/>
    <w:rsid w:val="00DE1828"/>
    <w:rsid w:val="00DE1923"/>
    <w:rsid w:val="00DE1AFD"/>
    <w:rsid w:val="00DE1D08"/>
    <w:rsid w:val="00DE1D56"/>
    <w:rsid w:val="00DE22B5"/>
    <w:rsid w:val="00DE235E"/>
    <w:rsid w:val="00DE29A2"/>
    <w:rsid w:val="00DE2B33"/>
    <w:rsid w:val="00DE2C80"/>
    <w:rsid w:val="00DE3096"/>
    <w:rsid w:val="00DE360C"/>
    <w:rsid w:val="00DE4131"/>
    <w:rsid w:val="00DE433C"/>
    <w:rsid w:val="00DE434C"/>
    <w:rsid w:val="00DE4532"/>
    <w:rsid w:val="00DE506E"/>
    <w:rsid w:val="00DE5AA1"/>
    <w:rsid w:val="00DE5CC7"/>
    <w:rsid w:val="00DE638B"/>
    <w:rsid w:val="00DE65C9"/>
    <w:rsid w:val="00DE6919"/>
    <w:rsid w:val="00DE72EE"/>
    <w:rsid w:val="00DE7481"/>
    <w:rsid w:val="00DE75BE"/>
    <w:rsid w:val="00DF050C"/>
    <w:rsid w:val="00DF07D2"/>
    <w:rsid w:val="00DF0AA0"/>
    <w:rsid w:val="00DF0B03"/>
    <w:rsid w:val="00DF26B7"/>
    <w:rsid w:val="00DF2BC4"/>
    <w:rsid w:val="00DF2C7F"/>
    <w:rsid w:val="00DF37E5"/>
    <w:rsid w:val="00DF3895"/>
    <w:rsid w:val="00DF4208"/>
    <w:rsid w:val="00DF51AE"/>
    <w:rsid w:val="00DF6C06"/>
    <w:rsid w:val="00DF7555"/>
    <w:rsid w:val="00DF7603"/>
    <w:rsid w:val="00DF77A5"/>
    <w:rsid w:val="00E0048E"/>
    <w:rsid w:val="00E004B8"/>
    <w:rsid w:val="00E01AF7"/>
    <w:rsid w:val="00E0265F"/>
    <w:rsid w:val="00E034FE"/>
    <w:rsid w:val="00E03709"/>
    <w:rsid w:val="00E0397B"/>
    <w:rsid w:val="00E03C4D"/>
    <w:rsid w:val="00E041E5"/>
    <w:rsid w:val="00E04287"/>
    <w:rsid w:val="00E04812"/>
    <w:rsid w:val="00E04888"/>
    <w:rsid w:val="00E04DEF"/>
    <w:rsid w:val="00E0525D"/>
    <w:rsid w:val="00E05F1B"/>
    <w:rsid w:val="00E06383"/>
    <w:rsid w:val="00E0639F"/>
    <w:rsid w:val="00E06D0B"/>
    <w:rsid w:val="00E07530"/>
    <w:rsid w:val="00E0763B"/>
    <w:rsid w:val="00E0796A"/>
    <w:rsid w:val="00E07CAC"/>
    <w:rsid w:val="00E10302"/>
    <w:rsid w:val="00E107D9"/>
    <w:rsid w:val="00E10F33"/>
    <w:rsid w:val="00E118E6"/>
    <w:rsid w:val="00E1258A"/>
    <w:rsid w:val="00E129AB"/>
    <w:rsid w:val="00E12E6D"/>
    <w:rsid w:val="00E130CE"/>
    <w:rsid w:val="00E133A7"/>
    <w:rsid w:val="00E13A49"/>
    <w:rsid w:val="00E13D25"/>
    <w:rsid w:val="00E15096"/>
    <w:rsid w:val="00E1651D"/>
    <w:rsid w:val="00E16C0E"/>
    <w:rsid w:val="00E17EC5"/>
    <w:rsid w:val="00E17EE0"/>
    <w:rsid w:val="00E2009D"/>
    <w:rsid w:val="00E20155"/>
    <w:rsid w:val="00E208B6"/>
    <w:rsid w:val="00E209FB"/>
    <w:rsid w:val="00E20CB8"/>
    <w:rsid w:val="00E2124E"/>
    <w:rsid w:val="00E21AD1"/>
    <w:rsid w:val="00E21B7B"/>
    <w:rsid w:val="00E21F2D"/>
    <w:rsid w:val="00E23147"/>
    <w:rsid w:val="00E23FD8"/>
    <w:rsid w:val="00E241BE"/>
    <w:rsid w:val="00E2471F"/>
    <w:rsid w:val="00E262E0"/>
    <w:rsid w:val="00E26545"/>
    <w:rsid w:val="00E26A41"/>
    <w:rsid w:val="00E26BFD"/>
    <w:rsid w:val="00E26C55"/>
    <w:rsid w:val="00E26E5C"/>
    <w:rsid w:val="00E27E90"/>
    <w:rsid w:val="00E301F2"/>
    <w:rsid w:val="00E30D8A"/>
    <w:rsid w:val="00E3157F"/>
    <w:rsid w:val="00E32077"/>
    <w:rsid w:val="00E326BF"/>
    <w:rsid w:val="00E328A7"/>
    <w:rsid w:val="00E32A4F"/>
    <w:rsid w:val="00E32CB9"/>
    <w:rsid w:val="00E32CF3"/>
    <w:rsid w:val="00E32E5A"/>
    <w:rsid w:val="00E3307F"/>
    <w:rsid w:val="00E332B4"/>
    <w:rsid w:val="00E33601"/>
    <w:rsid w:val="00E336C8"/>
    <w:rsid w:val="00E336EA"/>
    <w:rsid w:val="00E33C83"/>
    <w:rsid w:val="00E33D02"/>
    <w:rsid w:val="00E34970"/>
    <w:rsid w:val="00E34F2C"/>
    <w:rsid w:val="00E34FAD"/>
    <w:rsid w:val="00E35D2F"/>
    <w:rsid w:val="00E35D79"/>
    <w:rsid w:val="00E36496"/>
    <w:rsid w:val="00E3724A"/>
    <w:rsid w:val="00E3743D"/>
    <w:rsid w:val="00E37ED0"/>
    <w:rsid w:val="00E40316"/>
    <w:rsid w:val="00E407BE"/>
    <w:rsid w:val="00E42ADC"/>
    <w:rsid w:val="00E42F7E"/>
    <w:rsid w:val="00E434AD"/>
    <w:rsid w:val="00E43707"/>
    <w:rsid w:val="00E43D07"/>
    <w:rsid w:val="00E44202"/>
    <w:rsid w:val="00E44235"/>
    <w:rsid w:val="00E443C2"/>
    <w:rsid w:val="00E44E46"/>
    <w:rsid w:val="00E45DB9"/>
    <w:rsid w:val="00E45FB3"/>
    <w:rsid w:val="00E4641E"/>
    <w:rsid w:val="00E469DA"/>
    <w:rsid w:val="00E475DC"/>
    <w:rsid w:val="00E47747"/>
    <w:rsid w:val="00E47D19"/>
    <w:rsid w:val="00E47FFE"/>
    <w:rsid w:val="00E501FE"/>
    <w:rsid w:val="00E50BC7"/>
    <w:rsid w:val="00E50F86"/>
    <w:rsid w:val="00E519AE"/>
    <w:rsid w:val="00E51CCC"/>
    <w:rsid w:val="00E523CE"/>
    <w:rsid w:val="00E527AD"/>
    <w:rsid w:val="00E52D27"/>
    <w:rsid w:val="00E53100"/>
    <w:rsid w:val="00E532BD"/>
    <w:rsid w:val="00E5365F"/>
    <w:rsid w:val="00E53B63"/>
    <w:rsid w:val="00E53B84"/>
    <w:rsid w:val="00E5521A"/>
    <w:rsid w:val="00E55C5B"/>
    <w:rsid w:val="00E560DE"/>
    <w:rsid w:val="00E56149"/>
    <w:rsid w:val="00E561B7"/>
    <w:rsid w:val="00E5629D"/>
    <w:rsid w:val="00E57AF7"/>
    <w:rsid w:val="00E57B2F"/>
    <w:rsid w:val="00E57F60"/>
    <w:rsid w:val="00E602FF"/>
    <w:rsid w:val="00E6085A"/>
    <w:rsid w:val="00E610E8"/>
    <w:rsid w:val="00E6135A"/>
    <w:rsid w:val="00E6155D"/>
    <w:rsid w:val="00E6166A"/>
    <w:rsid w:val="00E61A8C"/>
    <w:rsid w:val="00E6241B"/>
    <w:rsid w:val="00E63554"/>
    <w:rsid w:val="00E6419A"/>
    <w:rsid w:val="00E641BA"/>
    <w:rsid w:val="00E645DC"/>
    <w:rsid w:val="00E64628"/>
    <w:rsid w:val="00E64FCC"/>
    <w:rsid w:val="00E64FD7"/>
    <w:rsid w:val="00E65196"/>
    <w:rsid w:val="00E65F7E"/>
    <w:rsid w:val="00E66085"/>
    <w:rsid w:val="00E6637C"/>
    <w:rsid w:val="00E67173"/>
    <w:rsid w:val="00E67492"/>
    <w:rsid w:val="00E67B57"/>
    <w:rsid w:val="00E703B6"/>
    <w:rsid w:val="00E70AA1"/>
    <w:rsid w:val="00E7190F"/>
    <w:rsid w:val="00E71F15"/>
    <w:rsid w:val="00E72200"/>
    <w:rsid w:val="00E7247F"/>
    <w:rsid w:val="00E7295C"/>
    <w:rsid w:val="00E72B1B"/>
    <w:rsid w:val="00E72BD5"/>
    <w:rsid w:val="00E72C0C"/>
    <w:rsid w:val="00E72D76"/>
    <w:rsid w:val="00E72DD5"/>
    <w:rsid w:val="00E72ECD"/>
    <w:rsid w:val="00E731DC"/>
    <w:rsid w:val="00E73207"/>
    <w:rsid w:val="00E735F8"/>
    <w:rsid w:val="00E73E22"/>
    <w:rsid w:val="00E74D26"/>
    <w:rsid w:val="00E75198"/>
    <w:rsid w:val="00E753BC"/>
    <w:rsid w:val="00E75C9B"/>
    <w:rsid w:val="00E75D47"/>
    <w:rsid w:val="00E75E00"/>
    <w:rsid w:val="00E75E4D"/>
    <w:rsid w:val="00E763BF"/>
    <w:rsid w:val="00E766F5"/>
    <w:rsid w:val="00E76932"/>
    <w:rsid w:val="00E76BDA"/>
    <w:rsid w:val="00E76F0F"/>
    <w:rsid w:val="00E77A28"/>
    <w:rsid w:val="00E77F0E"/>
    <w:rsid w:val="00E808A3"/>
    <w:rsid w:val="00E80EDF"/>
    <w:rsid w:val="00E80FC3"/>
    <w:rsid w:val="00E8145D"/>
    <w:rsid w:val="00E82948"/>
    <w:rsid w:val="00E82B28"/>
    <w:rsid w:val="00E82F9C"/>
    <w:rsid w:val="00E83928"/>
    <w:rsid w:val="00E848FB"/>
    <w:rsid w:val="00E84A0E"/>
    <w:rsid w:val="00E85255"/>
    <w:rsid w:val="00E85AC3"/>
    <w:rsid w:val="00E87333"/>
    <w:rsid w:val="00E87A46"/>
    <w:rsid w:val="00E87FB0"/>
    <w:rsid w:val="00E9013A"/>
    <w:rsid w:val="00E90218"/>
    <w:rsid w:val="00E913BB"/>
    <w:rsid w:val="00E92708"/>
    <w:rsid w:val="00E931A9"/>
    <w:rsid w:val="00E948E3"/>
    <w:rsid w:val="00E94C21"/>
    <w:rsid w:val="00E94FAD"/>
    <w:rsid w:val="00E95875"/>
    <w:rsid w:val="00E95A35"/>
    <w:rsid w:val="00E95A94"/>
    <w:rsid w:val="00E95F2E"/>
    <w:rsid w:val="00E96213"/>
    <w:rsid w:val="00E96388"/>
    <w:rsid w:val="00E967EE"/>
    <w:rsid w:val="00E96A23"/>
    <w:rsid w:val="00E96A27"/>
    <w:rsid w:val="00E97177"/>
    <w:rsid w:val="00EA0137"/>
    <w:rsid w:val="00EA0235"/>
    <w:rsid w:val="00EA06A5"/>
    <w:rsid w:val="00EA06FA"/>
    <w:rsid w:val="00EA0834"/>
    <w:rsid w:val="00EA08E7"/>
    <w:rsid w:val="00EA109C"/>
    <w:rsid w:val="00EA1508"/>
    <w:rsid w:val="00EA1541"/>
    <w:rsid w:val="00EA1A5D"/>
    <w:rsid w:val="00EA29F4"/>
    <w:rsid w:val="00EA2B78"/>
    <w:rsid w:val="00EA2C8D"/>
    <w:rsid w:val="00EA3189"/>
    <w:rsid w:val="00EA32E4"/>
    <w:rsid w:val="00EA32EA"/>
    <w:rsid w:val="00EA3630"/>
    <w:rsid w:val="00EA3C0D"/>
    <w:rsid w:val="00EA45FE"/>
    <w:rsid w:val="00EA4618"/>
    <w:rsid w:val="00EA484F"/>
    <w:rsid w:val="00EA4D7E"/>
    <w:rsid w:val="00EA4E37"/>
    <w:rsid w:val="00EA59DF"/>
    <w:rsid w:val="00EA6859"/>
    <w:rsid w:val="00EA6C3B"/>
    <w:rsid w:val="00EA7B73"/>
    <w:rsid w:val="00EA7E36"/>
    <w:rsid w:val="00EB0335"/>
    <w:rsid w:val="00EB0816"/>
    <w:rsid w:val="00EB0898"/>
    <w:rsid w:val="00EB0AC1"/>
    <w:rsid w:val="00EB0CF4"/>
    <w:rsid w:val="00EB119E"/>
    <w:rsid w:val="00EB1957"/>
    <w:rsid w:val="00EB19B7"/>
    <w:rsid w:val="00EB22CA"/>
    <w:rsid w:val="00EB24A7"/>
    <w:rsid w:val="00EB2591"/>
    <w:rsid w:val="00EB2C4C"/>
    <w:rsid w:val="00EB36F5"/>
    <w:rsid w:val="00EB403E"/>
    <w:rsid w:val="00EB4EA0"/>
    <w:rsid w:val="00EB51EB"/>
    <w:rsid w:val="00EB5BEB"/>
    <w:rsid w:val="00EB5CEF"/>
    <w:rsid w:val="00EB6239"/>
    <w:rsid w:val="00EB627B"/>
    <w:rsid w:val="00EB6906"/>
    <w:rsid w:val="00EB6AB1"/>
    <w:rsid w:val="00EB6D94"/>
    <w:rsid w:val="00EB7206"/>
    <w:rsid w:val="00EB7815"/>
    <w:rsid w:val="00EB7C4B"/>
    <w:rsid w:val="00EB7DDF"/>
    <w:rsid w:val="00EC05E6"/>
    <w:rsid w:val="00EC0724"/>
    <w:rsid w:val="00EC0DC0"/>
    <w:rsid w:val="00EC206D"/>
    <w:rsid w:val="00EC2098"/>
    <w:rsid w:val="00EC27E5"/>
    <w:rsid w:val="00EC281E"/>
    <w:rsid w:val="00EC3989"/>
    <w:rsid w:val="00EC4183"/>
    <w:rsid w:val="00EC4EA2"/>
    <w:rsid w:val="00EC53AA"/>
    <w:rsid w:val="00EC575F"/>
    <w:rsid w:val="00EC5950"/>
    <w:rsid w:val="00EC61A4"/>
    <w:rsid w:val="00EC6468"/>
    <w:rsid w:val="00EC6708"/>
    <w:rsid w:val="00EC74BE"/>
    <w:rsid w:val="00EC7A32"/>
    <w:rsid w:val="00ED02B3"/>
    <w:rsid w:val="00ED0361"/>
    <w:rsid w:val="00ED0D7F"/>
    <w:rsid w:val="00ED12E5"/>
    <w:rsid w:val="00ED1305"/>
    <w:rsid w:val="00ED1670"/>
    <w:rsid w:val="00ED1A98"/>
    <w:rsid w:val="00ED1CB6"/>
    <w:rsid w:val="00ED207C"/>
    <w:rsid w:val="00ED21BF"/>
    <w:rsid w:val="00ED2461"/>
    <w:rsid w:val="00ED24CB"/>
    <w:rsid w:val="00ED2D30"/>
    <w:rsid w:val="00ED2F16"/>
    <w:rsid w:val="00ED325A"/>
    <w:rsid w:val="00ED38A4"/>
    <w:rsid w:val="00ED3D76"/>
    <w:rsid w:val="00ED3E67"/>
    <w:rsid w:val="00ED3F41"/>
    <w:rsid w:val="00ED4089"/>
    <w:rsid w:val="00ED4D16"/>
    <w:rsid w:val="00ED5615"/>
    <w:rsid w:val="00ED6234"/>
    <w:rsid w:val="00ED692E"/>
    <w:rsid w:val="00ED69AF"/>
    <w:rsid w:val="00ED6B3B"/>
    <w:rsid w:val="00ED6C5A"/>
    <w:rsid w:val="00ED793C"/>
    <w:rsid w:val="00ED7D7F"/>
    <w:rsid w:val="00EE023D"/>
    <w:rsid w:val="00EE0B35"/>
    <w:rsid w:val="00EE116C"/>
    <w:rsid w:val="00EE13CF"/>
    <w:rsid w:val="00EE1847"/>
    <w:rsid w:val="00EE240E"/>
    <w:rsid w:val="00EE2560"/>
    <w:rsid w:val="00EE3092"/>
    <w:rsid w:val="00EE3421"/>
    <w:rsid w:val="00EE3546"/>
    <w:rsid w:val="00EE44CE"/>
    <w:rsid w:val="00EE5654"/>
    <w:rsid w:val="00EE5A91"/>
    <w:rsid w:val="00EE66C0"/>
    <w:rsid w:val="00EE688E"/>
    <w:rsid w:val="00EE6A6D"/>
    <w:rsid w:val="00EE6AA2"/>
    <w:rsid w:val="00EF034B"/>
    <w:rsid w:val="00EF03E2"/>
    <w:rsid w:val="00EF0B24"/>
    <w:rsid w:val="00EF0B67"/>
    <w:rsid w:val="00EF1064"/>
    <w:rsid w:val="00EF141D"/>
    <w:rsid w:val="00EF171E"/>
    <w:rsid w:val="00EF1ADE"/>
    <w:rsid w:val="00EF1B85"/>
    <w:rsid w:val="00EF1C8B"/>
    <w:rsid w:val="00EF270E"/>
    <w:rsid w:val="00EF359F"/>
    <w:rsid w:val="00EF371A"/>
    <w:rsid w:val="00EF37D0"/>
    <w:rsid w:val="00EF3A19"/>
    <w:rsid w:val="00EF43CE"/>
    <w:rsid w:val="00EF4C92"/>
    <w:rsid w:val="00EF4E55"/>
    <w:rsid w:val="00EF58DD"/>
    <w:rsid w:val="00EF5931"/>
    <w:rsid w:val="00EF7069"/>
    <w:rsid w:val="00EF77AF"/>
    <w:rsid w:val="00EF7F8B"/>
    <w:rsid w:val="00F0002B"/>
    <w:rsid w:val="00F00120"/>
    <w:rsid w:val="00F01146"/>
    <w:rsid w:val="00F0153C"/>
    <w:rsid w:val="00F01C81"/>
    <w:rsid w:val="00F02115"/>
    <w:rsid w:val="00F02541"/>
    <w:rsid w:val="00F025FC"/>
    <w:rsid w:val="00F02CBA"/>
    <w:rsid w:val="00F0300F"/>
    <w:rsid w:val="00F032E6"/>
    <w:rsid w:val="00F03814"/>
    <w:rsid w:val="00F03BBA"/>
    <w:rsid w:val="00F03C69"/>
    <w:rsid w:val="00F03D11"/>
    <w:rsid w:val="00F04489"/>
    <w:rsid w:val="00F04B5E"/>
    <w:rsid w:val="00F05E71"/>
    <w:rsid w:val="00F063A5"/>
    <w:rsid w:val="00F07A09"/>
    <w:rsid w:val="00F07BB0"/>
    <w:rsid w:val="00F11178"/>
    <w:rsid w:val="00F11EC1"/>
    <w:rsid w:val="00F12DD6"/>
    <w:rsid w:val="00F12E4F"/>
    <w:rsid w:val="00F1390C"/>
    <w:rsid w:val="00F13E69"/>
    <w:rsid w:val="00F14D98"/>
    <w:rsid w:val="00F14F2E"/>
    <w:rsid w:val="00F159C1"/>
    <w:rsid w:val="00F15C7D"/>
    <w:rsid w:val="00F16662"/>
    <w:rsid w:val="00F16899"/>
    <w:rsid w:val="00F16A12"/>
    <w:rsid w:val="00F16E95"/>
    <w:rsid w:val="00F17464"/>
    <w:rsid w:val="00F175A3"/>
    <w:rsid w:val="00F17A9E"/>
    <w:rsid w:val="00F17FC9"/>
    <w:rsid w:val="00F20C5E"/>
    <w:rsid w:val="00F2104A"/>
    <w:rsid w:val="00F21187"/>
    <w:rsid w:val="00F21341"/>
    <w:rsid w:val="00F216FD"/>
    <w:rsid w:val="00F2184C"/>
    <w:rsid w:val="00F22722"/>
    <w:rsid w:val="00F22A54"/>
    <w:rsid w:val="00F22A7B"/>
    <w:rsid w:val="00F23A49"/>
    <w:rsid w:val="00F24CC1"/>
    <w:rsid w:val="00F25739"/>
    <w:rsid w:val="00F257EF"/>
    <w:rsid w:val="00F25868"/>
    <w:rsid w:val="00F259D4"/>
    <w:rsid w:val="00F26B34"/>
    <w:rsid w:val="00F2722A"/>
    <w:rsid w:val="00F27A40"/>
    <w:rsid w:val="00F30575"/>
    <w:rsid w:val="00F30A22"/>
    <w:rsid w:val="00F30C5B"/>
    <w:rsid w:val="00F31CC2"/>
    <w:rsid w:val="00F31FB7"/>
    <w:rsid w:val="00F321B1"/>
    <w:rsid w:val="00F32318"/>
    <w:rsid w:val="00F32BED"/>
    <w:rsid w:val="00F342DE"/>
    <w:rsid w:val="00F352D2"/>
    <w:rsid w:val="00F356BE"/>
    <w:rsid w:val="00F35F50"/>
    <w:rsid w:val="00F365C6"/>
    <w:rsid w:val="00F36A1D"/>
    <w:rsid w:val="00F36ACD"/>
    <w:rsid w:val="00F36C80"/>
    <w:rsid w:val="00F37291"/>
    <w:rsid w:val="00F37567"/>
    <w:rsid w:val="00F378FE"/>
    <w:rsid w:val="00F37EBC"/>
    <w:rsid w:val="00F401FA"/>
    <w:rsid w:val="00F40245"/>
    <w:rsid w:val="00F4036D"/>
    <w:rsid w:val="00F405AE"/>
    <w:rsid w:val="00F40888"/>
    <w:rsid w:val="00F40B0F"/>
    <w:rsid w:val="00F40EA3"/>
    <w:rsid w:val="00F41122"/>
    <w:rsid w:val="00F41969"/>
    <w:rsid w:val="00F425EA"/>
    <w:rsid w:val="00F42B7B"/>
    <w:rsid w:val="00F43FE0"/>
    <w:rsid w:val="00F44079"/>
    <w:rsid w:val="00F44278"/>
    <w:rsid w:val="00F445A3"/>
    <w:rsid w:val="00F44A8C"/>
    <w:rsid w:val="00F44D06"/>
    <w:rsid w:val="00F44EF7"/>
    <w:rsid w:val="00F456A7"/>
    <w:rsid w:val="00F4773E"/>
    <w:rsid w:val="00F51324"/>
    <w:rsid w:val="00F515E8"/>
    <w:rsid w:val="00F517E1"/>
    <w:rsid w:val="00F51B65"/>
    <w:rsid w:val="00F51DE6"/>
    <w:rsid w:val="00F51E25"/>
    <w:rsid w:val="00F52AAB"/>
    <w:rsid w:val="00F52DC6"/>
    <w:rsid w:val="00F52EB6"/>
    <w:rsid w:val="00F52F49"/>
    <w:rsid w:val="00F53B46"/>
    <w:rsid w:val="00F551A4"/>
    <w:rsid w:val="00F55260"/>
    <w:rsid w:val="00F55592"/>
    <w:rsid w:val="00F557BA"/>
    <w:rsid w:val="00F5619F"/>
    <w:rsid w:val="00F562D0"/>
    <w:rsid w:val="00F56356"/>
    <w:rsid w:val="00F56481"/>
    <w:rsid w:val="00F564EF"/>
    <w:rsid w:val="00F570B7"/>
    <w:rsid w:val="00F60021"/>
    <w:rsid w:val="00F60E62"/>
    <w:rsid w:val="00F61686"/>
    <w:rsid w:val="00F62321"/>
    <w:rsid w:val="00F6251D"/>
    <w:rsid w:val="00F6316B"/>
    <w:rsid w:val="00F633F3"/>
    <w:rsid w:val="00F63403"/>
    <w:rsid w:val="00F63FED"/>
    <w:rsid w:val="00F64381"/>
    <w:rsid w:val="00F646FB"/>
    <w:rsid w:val="00F64A9F"/>
    <w:rsid w:val="00F65376"/>
    <w:rsid w:val="00F657A1"/>
    <w:rsid w:val="00F657D2"/>
    <w:rsid w:val="00F65AE0"/>
    <w:rsid w:val="00F66971"/>
    <w:rsid w:val="00F67AED"/>
    <w:rsid w:val="00F67D8F"/>
    <w:rsid w:val="00F70018"/>
    <w:rsid w:val="00F7085C"/>
    <w:rsid w:val="00F71151"/>
    <w:rsid w:val="00F7119A"/>
    <w:rsid w:val="00F71243"/>
    <w:rsid w:val="00F72DA5"/>
    <w:rsid w:val="00F74554"/>
    <w:rsid w:val="00F74561"/>
    <w:rsid w:val="00F74A3D"/>
    <w:rsid w:val="00F74E38"/>
    <w:rsid w:val="00F7520F"/>
    <w:rsid w:val="00F761B8"/>
    <w:rsid w:val="00F7623E"/>
    <w:rsid w:val="00F764F1"/>
    <w:rsid w:val="00F76BBD"/>
    <w:rsid w:val="00F76D6F"/>
    <w:rsid w:val="00F77124"/>
    <w:rsid w:val="00F77790"/>
    <w:rsid w:val="00F778B0"/>
    <w:rsid w:val="00F7792E"/>
    <w:rsid w:val="00F80A95"/>
    <w:rsid w:val="00F80B33"/>
    <w:rsid w:val="00F80EBD"/>
    <w:rsid w:val="00F8112C"/>
    <w:rsid w:val="00F8186E"/>
    <w:rsid w:val="00F81A39"/>
    <w:rsid w:val="00F81B4D"/>
    <w:rsid w:val="00F81BB2"/>
    <w:rsid w:val="00F81EDE"/>
    <w:rsid w:val="00F82B42"/>
    <w:rsid w:val="00F82E38"/>
    <w:rsid w:val="00F8307E"/>
    <w:rsid w:val="00F830C3"/>
    <w:rsid w:val="00F83293"/>
    <w:rsid w:val="00F833F6"/>
    <w:rsid w:val="00F8352C"/>
    <w:rsid w:val="00F83BC2"/>
    <w:rsid w:val="00F83E4C"/>
    <w:rsid w:val="00F84086"/>
    <w:rsid w:val="00F84229"/>
    <w:rsid w:val="00F848A4"/>
    <w:rsid w:val="00F84B03"/>
    <w:rsid w:val="00F84DBD"/>
    <w:rsid w:val="00F85144"/>
    <w:rsid w:val="00F8544A"/>
    <w:rsid w:val="00F8570D"/>
    <w:rsid w:val="00F857DB"/>
    <w:rsid w:val="00F85FB8"/>
    <w:rsid w:val="00F8619C"/>
    <w:rsid w:val="00F86DF6"/>
    <w:rsid w:val="00F87551"/>
    <w:rsid w:val="00F87E97"/>
    <w:rsid w:val="00F904E2"/>
    <w:rsid w:val="00F907B7"/>
    <w:rsid w:val="00F90B8D"/>
    <w:rsid w:val="00F90D80"/>
    <w:rsid w:val="00F90D84"/>
    <w:rsid w:val="00F91006"/>
    <w:rsid w:val="00F916B9"/>
    <w:rsid w:val="00F919A7"/>
    <w:rsid w:val="00F91B02"/>
    <w:rsid w:val="00F91C05"/>
    <w:rsid w:val="00F923AF"/>
    <w:rsid w:val="00F92EC1"/>
    <w:rsid w:val="00F932F6"/>
    <w:rsid w:val="00F934B6"/>
    <w:rsid w:val="00F93691"/>
    <w:rsid w:val="00F938CE"/>
    <w:rsid w:val="00F946F5"/>
    <w:rsid w:val="00F94BCB"/>
    <w:rsid w:val="00F94C47"/>
    <w:rsid w:val="00F95710"/>
    <w:rsid w:val="00F9595A"/>
    <w:rsid w:val="00F9659B"/>
    <w:rsid w:val="00F968E7"/>
    <w:rsid w:val="00F96AA9"/>
    <w:rsid w:val="00F96C4B"/>
    <w:rsid w:val="00F96D0D"/>
    <w:rsid w:val="00F97425"/>
    <w:rsid w:val="00F97F68"/>
    <w:rsid w:val="00FA0148"/>
    <w:rsid w:val="00FA0421"/>
    <w:rsid w:val="00FA0912"/>
    <w:rsid w:val="00FA0C66"/>
    <w:rsid w:val="00FA1956"/>
    <w:rsid w:val="00FA1CDA"/>
    <w:rsid w:val="00FA1DCF"/>
    <w:rsid w:val="00FA1DD9"/>
    <w:rsid w:val="00FA1E63"/>
    <w:rsid w:val="00FA2310"/>
    <w:rsid w:val="00FA2BD2"/>
    <w:rsid w:val="00FA2CA8"/>
    <w:rsid w:val="00FA2EB8"/>
    <w:rsid w:val="00FA3389"/>
    <w:rsid w:val="00FA3476"/>
    <w:rsid w:val="00FA361A"/>
    <w:rsid w:val="00FA4423"/>
    <w:rsid w:val="00FA44E5"/>
    <w:rsid w:val="00FA4CA1"/>
    <w:rsid w:val="00FA5305"/>
    <w:rsid w:val="00FA56BC"/>
    <w:rsid w:val="00FA5C31"/>
    <w:rsid w:val="00FA65E2"/>
    <w:rsid w:val="00FA669E"/>
    <w:rsid w:val="00FA6798"/>
    <w:rsid w:val="00FA6919"/>
    <w:rsid w:val="00FA69E6"/>
    <w:rsid w:val="00FA75C6"/>
    <w:rsid w:val="00FA7886"/>
    <w:rsid w:val="00FA7E49"/>
    <w:rsid w:val="00FB0A5A"/>
    <w:rsid w:val="00FB0C10"/>
    <w:rsid w:val="00FB0CCE"/>
    <w:rsid w:val="00FB1F99"/>
    <w:rsid w:val="00FB257D"/>
    <w:rsid w:val="00FB3364"/>
    <w:rsid w:val="00FB3C36"/>
    <w:rsid w:val="00FB423D"/>
    <w:rsid w:val="00FB4280"/>
    <w:rsid w:val="00FB455E"/>
    <w:rsid w:val="00FB4B60"/>
    <w:rsid w:val="00FB5214"/>
    <w:rsid w:val="00FB57F8"/>
    <w:rsid w:val="00FB580D"/>
    <w:rsid w:val="00FB5B7F"/>
    <w:rsid w:val="00FB5BC9"/>
    <w:rsid w:val="00FB645A"/>
    <w:rsid w:val="00FB68DE"/>
    <w:rsid w:val="00FB6B05"/>
    <w:rsid w:val="00FB6DA7"/>
    <w:rsid w:val="00FB75AE"/>
    <w:rsid w:val="00FB77D8"/>
    <w:rsid w:val="00FB7B14"/>
    <w:rsid w:val="00FB7CCE"/>
    <w:rsid w:val="00FC0104"/>
    <w:rsid w:val="00FC01C8"/>
    <w:rsid w:val="00FC0519"/>
    <w:rsid w:val="00FC0A92"/>
    <w:rsid w:val="00FC0D8F"/>
    <w:rsid w:val="00FC0F61"/>
    <w:rsid w:val="00FC145B"/>
    <w:rsid w:val="00FC1577"/>
    <w:rsid w:val="00FC198F"/>
    <w:rsid w:val="00FC2CA4"/>
    <w:rsid w:val="00FC2DEE"/>
    <w:rsid w:val="00FC3501"/>
    <w:rsid w:val="00FC36A1"/>
    <w:rsid w:val="00FC3790"/>
    <w:rsid w:val="00FC39FD"/>
    <w:rsid w:val="00FC3D67"/>
    <w:rsid w:val="00FC423D"/>
    <w:rsid w:val="00FC460E"/>
    <w:rsid w:val="00FC46CF"/>
    <w:rsid w:val="00FC5027"/>
    <w:rsid w:val="00FC50C7"/>
    <w:rsid w:val="00FC511D"/>
    <w:rsid w:val="00FC6034"/>
    <w:rsid w:val="00FC68BC"/>
    <w:rsid w:val="00FC7099"/>
    <w:rsid w:val="00FC7366"/>
    <w:rsid w:val="00FC74ED"/>
    <w:rsid w:val="00FC75E3"/>
    <w:rsid w:val="00FD035C"/>
    <w:rsid w:val="00FD07EF"/>
    <w:rsid w:val="00FD097A"/>
    <w:rsid w:val="00FD0E3D"/>
    <w:rsid w:val="00FD11D4"/>
    <w:rsid w:val="00FD1DD0"/>
    <w:rsid w:val="00FD217B"/>
    <w:rsid w:val="00FD225D"/>
    <w:rsid w:val="00FD2384"/>
    <w:rsid w:val="00FD293C"/>
    <w:rsid w:val="00FD29D4"/>
    <w:rsid w:val="00FD2E6C"/>
    <w:rsid w:val="00FD42AA"/>
    <w:rsid w:val="00FD4C24"/>
    <w:rsid w:val="00FD4C88"/>
    <w:rsid w:val="00FD4F32"/>
    <w:rsid w:val="00FD59ED"/>
    <w:rsid w:val="00FD66C6"/>
    <w:rsid w:val="00FD6B00"/>
    <w:rsid w:val="00FD7226"/>
    <w:rsid w:val="00FD7C9B"/>
    <w:rsid w:val="00FD7D34"/>
    <w:rsid w:val="00FD7E19"/>
    <w:rsid w:val="00FD7F27"/>
    <w:rsid w:val="00FE035B"/>
    <w:rsid w:val="00FE0F68"/>
    <w:rsid w:val="00FE125C"/>
    <w:rsid w:val="00FE1864"/>
    <w:rsid w:val="00FE1F3B"/>
    <w:rsid w:val="00FE2BEA"/>
    <w:rsid w:val="00FE3482"/>
    <w:rsid w:val="00FE3549"/>
    <w:rsid w:val="00FE452E"/>
    <w:rsid w:val="00FE4827"/>
    <w:rsid w:val="00FE4963"/>
    <w:rsid w:val="00FE4FA3"/>
    <w:rsid w:val="00FE58C7"/>
    <w:rsid w:val="00FE5C7B"/>
    <w:rsid w:val="00FE6060"/>
    <w:rsid w:val="00FE650C"/>
    <w:rsid w:val="00FE7B6C"/>
    <w:rsid w:val="00FF03C0"/>
    <w:rsid w:val="00FF2806"/>
    <w:rsid w:val="00FF2AED"/>
    <w:rsid w:val="00FF2D9A"/>
    <w:rsid w:val="00FF3404"/>
    <w:rsid w:val="00FF3663"/>
    <w:rsid w:val="00FF3B7A"/>
    <w:rsid w:val="00FF4275"/>
    <w:rsid w:val="00FF4A4C"/>
    <w:rsid w:val="00FF4C15"/>
    <w:rsid w:val="00FF4D7F"/>
    <w:rsid w:val="00FF4F2F"/>
    <w:rsid w:val="00FF5BFB"/>
    <w:rsid w:val="00FF5E54"/>
    <w:rsid w:val="00FF69EA"/>
    <w:rsid w:val="00FF70F1"/>
    <w:rsid w:val="00FF754D"/>
    <w:rsid w:val="00FF761C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4752C6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535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6535AB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recomen">
    <w:name w:val="recomen"/>
    <w:basedOn w:val="texto"/>
    <w:uiPriority w:val="99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character" w:customStyle="1" w:styleId="atitulo2Car">
    <w:name w:val="atitulo2 Car"/>
    <w:link w:val="atitulo2"/>
    <w:uiPriority w:val="99"/>
    <w:rsid w:val="00882BEB"/>
    <w:rPr>
      <w:rFonts w:ascii="Arial" w:hAnsi="Arial"/>
      <w:bCs/>
      <w:iCs/>
      <w:color w:val="000000"/>
      <w:spacing w:val="10"/>
      <w:kern w:val="28"/>
      <w:sz w:val="25"/>
      <w:szCs w:val="26"/>
      <w:lang w:val="eu-ES" w:eastAsia="en-US" w:bidi="ar-SA"/>
    </w:rPr>
  </w:style>
  <w:style w:type="paragraph" w:customStyle="1" w:styleId="atitulo3">
    <w:name w:val="atitulo3"/>
    <w:basedOn w:val="atitulo2"/>
    <w:uiPriority w:val="99"/>
    <w:qFormat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FA7886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8C27C2"/>
    <w:pPr>
      <w:tabs>
        <w:tab w:val="right" w:leader="dot" w:pos="8930"/>
      </w:tabs>
      <w:spacing w:after="0"/>
      <w:ind w:left="378" w:firstLine="0"/>
      <w:jc w:val="left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styleId="Piedepgina">
    <w:name w:val="footer"/>
    <w:basedOn w:val="texto"/>
    <w:link w:val="PiedepginaCar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paragraph" w:customStyle="1" w:styleId="atitulo4">
    <w:name w:val="atitulo4"/>
    <w:basedOn w:val="atitulo3"/>
    <w:uiPriority w:val="99"/>
    <w:qFormat/>
    <w:rsid w:val="001D4F09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paragraph" w:customStyle="1" w:styleId="Estndar">
    <w:name w:val="Estándar"/>
    <w:rsid w:val="00882BEB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rsid w:val="00882BEB"/>
    <w:pPr>
      <w:tabs>
        <w:tab w:val="left" w:pos="567"/>
        <w:tab w:val="left" w:pos="1134"/>
      </w:tabs>
      <w:snapToGrid w:val="0"/>
    </w:pPr>
    <w:rPr>
      <w:rFonts w:ascii="CG Times" w:hAnsi="CG Times"/>
      <w:color w:val="000000"/>
    </w:rPr>
  </w:style>
  <w:style w:type="paragraph" w:styleId="NormalWeb">
    <w:name w:val="Normal (Web)"/>
    <w:basedOn w:val="Normal"/>
    <w:uiPriority w:val="99"/>
    <w:rsid w:val="00882BEB"/>
    <w:pPr>
      <w:spacing w:before="100" w:beforeAutospacing="1" w:after="100" w:afterAutospacing="1"/>
      <w:ind w:firstLine="0"/>
    </w:pPr>
    <w:rPr>
      <w:rFonts w:ascii="Verdana" w:hAnsi="Verdana"/>
      <w:sz w:val="13"/>
      <w:szCs w:val="13"/>
      <w:lang w:eastAsia="es-ES"/>
    </w:rPr>
  </w:style>
  <w:style w:type="paragraph" w:styleId="Textocomentario">
    <w:name w:val="annotation text"/>
    <w:basedOn w:val="Normal"/>
    <w:link w:val="TextocomentarioCar"/>
    <w:semiHidden/>
    <w:rsid w:val="00882BEB"/>
  </w:style>
  <w:style w:type="character" w:customStyle="1" w:styleId="TextocomentarioCar">
    <w:name w:val="Texto comentario Car"/>
    <w:link w:val="Textocomentario"/>
    <w:semiHidden/>
    <w:rsid w:val="00882BEB"/>
    <w:rPr>
      <w:lang w:val="eu-ES" w:eastAsia="en-US" w:bidi="ar-SA"/>
    </w:rPr>
  </w:style>
  <w:style w:type="paragraph" w:styleId="Asuntodelcomentario">
    <w:name w:val="annotation subject"/>
    <w:basedOn w:val="Textocomentario"/>
    <w:next w:val="Textocomentario"/>
    <w:semiHidden/>
    <w:rsid w:val="00882BEB"/>
    <w:rPr>
      <w:b/>
      <w:bCs/>
    </w:rPr>
  </w:style>
  <w:style w:type="paragraph" w:styleId="Mapadeldocumento">
    <w:name w:val="Document Map"/>
    <w:basedOn w:val="Normal"/>
    <w:semiHidden/>
    <w:rsid w:val="00882BEB"/>
    <w:pPr>
      <w:shd w:val="clear" w:color="auto" w:fill="000080"/>
    </w:pPr>
    <w:rPr>
      <w:rFonts w:ascii="Tahoma" w:hAnsi="Tahoma" w:cs="Tahoma"/>
    </w:rPr>
  </w:style>
  <w:style w:type="paragraph" w:styleId="Textonotapie">
    <w:name w:val="footnote text"/>
    <w:basedOn w:val="Normal"/>
    <w:link w:val="TextonotapieCar"/>
    <w:rsid w:val="00882BEB"/>
  </w:style>
  <w:style w:type="character" w:customStyle="1" w:styleId="TextonotapieCar">
    <w:name w:val="Texto nota pie Car"/>
    <w:link w:val="Textonotapie"/>
    <w:rsid w:val="00882BEB"/>
    <w:rPr>
      <w:lang w:val="eu-ES" w:eastAsia="en-US" w:bidi="ar-SA"/>
    </w:rPr>
  </w:style>
  <w:style w:type="character" w:styleId="Refdenotaalpie">
    <w:name w:val="footnote reference"/>
    <w:rsid w:val="00882BE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399F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D3D"/>
    <w:rPr>
      <w:spacing w:val="6"/>
      <w:lang w:val="eu-ES" w:eastAsia="en-US"/>
    </w:rPr>
  </w:style>
  <w:style w:type="character" w:customStyle="1" w:styleId="atitulo1Car">
    <w:name w:val="atitulo1 Car"/>
    <w:link w:val="atitulo1"/>
    <w:uiPriority w:val="99"/>
    <w:rsid w:val="0066012B"/>
    <w:rPr>
      <w:rFonts w:ascii="Arial" w:hAnsi="Arial"/>
      <w:b/>
      <w:color w:val="000000"/>
      <w:kern w:val="28"/>
      <w:sz w:val="25"/>
      <w:szCs w:val="26"/>
      <w:lang w:val="eu-ES" w:eastAsia="en-US"/>
    </w:rPr>
  </w:style>
  <w:style w:type="paragraph" w:customStyle="1" w:styleId="Default">
    <w:name w:val="Default"/>
    <w:rsid w:val="006C2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al-f-parrafo-c">
    <w:name w:val="foral-f-parrafo-c"/>
    <w:basedOn w:val="Default"/>
    <w:next w:val="Default"/>
    <w:rsid w:val="006C2717"/>
    <w:rPr>
      <w:color w:val="auto"/>
    </w:rPr>
  </w:style>
  <w:style w:type="paragraph" w:styleId="Textoindependiente">
    <w:name w:val="Body Text"/>
    <w:basedOn w:val="Normal"/>
    <w:link w:val="TextoindependienteCar"/>
    <w:rsid w:val="00794AA5"/>
    <w:pPr>
      <w:spacing w:after="120"/>
      <w:ind w:firstLine="709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AA5"/>
    <w:rPr>
      <w:rFonts w:ascii="Arial" w:hAnsi="Arial"/>
      <w:sz w:val="24"/>
      <w:lang w:val="eu-ES"/>
    </w:rPr>
  </w:style>
  <w:style w:type="paragraph" w:customStyle="1" w:styleId="Pa7">
    <w:name w:val="Pa7"/>
    <w:basedOn w:val="Default"/>
    <w:next w:val="Default"/>
    <w:uiPriority w:val="99"/>
    <w:rsid w:val="00B82623"/>
    <w:pPr>
      <w:spacing w:line="201" w:lineRule="atLeast"/>
    </w:pPr>
    <w:rPr>
      <w:color w:val="auto"/>
    </w:rPr>
  </w:style>
  <w:style w:type="character" w:customStyle="1" w:styleId="corchete-llamada1">
    <w:name w:val="corchete-llamada1"/>
    <w:basedOn w:val="Fuentedeprrafopredeter"/>
    <w:rsid w:val="00974DD3"/>
    <w:rPr>
      <w:vanish/>
      <w:webHidden w:val="0"/>
      <w:specVanish w:val="0"/>
    </w:rPr>
  </w:style>
  <w:style w:type="paragraph" w:customStyle="1" w:styleId="xl1">
    <w:name w:val="xl1"/>
    <w:basedOn w:val="Normal"/>
    <w:rsid w:val="00870FA1"/>
    <w:pPr>
      <w:spacing w:after="240"/>
      <w:ind w:left="300" w:right="75" w:hanging="225"/>
    </w:pPr>
    <w:rPr>
      <w:sz w:val="24"/>
      <w:szCs w:val="24"/>
      <w:lang w:eastAsia="es-ES"/>
    </w:rPr>
  </w:style>
  <w:style w:type="paragraph" w:customStyle="1" w:styleId="xl2">
    <w:name w:val="xl2"/>
    <w:basedOn w:val="Normal"/>
    <w:rsid w:val="00E2009D"/>
    <w:pPr>
      <w:spacing w:after="240"/>
      <w:ind w:left="525" w:right="75" w:hanging="225"/>
    </w:pPr>
    <w:rPr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C2CA4"/>
  </w:style>
  <w:style w:type="table" w:styleId="Sombreadoclaro">
    <w:name w:val="Light Shading"/>
    <w:aliases w:val="tabla informe"/>
    <w:basedOn w:val="Tablanormal"/>
    <w:uiPriority w:val="60"/>
    <w:rsid w:val="00FC2CA4"/>
    <w:rPr>
      <w:rFonts w:ascii="Arial Narrow" w:eastAsiaTheme="minorHAnsi" w:hAnsi="Arial Narrow" w:cstheme="minorBidi"/>
      <w:color w:val="000000" w:themeColor="text1" w:themeShade="BF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la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bottom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C2C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CA4"/>
    <w:rPr>
      <w:rFonts w:ascii="Tahoma" w:hAnsi="Tahoma" w:cs="Tahoma"/>
      <w:sz w:val="16"/>
      <w:szCs w:val="16"/>
      <w:lang w:val="eu-ES"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6535AB"/>
    <w:rPr>
      <w:b/>
      <w:bCs/>
      <w:sz w:val="28"/>
      <w:szCs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6535AB"/>
    <w:rPr>
      <w:sz w:val="52"/>
    </w:rPr>
  </w:style>
  <w:style w:type="character" w:customStyle="1" w:styleId="Ttulo1Car">
    <w:name w:val="Título 1 Car"/>
    <w:basedOn w:val="Fuentedeprrafopredeter"/>
    <w:link w:val="Ttulo1"/>
    <w:uiPriority w:val="99"/>
    <w:rsid w:val="006535AB"/>
    <w:rPr>
      <w:rFonts w:ascii="Arial" w:hAnsi="Arial" w:cs="Arial"/>
      <w:b/>
      <w:bCs/>
      <w:kern w:val="32"/>
      <w:sz w:val="32"/>
      <w:szCs w:val="32"/>
      <w:lang w:val="eu-ES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6535AB"/>
    <w:rPr>
      <w:rFonts w:ascii="Arial" w:hAnsi="Arial" w:cs="Arial"/>
      <w:b/>
      <w:bCs/>
      <w:i/>
      <w:iCs/>
      <w:sz w:val="28"/>
      <w:szCs w:val="28"/>
      <w:lang w:val="eu-ES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6535AB"/>
    <w:rPr>
      <w:rFonts w:ascii="Arial" w:hAnsi="Arial" w:cs="Arial"/>
      <w:b/>
      <w:bCs/>
      <w:szCs w:val="26"/>
      <w:lang w:val="eu-ES"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6535AB"/>
    <w:rPr>
      <w:b/>
      <w:sz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535A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5A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u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5AB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535A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val="eu-ES" w:eastAsia="en-US"/>
    </w:rPr>
  </w:style>
  <w:style w:type="character" w:styleId="Textoennegrita">
    <w:name w:val="Strong"/>
    <w:basedOn w:val="Fuentedeprrafopredeter"/>
    <w:uiPriority w:val="22"/>
    <w:qFormat/>
    <w:rsid w:val="006535AB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6535AB"/>
    <w:rPr>
      <w:rFonts w:cs="Times New Roman"/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535A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535AB"/>
    <w:rPr>
      <w:i/>
      <w:iCs/>
      <w:color w:val="000000" w:themeColor="text1"/>
      <w:lang w:val="eu-ES" w:eastAsia="en-US"/>
    </w:rPr>
  </w:style>
  <w:style w:type="character" w:styleId="nfasissutil">
    <w:name w:val="Subtle Emphasis"/>
    <w:basedOn w:val="Fuentedeprrafopredeter"/>
    <w:uiPriority w:val="19"/>
    <w:qFormat/>
    <w:rsid w:val="006535A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6535AB"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sid w:val="006535AB"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6535AB"/>
    <w:rPr>
      <w:b/>
      <w:bCs/>
      <w:smallCaps/>
      <w:color w:val="297FD5" w:themeColor="accent2"/>
      <w:spacing w:val="5"/>
      <w:u w:val="single"/>
    </w:rPr>
  </w:style>
  <w:style w:type="character" w:customStyle="1" w:styleId="EncabezadoCar">
    <w:name w:val="Encabezado Car"/>
    <w:basedOn w:val="Fuentedeprrafopredeter"/>
    <w:link w:val="Encabezado"/>
    <w:rsid w:val="00074ECC"/>
    <w:rPr>
      <w:bCs/>
      <w:caps/>
      <w:sz w:val="14"/>
      <w:szCs w:val="12"/>
      <w:lang w:val="eu-ES" w:eastAsia="en-US"/>
    </w:rPr>
  </w:style>
  <w:style w:type="paragraph" w:styleId="Textoindependiente3">
    <w:name w:val="Body Text 3"/>
    <w:basedOn w:val="Normal"/>
    <w:link w:val="Textoindependiente3Car"/>
    <w:rsid w:val="00FB0A5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B0A5A"/>
    <w:rPr>
      <w:sz w:val="16"/>
      <w:szCs w:val="16"/>
      <w:lang w:val="eu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133BB9"/>
    <w:pPr>
      <w:spacing w:after="0"/>
      <w:ind w:firstLine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33BB9"/>
    <w:rPr>
      <w:rFonts w:ascii="Calibri" w:eastAsiaTheme="minorHAnsi" w:hAnsi="Calibri" w:cstheme="minorBidi"/>
      <w:sz w:val="22"/>
      <w:szCs w:val="21"/>
      <w:lang w:eastAsia="en-US"/>
    </w:rPr>
  </w:style>
  <w:style w:type="table" w:styleId="Tablaconcuadrcula10">
    <w:name w:val="Table Grid 1"/>
    <w:basedOn w:val="Tablanormal"/>
    <w:rsid w:val="00531617"/>
    <w:pPr>
      <w:spacing w:after="140"/>
      <w:ind w:firstLine="567"/>
      <w:jc w:val="both"/>
    </w:pPr>
    <w:rPr>
      <w:lang w:eastAsia="es-ES_trad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uiPriority="9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4752C6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535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6535AB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recomen">
    <w:name w:val="recomen"/>
    <w:basedOn w:val="texto"/>
    <w:uiPriority w:val="99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character" w:customStyle="1" w:styleId="atitulo2Car">
    <w:name w:val="atitulo2 Car"/>
    <w:link w:val="atitulo2"/>
    <w:uiPriority w:val="99"/>
    <w:rsid w:val="00882BEB"/>
    <w:rPr>
      <w:rFonts w:ascii="Arial" w:hAnsi="Arial"/>
      <w:bCs/>
      <w:iCs/>
      <w:color w:val="000000"/>
      <w:spacing w:val="10"/>
      <w:kern w:val="28"/>
      <w:sz w:val="25"/>
      <w:szCs w:val="26"/>
      <w:lang w:val="eu-ES" w:eastAsia="en-US" w:bidi="ar-SA"/>
    </w:rPr>
  </w:style>
  <w:style w:type="paragraph" w:customStyle="1" w:styleId="atitulo3">
    <w:name w:val="atitulo3"/>
    <w:basedOn w:val="atitulo2"/>
    <w:uiPriority w:val="99"/>
    <w:qFormat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FA7886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8C27C2"/>
    <w:pPr>
      <w:tabs>
        <w:tab w:val="right" w:leader="dot" w:pos="8930"/>
      </w:tabs>
      <w:spacing w:after="0"/>
      <w:ind w:left="378" w:firstLine="0"/>
      <w:jc w:val="left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styleId="Piedepgina">
    <w:name w:val="footer"/>
    <w:basedOn w:val="texto"/>
    <w:link w:val="PiedepginaCar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paragraph" w:customStyle="1" w:styleId="atitulo4">
    <w:name w:val="atitulo4"/>
    <w:basedOn w:val="atitulo3"/>
    <w:uiPriority w:val="99"/>
    <w:qFormat/>
    <w:rsid w:val="001D4F09"/>
  </w:style>
  <w:style w:type="paragraph" w:customStyle="1" w:styleId="cuadroCabe">
    <w:name w:val="cuadroCabe"/>
    <w:basedOn w:val="cuatexto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paragraph" w:customStyle="1" w:styleId="Estndar">
    <w:name w:val="Estándar"/>
    <w:rsid w:val="00882BEB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rsid w:val="00882BEB"/>
    <w:pPr>
      <w:tabs>
        <w:tab w:val="left" w:pos="567"/>
        <w:tab w:val="left" w:pos="1134"/>
      </w:tabs>
      <w:snapToGrid w:val="0"/>
    </w:pPr>
    <w:rPr>
      <w:rFonts w:ascii="CG Times" w:hAnsi="CG Times"/>
      <w:color w:val="000000"/>
    </w:rPr>
  </w:style>
  <w:style w:type="paragraph" w:styleId="NormalWeb">
    <w:name w:val="Normal (Web)"/>
    <w:basedOn w:val="Normal"/>
    <w:uiPriority w:val="99"/>
    <w:rsid w:val="00882BEB"/>
    <w:pPr>
      <w:spacing w:before="100" w:beforeAutospacing="1" w:after="100" w:afterAutospacing="1"/>
      <w:ind w:firstLine="0"/>
    </w:pPr>
    <w:rPr>
      <w:rFonts w:ascii="Verdana" w:hAnsi="Verdana"/>
      <w:sz w:val="13"/>
      <w:szCs w:val="13"/>
      <w:lang w:eastAsia="es-ES"/>
    </w:rPr>
  </w:style>
  <w:style w:type="paragraph" w:styleId="Textocomentario">
    <w:name w:val="annotation text"/>
    <w:basedOn w:val="Normal"/>
    <w:link w:val="TextocomentarioCar"/>
    <w:semiHidden/>
    <w:rsid w:val="00882BEB"/>
  </w:style>
  <w:style w:type="character" w:customStyle="1" w:styleId="TextocomentarioCar">
    <w:name w:val="Texto comentario Car"/>
    <w:link w:val="Textocomentario"/>
    <w:semiHidden/>
    <w:rsid w:val="00882BEB"/>
    <w:rPr>
      <w:lang w:val="eu-ES" w:eastAsia="en-US" w:bidi="ar-SA"/>
    </w:rPr>
  </w:style>
  <w:style w:type="paragraph" w:styleId="Asuntodelcomentario">
    <w:name w:val="annotation subject"/>
    <w:basedOn w:val="Textocomentario"/>
    <w:next w:val="Textocomentario"/>
    <w:semiHidden/>
    <w:rsid w:val="00882BEB"/>
    <w:rPr>
      <w:b/>
      <w:bCs/>
    </w:rPr>
  </w:style>
  <w:style w:type="paragraph" w:styleId="Mapadeldocumento">
    <w:name w:val="Document Map"/>
    <w:basedOn w:val="Normal"/>
    <w:semiHidden/>
    <w:rsid w:val="00882BEB"/>
    <w:pPr>
      <w:shd w:val="clear" w:color="auto" w:fill="000080"/>
    </w:pPr>
    <w:rPr>
      <w:rFonts w:ascii="Tahoma" w:hAnsi="Tahoma" w:cs="Tahoma"/>
    </w:rPr>
  </w:style>
  <w:style w:type="paragraph" w:styleId="Textonotapie">
    <w:name w:val="footnote text"/>
    <w:basedOn w:val="Normal"/>
    <w:link w:val="TextonotapieCar"/>
    <w:rsid w:val="00882BEB"/>
  </w:style>
  <w:style w:type="character" w:customStyle="1" w:styleId="TextonotapieCar">
    <w:name w:val="Texto nota pie Car"/>
    <w:link w:val="Textonotapie"/>
    <w:rsid w:val="00882BEB"/>
    <w:rPr>
      <w:lang w:val="eu-ES" w:eastAsia="en-US" w:bidi="ar-SA"/>
    </w:rPr>
  </w:style>
  <w:style w:type="character" w:styleId="Refdenotaalpie">
    <w:name w:val="footnote reference"/>
    <w:rsid w:val="00882BE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399F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D3D"/>
    <w:rPr>
      <w:spacing w:val="6"/>
      <w:lang w:val="eu-ES" w:eastAsia="en-US"/>
    </w:rPr>
  </w:style>
  <w:style w:type="character" w:customStyle="1" w:styleId="atitulo1Car">
    <w:name w:val="atitulo1 Car"/>
    <w:link w:val="atitulo1"/>
    <w:uiPriority w:val="99"/>
    <w:rsid w:val="0066012B"/>
    <w:rPr>
      <w:rFonts w:ascii="Arial" w:hAnsi="Arial"/>
      <w:b/>
      <w:color w:val="000000"/>
      <w:kern w:val="28"/>
      <w:sz w:val="25"/>
      <w:szCs w:val="26"/>
      <w:lang w:val="eu-ES" w:eastAsia="en-US"/>
    </w:rPr>
  </w:style>
  <w:style w:type="paragraph" w:customStyle="1" w:styleId="Default">
    <w:name w:val="Default"/>
    <w:rsid w:val="006C2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al-f-parrafo-c">
    <w:name w:val="foral-f-parrafo-c"/>
    <w:basedOn w:val="Default"/>
    <w:next w:val="Default"/>
    <w:rsid w:val="006C2717"/>
    <w:rPr>
      <w:color w:val="auto"/>
    </w:rPr>
  </w:style>
  <w:style w:type="paragraph" w:styleId="Textoindependiente">
    <w:name w:val="Body Text"/>
    <w:basedOn w:val="Normal"/>
    <w:link w:val="TextoindependienteCar"/>
    <w:rsid w:val="00794AA5"/>
    <w:pPr>
      <w:spacing w:after="120"/>
      <w:ind w:firstLine="709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AA5"/>
    <w:rPr>
      <w:rFonts w:ascii="Arial" w:hAnsi="Arial"/>
      <w:sz w:val="24"/>
      <w:lang w:val="eu-ES"/>
    </w:rPr>
  </w:style>
  <w:style w:type="paragraph" w:customStyle="1" w:styleId="Pa7">
    <w:name w:val="Pa7"/>
    <w:basedOn w:val="Default"/>
    <w:next w:val="Default"/>
    <w:uiPriority w:val="99"/>
    <w:rsid w:val="00B82623"/>
    <w:pPr>
      <w:spacing w:line="201" w:lineRule="atLeast"/>
    </w:pPr>
    <w:rPr>
      <w:color w:val="auto"/>
    </w:rPr>
  </w:style>
  <w:style w:type="character" w:customStyle="1" w:styleId="corchete-llamada1">
    <w:name w:val="corchete-llamada1"/>
    <w:basedOn w:val="Fuentedeprrafopredeter"/>
    <w:rsid w:val="00974DD3"/>
    <w:rPr>
      <w:vanish/>
      <w:webHidden w:val="0"/>
      <w:specVanish w:val="0"/>
    </w:rPr>
  </w:style>
  <w:style w:type="paragraph" w:customStyle="1" w:styleId="xl1">
    <w:name w:val="xl1"/>
    <w:basedOn w:val="Normal"/>
    <w:rsid w:val="00870FA1"/>
    <w:pPr>
      <w:spacing w:after="240"/>
      <w:ind w:left="300" w:right="75" w:hanging="225"/>
    </w:pPr>
    <w:rPr>
      <w:sz w:val="24"/>
      <w:szCs w:val="24"/>
      <w:lang w:eastAsia="es-ES"/>
    </w:rPr>
  </w:style>
  <w:style w:type="paragraph" w:customStyle="1" w:styleId="xl2">
    <w:name w:val="xl2"/>
    <w:basedOn w:val="Normal"/>
    <w:rsid w:val="00E2009D"/>
    <w:pPr>
      <w:spacing w:after="240"/>
      <w:ind w:left="525" w:right="75" w:hanging="225"/>
    </w:pPr>
    <w:rPr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C2CA4"/>
  </w:style>
  <w:style w:type="table" w:styleId="Sombreadoclaro">
    <w:name w:val="Light Shading"/>
    <w:aliases w:val="tabla informe"/>
    <w:basedOn w:val="Tablanormal"/>
    <w:uiPriority w:val="60"/>
    <w:rsid w:val="00FC2CA4"/>
    <w:rPr>
      <w:rFonts w:ascii="Arial Narrow" w:eastAsiaTheme="minorHAnsi" w:hAnsi="Arial Narrow" w:cstheme="minorBidi"/>
      <w:color w:val="000000" w:themeColor="text1" w:themeShade="BF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la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9197CF" w:themeFill="text2" w:themeFillTint="66"/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right"/>
      </w:pPr>
      <w:rPr>
        <w:rFonts w:ascii="Arial Narrow" w:hAnsi="Arial Narrow"/>
        <w:b w:val="0"/>
        <w:sz w:val="20"/>
      </w:rPr>
      <w:tblPr/>
      <w:tcPr>
        <w:tcBorders>
          <w:bottom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C2C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CA4"/>
    <w:rPr>
      <w:rFonts w:ascii="Tahoma" w:hAnsi="Tahoma" w:cs="Tahoma"/>
      <w:sz w:val="16"/>
      <w:szCs w:val="16"/>
      <w:lang w:val="eu-ES"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6535AB"/>
    <w:rPr>
      <w:b/>
      <w:bCs/>
      <w:sz w:val="28"/>
      <w:szCs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6535AB"/>
    <w:rPr>
      <w:sz w:val="52"/>
    </w:rPr>
  </w:style>
  <w:style w:type="character" w:customStyle="1" w:styleId="Ttulo1Car">
    <w:name w:val="Título 1 Car"/>
    <w:basedOn w:val="Fuentedeprrafopredeter"/>
    <w:link w:val="Ttulo1"/>
    <w:uiPriority w:val="99"/>
    <w:rsid w:val="006535AB"/>
    <w:rPr>
      <w:rFonts w:ascii="Arial" w:hAnsi="Arial" w:cs="Arial"/>
      <w:b/>
      <w:bCs/>
      <w:kern w:val="32"/>
      <w:sz w:val="32"/>
      <w:szCs w:val="32"/>
      <w:lang w:val="eu-ES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6535AB"/>
    <w:rPr>
      <w:rFonts w:ascii="Arial" w:hAnsi="Arial" w:cs="Arial"/>
      <w:b/>
      <w:bCs/>
      <w:i/>
      <w:iCs/>
      <w:sz w:val="28"/>
      <w:szCs w:val="28"/>
      <w:lang w:val="eu-ES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6535AB"/>
    <w:rPr>
      <w:rFonts w:ascii="Arial" w:hAnsi="Arial" w:cs="Arial"/>
      <w:b/>
      <w:bCs/>
      <w:szCs w:val="26"/>
      <w:lang w:val="eu-ES"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6535AB"/>
    <w:rPr>
      <w:b/>
      <w:sz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535AB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5A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u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5AB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535A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  <w:lang w:val="eu-ES" w:eastAsia="en-US"/>
    </w:rPr>
  </w:style>
  <w:style w:type="character" w:styleId="Textoennegrita">
    <w:name w:val="Strong"/>
    <w:basedOn w:val="Fuentedeprrafopredeter"/>
    <w:uiPriority w:val="22"/>
    <w:qFormat/>
    <w:rsid w:val="006535AB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6535AB"/>
    <w:rPr>
      <w:rFonts w:cs="Times New Roman"/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535A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535AB"/>
    <w:rPr>
      <w:i/>
      <w:iCs/>
      <w:color w:val="000000" w:themeColor="text1"/>
      <w:lang w:val="eu-ES" w:eastAsia="en-US"/>
    </w:rPr>
  </w:style>
  <w:style w:type="character" w:styleId="nfasissutil">
    <w:name w:val="Subtle Emphasis"/>
    <w:basedOn w:val="Fuentedeprrafopredeter"/>
    <w:uiPriority w:val="19"/>
    <w:qFormat/>
    <w:rsid w:val="006535AB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6535AB"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sid w:val="006535AB"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6535AB"/>
    <w:rPr>
      <w:b/>
      <w:bCs/>
      <w:smallCaps/>
      <w:color w:val="297FD5" w:themeColor="accent2"/>
      <w:spacing w:val="5"/>
      <w:u w:val="single"/>
    </w:rPr>
  </w:style>
  <w:style w:type="character" w:customStyle="1" w:styleId="EncabezadoCar">
    <w:name w:val="Encabezado Car"/>
    <w:basedOn w:val="Fuentedeprrafopredeter"/>
    <w:link w:val="Encabezado"/>
    <w:rsid w:val="00074ECC"/>
    <w:rPr>
      <w:bCs/>
      <w:caps/>
      <w:sz w:val="14"/>
      <w:szCs w:val="12"/>
      <w:lang w:val="eu-ES" w:eastAsia="en-US"/>
    </w:rPr>
  </w:style>
  <w:style w:type="paragraph" w:styleId="Textoindependiente3">
    <w:name w:val="Body Text 3"/>
    <w:basedOn w:val="Normal"/>
    <w:link w:val="Textoindependiente3Car"/>
    <w:rsid w:val="00FB0A5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B0A5A"/>
    <w:rPr>
      <w:sz w:val="16"/>
      <w:szCs w:val="16"/>
      <w:lang w:val="eu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133BB9"/>
    <w:pPr>
      <w:spacing w:after="0"/>
      <w:ind w:firstLine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33BB9"/>
    <w:rPr>
      <w:rFonts w:ascii="Calibri" w:eastAsiaTheme="minorHAnsi" w:hAnsi="Calibri" w:cstheme="minorBidi"/>
      <w:sz w:val="22"/>
      <w:szCs w:val="21"/>
      <w:lang w:eastAsia="en-US"/>
    </w:rPr>
  </w:style>
  <w:style w:type="table" w:styleId="Tablaconcuadrcula10">
    <w:name w:val="Table Grid 1"/>
    <w:basedOn w:val="Tablanormal"/>
    <w:rsid w:val="00531617"/>
    <w:pPr>
      <w:spacing w:after="140"/>
      <w:ind w:firstLine="567"/>
      <w:jc w:val="both"/>
    </w:pPr>
    <w:rPr>
      <w:lang w:eastAsia="es-ES_trad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xnavarra.navarra.es/detalle.asp?r=8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8EA9-F3B9-4E83-B28A-F98044C2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2250</Words>
  <Characters>18306</Characters>
  <Application>Microsoft Office Word</Application>
  <DocSecurity>0</DocSecurity>
  <Lines>152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final</vt:lpstr>
    </vt:vector>
  </TitlesOfParts>
  <Company>Cámara de Comptos</Company>
  <LinksUpToDate>false</LinksUpToDate>
  <CharactersWithSpaces>20515</CharactersWithSpaces>
  <SharedDoc>false</SharedDoc>
  <HLinks>
    <vt:vector size="132" baseType="variant"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_Toc395686859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_Toc395686858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_Toc395686857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_Toc395686856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_Toc395686855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_Toc395686854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_Toc395686853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_Toc395686852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_Toc395686851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_Toc395686850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_Toc395686849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_Toc395686848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_Toc395686847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_Toc395686846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_Toc395686845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_Toc395686844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_Toc395686843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_Toc395686842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_Toc395686841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_Toc395686840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_Toc395686839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_Toc395686838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final</dc:title>
  <dc:creator>D801319</dc:creator>
  <cp:lastModifiedBy>Iñaki De Santiago</cp:lastModifiedBy>
  <cp:revision>4</cp:revision>
  <cp:lastPrinted>2020-07-02T11:23:00Z</cp:lastPrinted>
  <dcterms:created xsi:type="dcterms:W3CDTF">2020-07-30T07:18:00Z</dcterms:created>
  <dcterms:modified xsi:type="dcterms:W3CDTF">2020-07-30T07:26:00Z</dcterms:modified>
</cp:coreProperties>
</file>