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DE" w:rsidRDefault="00EB72C6" w:rsidP="00EF4743">
      <w:pPr>
        <w:pStyle w:val="Default"/>
        <w:spacing w:line="360" w:lineRule="auto"/>
        <w:ind w:left="-993"/>
        <w:jc w:val="both"/>
        <w:rPr>
          <w:rFonts w:ascii="Calibri" w:hAnsi="Calibri"/>
        </w:rPr>
      </w:pPr>
      <w:bookmarkStart w:id="0" w:name="_GoBack"/>
      <w:bookmarkEnd w:id="0"/>
      <w:r>
        <w:rPr>
          <w:rFonts w:ascii="Calibri" w:hAnsi="Calibri"/>
        </w:rPr>
        <w:t>Navarra Suma talde parlamentarioari atxikiriko foru parlamentari Iñaki Iriarte López jaunak idatzizko galdera bat egin du (PES-00086), non honako informazio hau eskatzen baitio Nafarroako Gobernuari:</w:t>
      </w:r>
    </w:p>
    <w:p w:rsidR="00041DDE" w:rsidRDefault="00935D4A" w:rsidP="00EF4743">
      <w:pPr>
        <w:spacing w:line="360" w:lineRule="auto"/>
        <w:ind w:left="-993"/>
        <w:jc w:val="both"/>
        <w:rPr>
          <w:rFonts w:ascii="Calibri" w:hAnsi="Calibri" w:cs="Arial"/>
          <w:b/>
        </w:rPr>
      </w:pPr>
      <w:r>
        <w:rPr>
          <w:rFonts w:ascii="Calibri" w:hAnsi="Calibri"/>
          <w:b/>
        </w:rPr>
        <w:t>Herritarren artean nahasmendu handi samarra gertatu da zenbaitetan, konfinamenduan zehar baimenduta eta debekatuta dauden jarduerak direla eta. Nafarroako Gobernuak zer neurri hartu du herritarrei, Foruzaingoari eta udaltzaingoei informatzeko?</w:t>
      </w:r>
    </w:p>
    <w:p w:rsidR="00041DDE" w:rsidRDefault="00BB7DF1" w:rsidP="00EF4743">
      <w:pPr>
        <w:pStyle w:val="Default"/>
        <w:spacing w:line="360" w:lineRule="auto"/>
        <w:ind w:left="-993"/>
        <w:jc w:val="both"/>
        <w:rPr>
          <w:rFonts w:ascii="Calibri" w:hAnsi="Calibri"/>
        </w:rPr>
      </w:pPr>
      <w:r>
        <w:rPr>
          <w:rFonts w:ascii="Calibri" w:hAnsi="Calibri"/>
        </w:rPr>
        <w:t xml:space="preserve">COVID-19aren pandemiak eragindako osasun-krisi hau kudeatzen hasi ginenetik eta horri erantzuteko, Nafarroako Gobernuak informazio eta gardentasun irizpideak bete ditu, herritarrei ahal zen informazio gehiena ematearren; halatan, datu objektiboak eman izan ditu, eta unean-unean, bizi izan ditugun agertoki aldakorretan zehar, hartu diren neurri ugarien eta indarrean zeuden arauen berri eman die herritarrei. Informazioa etengabea izan da, eta modu koordinatuan eman da komunikazio-bide ezberdinak baliatuta, foru gobernuak bere konpromisoen artean daukan gardentasuna bermatzera bideratuta. </w:t>
      </w:r>
    </w:p>
    <w:p w:rsidR="00041DDE" w:rsidRDefault="00BB7DF1" w:rsidP="00EF4743">
      <w:pPr>
        <w:pStyle w:val="Default"/>
        <w:spacing w:line="360" w:lineRule="auto"/>
        <w:ind w:left="-993"/>
        <w:jc w:val="both"/>
        <w:rPr>
          <w:rFonts w:ascii="Calibri" w:hAnsi="Calibri"/>
        </w:rPr>
      </w:pPr>
      <w:r>
        <w:rPr>
          <w:rFonts w:ascii="Calibri" w:hAnsi="Calibri"/>
        </w:rPr>
        <w:t xml:space="preserve">Herritarrak artatzeko bide ezberdinak indartu dira, ziurtasunez eta azkartasunez erantzuteko herritarrek, kolektiboek nahiz sektore ekonomiko eta sozialek unean-unean planteatutako kontsultei. </w:t>
      </w:r>
    </w:p>
    <w:p w:rsidR="00041DDE" w:rsidRDefault="00E9664A" w:rsidP="00EF4743">
      <w:pPr>
        <w:pStyle w:val="Default"/>
        <w:spacing w:line="360" w:lineRule="auto"/>
        <w:ind w:left="-993"/>
        <w:jc w:val="both"/>
        <w:rPr>
          <w:rFonts w:ascii="Calibri" w:hAnsi="Calibri"/>
        </w:rPr>
      </w:pPr>
      <w:r>
        <w:rPr>
          <w:rFonts w:ascii="Calibri" w:hAnsi="Calibri"/>
        </w:rPr>
        <w:t xml:space="preserve">Eta hori guztia egin da beste erakunde batzuekiko lankidetza eta koordinazio etengabean, zeinekin komunikazio- eta kontaktu-bideak mantendu baitira etengabe, bai Estatuarekin (ministerioen eta Gobernuaren Nafarroako Ordezkaritzaren bidez), bai toki entitateen bidez (NUKFen bidez). Gainera, segurtasunaren arloan koordinazio operatiborako formulak ezarri dira, Nafarroan jardun diren polizia kidegoek modu bateratu eta iraunkorrean lan egin zezaten. </w:t>
      </w:r>
    </w:p>
    <w:p w:rsidR="00041DDE" w:rsidRDefault="00BB7DF1" w:rsidP="007A2AF7">
      <w:pPr>
        <w:pStyle w:val="Default"/>
        <w:spacing w:line="360" w:lineRule="auto"/>
        <w:jc w:val="both"/>
        <w:rPr>
          <w:rFonts w:ascii="Calibri" w:hAnsi="Calibri"/>
        </w:rPr>
      </w:pPr>
      <w:r>
        <w:rPr>
          <w:rFonts w:ascii="Calibri" w:hAnsi="Calibri"/>
          <w:b/>
          <w:bCs/>
        </w:rPr>
        <w:t>Gardentasuna eta herritarrentzako arreta</w:t>
      </w:r>
      <w:r>
        <w:rPr>
          <w:rFonts w:ascii="Calibri" w:hAnsi="Calibri"/>
        </w:rPr>
        <w:t xml:space="preserve">: </w:t>
      </w:r>
    </w:p>
    <w:p w:rsidR="00041DDE" w:rsidRDefault="00BB7DF1" w:rsidP="00EF4743">
      <w:pPr>
        <w:pStyle w:val="Default"/>
        <w:spacing w:line="360" w:lineRule="auto"/>
        <w:ind w:left="-993"/>
        <w:jc w:val="both"/>
        <w:rPr>
          <w:rFonts w:ascii="Calibri" w:eastAsia="Calibri" w:hAnsi="Calibri" w:cs="Calibri"/>
        </w:rPr>
      </w:pPr>
      <w:r>
        <w:rPr>
          <w:rFonts w:ascii="Calibri" w:hAnsi="Calibri"/>
        </w:rPr>
        <w:t xml:space="preserve">Alarma-egoaren hasieratik beretik, Lehendakaritzako eta Gobernu Irekiko Zuzendaritza Nagusiaren helburu lehenetsietako bat izan zen herritarrei kalitatezko arreta ziurtatzea, nahiz eta jendaurreko arreta bertan behera geratu. </w:t>
      </w:r>
    </w:p>
    <w:p w:rsidR="00041DDE" w:rsidRDefault="00BB7DF1" w:rsidP="00EF4743">
      <w:pPr>
        <w:pStyle w:val="Default"/>
        <w:spacing w:line="360" w:lineRule="auto"/>
        <w:ind w:left="-993"/>
        <w:jc w:val="both"/>
        <w:rPr>
          <w:rFonts w:ascii="Calibri" w:eastAsia="Calibri" w:hAnsi="Calibri" w:cs="Calibri"/>
        </w:rPr>
      </w:pPr>
      <w:r>
        <w:rPr>
          <w:rFonts w:ascii="Calibri" w:hAnsi="Calibri"/>
        </w:rPr>
        <w:t xml:space="preserve">Gobernu Irekiaren eta Herritarren Laguntzako Zerbitzuak bere antolamendua egokitu du, eta langile-kopurua handitu du, Nafarroako gizarteak planteatutako kontsultak, osasungintzarekin zerikusirik ez dutenak (gehien-gehienak, konfinamenduan zehar baimendutako eta debekatutako jarduerei buruzkoak), erantzuteko ahalmena eta azkartasuna bizkortzeko eta hobetzeko. </w:t>
      </w:r>
    </w:p>
    <w:p w:rsidR="00041DDE" w:rsidRDefault="00BB7DF1" w:rsidP="00EF4743">
      <w:pPr>
        <w:pStyle w:val="Default"/>
        <w:spacing w:line="360" w:lineRule="auto"/>
        <w:ind w:left="-993"/>
        <w:jc w:val="both"/>
        <w:rPr>
          <w:rFonts w:ascii="Calibri" w:hAnsi="Calibri" w:cs="Calibri"/>
          <w:shd w:val="clear" w:color="auto" w:fill="FFFFFF"/>
        </w:rPr>
      </w:pPr>
      <w:r>
        <w:rPr>
          <w:rFonts w:ascii="Calibri" w:hAnsi="Calibri"/>
        </w:rPr>
        <w:t xml:space="preserve">Halatan, datuek erakusten dute herritarrek jakin dutela Administrazio Publikoarekin komunikatzeko ezarritako hiru bide lehenetsi eta erreferentziazkoak identifikatzen –012 telefono zenbakia, </w:t>
      </w:r>
      <w:hyperlink r:id="rId9" w:history="1">
        <w:r>
          <w:rPr>
            <w:rStyle w:val="Hipervnculo"/>
            <w:rFonts w:ascii="Calibri" w:hAnsi="Calibri"/>
            <w:color w:val="auto"/>
          </w:rPr>
          <w:t>navarra</w:t>
        </w:r>
        <w:r>
          <w:rPr>
            <w:rStyle w:val="Hipervnculo"/>
            <w:rFonts w:ascii="Calibri" w:hAnsi="Calibri"/>
            <w:color w:val="auto"/>
            <w:shd w:val="clear" w:color="auto" w:fill="FFFFFF"/>
          </w:rPr>
          <w:t>@navarra.es</w:t>
        </w:r>
      </w:hyperlink>
      <w:r>
        <w:rPr>
          <w:rFonts w:ascii="Calibri" w:hAnsi="Calibri"/>
          <w:shd w:val="clear" w:color="auto" w:fill="FFFFFF"/>
        </w:rPr>
        <w:t xml:space="preserve"> posta elektronikoko helbidea eta txata–, ikusi besterik ez baitago hiru bide </w:t>
      </w:r>
      <w:r>
        <w:rPr>
          <w:rFonts w:ascii="Calibri" w:hAnsi="Calibri"/>
          <w:shd w:val="clear" w:color="auto" w:fill="FFFFFF"/>
        </w:rPr>
        <w:lastRenderedPageBreak/>
        <w:t>horietatik heldu zen kontsulta-kopurua. Alarma-egoera ezarri zenetik, 60.426 dei jaso dira 012 telefono-zenbakian, 4.058 mezu elektronikori erantzun zaie, eta 422 kontsulta erregistratu dira txatean.</w:t>
      </w:r>
    </w:p>
    <w:p w:rsidR="00041DDE" w:rsidRDefault="00BB7DF1" w:rsidP="00EF4743">
      <w:pPr>
        <w:pStyle w:val="Default"/>
        <w:spacing w:line="360" w:lineRule="auto"/>
        <w:ind w:left="-993"/>
        <w:jc w:val="both"/>
        <w:rPr>
          <w:rFonts w:ascii="Calibri" w:eastAsia="Calibri" w:hAnsi="Calibri" w:cs="Calibri"/>
        </w:rPr>
      </w:pPr>
      <w:r>
        <w:rPr>
          <w:rFonts w:ascii="Calibri" w:hAnsi="Calibri"/>
        </w:rPr>
        <w:t>Zalantzak argitu eta informazio gaurkotua emateko asmoz, osasungintzari buruzkoak ez ziren galdera-erantzunen dokumentu bat prestatu zen, martxoaren 20tik aitzina herritarren esku egon dena “coronavirus.navarra.es” webgunean. 350 galdera eta erantzun baino gehiagoko dokumentu hori ia egunero gaurkotu da, neurri edota arau berri bat onartu ahala.</w:t>
      </w:r>
    </w:p>
    <w:p w:rsidR="00041DDE" w:rsidRDefault="00BB7DF1" w:rsidP="007A2AF7">
      <w:pPr>
        <w:pStyle w:val="Default"/>
        <w:spacing w:line="360" w:lineRule="auto"/>
        <w:ind w:left="-993"/>
        <w:jc w:val="both"/>
        <w:rPr>
          <w:rFonts w:ascii="Calibri" w:eastAsia="Calibri" w:hAnsi="Calibri" w:cs="Calibri"/>
        </w:rPr>
      </w:pPr>
      <w:r>
        <w:rPr>
          <w:rFonts w:ascii="Calibri" w:hAnsi="Calibri"/>
        </w:rPr>
        <w:t xml:space="preserve">Azaldutako helburu horiek betetzeko, deseskalatze-prozesuari buruz maiz egiten diren galderen dokumentu bat prestatu da, normaltasun berriranzko trantsizio-planeko fase ezberdinetan baimendutako jarduerei eta hartutako neurriei buruzko zalantza guztiak argitzearren. </w:t>
      </w:r>
    </w:p>
    <w:p w:rsidR="00041DDE" w:rsidRDefault="00BB7DF1" w:rsidP="007A2AF7">
      <w:pPr>
        <w:pStyle w:val="Default"/>
        <w:spacing w:line="360" w:lineRule="auto"/>
        <w:ind w:left="-993"/>
        <w:jc w:val="both"/>
        <w:rPr>
          <w:rFonts w:ascii="Calibri" w:hAnsi="Calibri"/>
        </w:rPr>
      </w:pPr>
      <w:r>
        <w:rPr>
          <w:rFonts w:ascii="Calibri" w:hAnsi="Calibri"/>
        </w:rPr>
        <w:t>Bi dokumentu horiek koronabirusari buruzko Nafarroako werbgune ofizialean nahiz Gobernu Irekiaren Atarian argitaratu dira. Nafarroako Gobernuaren sare sozialen bidez eman da gaurkotze bakoitzaren berri.</w:t>
      </w:r>
    </w:p>
    <w:p w:rsidR="00BB7DF1" w:rsidRPr="00FF3BAD" w:rsidRDefault="007A2AF7" w:rsidP="00EF4743">
      <w:pPr>
        <w:spacing w:after="160" w:line="360" w:lineRule="auto"/>
        <w:ind w:left="-993"/>
        <w:jc w:val="both"/>
        <w:rPr>
          <w:rFonts w:ascii="Calibri" w:eastAsia="Calibri" w:hAnsi="Calibri" w:cs="Calibri"/>
        </w:rPr>
      </w:pPr>
      <w:r>
        <w:rPr>
          <w:rFonts w:ascii="Calibri" w:hAnsi="Calibri"/>
        </w:rPr>
        <w:t xml:space="preserve">Gainera, krisi honen kudeaketan funtsezkoa izan da Nafarroako Gobernuak herritarren eskura egunero jarritako informazioaren eta datuen gardentasunarekiko konpromisoa. Gobernu Irekiaren Atarian, jendaurrean jarri dira COVID-19ak Foru Erkidegoan eragindako osasun krisiaren fase ezberdinetako datuak (osasun, ekonomia nahiz gizarte esparruetakoak). </w:t>
      </w:r>
    </w:p>
    <w:p w:rsidR="00BB7DF1" w:rsidRPr="00FF3BAD" w:rsidRDefault="00BB7DF1" w:rsidP="00EF4743">
      <w:pPr>
        <w:shd w:val="clear" w:color="auto" w:fill="FFFFFF"/>
        <w:spacing w:before="100" w:beforeAutospacing="1" w:after="100" w:afterAutospacing="1" w:line="360" w:lineRule="auto"/>
        <w:ind w:left="-993"/>
        <w:jc w:val="both"/>
        <w:textAlignment w:val="baseline"/>
        <w:rPr>
          <w:rFonts w:ascii="Calibri" w:hAnsi="Calibri" w:cs="Calibri"/>
        </w:rPr>
      </w:pPr>
      <w:r>
        <w:rPr>
          <w:rFonts w:ascii="Calibri" w:hAnsi="Calibri"/>
        </w:rPr>
        <w:t xml:space="preserve">Gobernu Irekiaren Atarian COVID-19ari buruz argitaratu ziren lehendabiziko datuak osasun arlokoak izan ziren: COVID-19aren pandemian Nafarroan izandako bilakaera, kasu berriei buruzko datuak, heriotzak, altak, kasu aktiboak, ospitaleratutako gaixoak edo etxeko jarraipena egiten zaienak, egindako probak eta osasun eskualde oinarrizkoen araberako datuak, horietako biztanle-kopurua aintzat hartuta. </w:t>
      </w:r>
    </w:p>
    <w:p w:rsidR="00BB7DF1" w:rsidRPr="00FF3BAD" w:rsidRDefault="00BB7DF1" w:rsidP="00EF4743">
      <w:pPr>
        <w:shd w:val="clear" w:color="auto" w:fill="FFFFFF"/>
        <w:spacing w:before="100" w:beforeAutospacing="1" w:after="100" w:afterAutospacing="1" w:line="360" w:lineRule="auto"/>
        <w:ind w:left="-993"/>
        <w:jc w:val="both"/>
        <w:textAlignment w:val="baseline"/>
        <w:rPr>
          <w:rFonts w:ascii="Calibri" w:hAnsi="Calibri" w:cs="Calibri"/>
        </w:rPr>
      </w:pPr>
      <w:r>
        <w:rPr>
          <w:rFonts w:ascii="Calibri" w:hAnsi="Calibri"/>
        </w:rPr>
        <w:t xml:space="preserve">Geroago, Nafarroa izan zen lehendabiziko autonomia erkidegoetako bat jendaurrean paratzen egoitza-zentroei, zahar-etxeei eta desgaitasunen bat duten pertsonendako zentroei buruzko datuak. </w:t>
      </w:r>
    </w:p>
    <w:p w:rsidR="00BB7DF1" w:rsidRPr="00FF3BAD" w:rsidRDefault="00BB7DF1" w:rsidP="00EF4743">
      <w:pPr>
        <w:spacing w:after="160" w:line="360" w:lineRule="auto"/>
        <w:ind w:left="-993"/>
        <w:jc w:val="both"/>
        <w:rPr>
          <w:rFonts w:ascii="Calibri" w:eastAsia="Calibri" w:hAnsi="Calibri" w:cs="Calibri"/>
        </w:rPr>
      </w:pPr>
      <w:r>
        <w:rPr>
          <w:rFonts w:ascii="Calibri" w:hAnsi="Calibri"/>
        </w:rPr>
        <w:t xml:space="preserve">Une honetan, atari horretan informazio gaurkotua ematen da COVID-19ak eragindako egoerari eta inpaktuari buruz, osasun-antolamenduari buruz eta alarma-egoera ezarri zenez geroztik foru erkidegoan, estatuan nahiz Europan onetsitako araudiari buruz. Halaber, langile autonomoei dagokienez eta etxebizitzaren nahiz gizarte-politiken esparruan aurrekontuen, zergen nahiz tributuen arloan hartutako neurrien berri ematen da.  Gainera, langileen kontratazioei, dohaintzei, aldi baterako enplegu erregulazioko espedienteei eta osasun-gastuari buruzko datuak ere ematen </w:t>
      </w:r>
      <w:r>
        <w:rPr>
          <w:rFonts w:ascii="Calibri" w:hAnsi="Calibri"/>
        </w:rPr>
        <w:lastRenderedPageBreak/>
        <w:t>dira; osasun-gastuaren kasuan, langileen, materialen, farmakoen edo osasun-itunen arabera xehakatuta.</w:t>
      </w:r>
    </w:p>
    <w:p w:rsidR="00041DDE" w:rsidRDefault="00BB7DF1" w:rsidP="00EF4743">
      <w:pPr>
        <w:spacing w:after="160" w:line="360" w:lineRule="auto"/>
        <w:ind w:left="-993"/>
        <w:jc w:val="both"/>
        <w:rPr>
          <w:rFonts w:ascii="Calibri" w:eastAsia="Calibri" w:hAnsi="Calibri" w:cs="Calibri"/>
        </w:rPr>
      </w:pPr>
      <w:r>
        <w:rPr>
          <w:rFonts w:ascii="Calibri" w:hAnsi="Calibri"/>
        </w:rPr>
        <w:t xml:space="preserve">Gure konpromisoari esker, COVID-19ak eragindako krisiaren kudeaketaren gaineko gardentasunaren rankingaren buru dauden hiru probintzien artean dago Nafarroa. DYNTRAren arabera, Espainia osoan Nafarroa hirugarrena da gardenen jokatzen duten erkidegoetan. </w:t>
      </w:r>
    </w:p>
    <w:p w:rsidR="00041DDE" w:rsidRDefault="00BB7DF1" w:rsidP="00642D94">
      <w:pPr>
        <w:pStyle w:val="Default"/>
        <w:spacing w:line="360" w:lineRule="auto"/>
        <w:ind w:left="-993"/>
        <w:jc w:val="both"/>
        <w:rPr>
          <w:rFonts w:ascii="Calibri" w:hAnsi="Calibri"/>
          <w:b/>
        </w:rPr>
      </w:pPr>
      <w:r>
        <w:rPr>
          <w:rFonts w:ascii="Calibri" w:hAnsi="Calibri"/>
          <w:b/>
        </w:rPr>
        <w:t>Komunikazio Zuzendaritza Nagusia</w:t>
      </w:r>
    </w:p>
    <w:p w:rsidR="00041DDE" w:rsidRDefault="00BB7DF1" w:rsidP="00EF4743">
      <w:pPr>
        <w:spacing w:line="360" w:lineRule="auto"/>
        <w:ind w:left="-993"/>
        <w:jc w:val="both"/>
        <w:rPr>
          <w:rFonts w:ascii="Calibri" w:eastAsia="Calibri" w:hAnsi="Calibri" w:cs="Calibri"/>
        </w:rPr>
      </w:pPr>
      <w:r>
        <w:rPr>
          <w:rFonts w:ascii="Calibri" w:hAnsi="Calibri"/>
        </w:rPr>
        <w:t xml:space="preserve">Nafarroako Gobernuak balioa ematen dio komunikazio egiati eta zorrotzak –gizartean desinformazioa, kaosa eta ziurgabetasuna eragiten duten albiste faltsuen eta </w:t>
      </w:r>
      <w:r>
        <w:rPr>
          <w:rFonts w:ascii="Calibri" w:hAnsi="Calibri"/>
          <w:i/>
          <w:iCs/>
        </w:rPr>
        <w:t>fake news</w:t>
      </w:r>
      <w:r>
        <w:rPr>
          <w:rFonts w:ascii="Calibri" w:hAnsi="Calibri"/>
        </w:rPr>
        <w:t xml:space="preserve">-en aldean– krisi garaian duen garrantziari. </w:t>
      </w:r>
    </w:p>
    <w:p w:rsidR="00041DDE" w:rsidRDefault="00BB7DF1" w:rsidP="00EF4743">
      <w:pPr>
        <w:spacing w:line="360" w:lineRule="auto"/>
        <w:ind w:left="-993"/>
        <w:jc w:val="both"/>
        <w:rPr>
          <w:rFonts w:ascii="Calibri" w:eastAsia="Calibri" w:hAnsi="Calibri" w:cs="Calibri"/>
        </w:rPr>
      </w:pPr>
      <w:r>
        <w:rPr>
          <w:rFonts w:ascii="Calibri" w:hAnsi="Calibri"/>
        </w:rPr>
        <w:t xml:space="preserve">Ikusi dugu beharrezkoa dela herritarrek iturri ofizialetara jo ahal izatea; hortaz, Nafarroako Gobernuak informazio objektibo, etengabe eta eskuragarria ematearen aldeko apustua egin du.  </w:t>
      </w:r>
    </w:p>
    <w:p w:rsidR="00041DDE" w:rsidRDefault="00BB7DF1" w:rsidP="007A2AF7">
      <w:pPr>
        <w:spacing w:line="360" w:lineRule="auto"/>
        <w:ind w:left="-993"/>
        <w:jc w:val="both"/>
        <w:rPr>
          <w:rFonts w:ascii="Calibri" w:eastAsia="Calibri" w:hAnsi="Calibri" w:cs="Calibri"/>
        </w:rPr>
      </w:pPr>
      <w:r>
        <w:rPr>
          <w:rFonts w:ascii="Calibri" w:hAnsi="Calibri"/>
        </w:rPr>
        <w:t>Komunikazio Zerbitzua ahaleginak biderkatu ditu, bere baliabide guztiak jarrita COVID-19aren krisiaren informazioaren taxuzko kudeaketa eskaintzeko, herritarrei informaziorako eskubidea bermatze aldera, une horretan behar-beharrezkoa baitzen egunero informazio zuzena emateko bideak ezartzea, gizarteari osasun-egoeraren bilakaeraren nahiz araudi indardunaren eta unean-unean baimendutako eta debekatutako jardueren berri emateko.</w:t>
      </w:r>
    </w:p>
    <w:p w:rsidR="00041DDE" w:rsidRDefault="00067FA5" w:rsidP="00067FA5">
      <w:pPr>
        <w:spacing w:line="360" w:lineRule="auto"/>
        <w:ind w:left="-993"/>
        <w:jc w:val="both"/>
        <w:rPr>
          <w:rFonts w:ascii="Calibri" w:eastAsia="Calibri" w:hAnsi="Calibri" w:cs="Calibri"/>
        </w:rPr>
      </w:pPr>
      <w:r>
        <w:rPr>
          <w:rFonts w:ascii="Calibri" w:hAnsi="Calibri"/>
        </w:rPr>
        <w:t>Helburu horri jarraikiz, Nafarroako Gobernuko Prentsa Kabineteak COVID-19aren pandemiari buruzko 396 prentsa-ohar argitaratu ditu, guztira, martxoaren 1etik maiatzaren 31ra bitarte. Zehazki, prentsa-ohar horietako 89ren helburua zen konfinamenduan zehar ezarritako jarduera- eta mugikortasun-mugak helaraztea, Nafarroako Gobernuak planteatutako neurri, jarduketa eta alternatibei buruz informatzea edo herritarrei COVID-19a prebenitzeko nahiz murrizketa-neurriak ahal bezala jasateko aholkuak eskaintzea.</w:t>
      </w:r>
    </w:p>
    <w:p w:rsidR="00041DDE" w:rsidRDefault="00041DDE" w:rsidP="007A2AF7">
      <w:pPr>
        <w:spacing w:line="360" w:lineRule="auto"/>
        <w:ind w:left="-993"/>
        <w:jc w:val="both"/>
        <w:rPr>
          <w:rStyle w:val="nfasis"/>
          <w:rFonts w:ascii="Calibri" w:eastAsia="Calibri" w:hAnsi="Calibri"/>
          <w:i w:val="0"/>
        </w:rPr>
      </w:pPr>
    </w:p>
    <w:p w:rsidR="00041DDE" w:rsidRDefault="007A2AF7" w:rsidP="007A2AF7">
      <w:pPr>
        <w:spacing w:line="360" w:lineRule="auto"/>
        <w:ind w:left="-993"/>
        <w:jc w:val="both"/>
        <w:rPr>
          <w:rStyle w:val="nfasis"/>
          <w:rFonts w:ascii="Calibri" w:eastAsia="Calibri" w:hAnsi="Calibri" w:cs="Calibri"/>
          <w:i w:val="0"/>
          <w:iCs w:val="0"/>
        </w:rPr>
      </w:pPr>
      <w:r>
        <w:rPr>
          <w:rStyle w:val="nfasis"/>
          <w:rFonts w:ascii="Calibri" w:hAnsi="Calibri"/>
          <w:i w:val="0"/>
        </w:rPr>
        <w:t>Gainera</w:t>
      </w:r>
      <w:r>
        <w:rPr>
          <w:rFonts w:ascii="Calibri" w:hAnsi="Calibri"/>
        </w:rPr>
        <w:t xml:space="preserve">alarma-egoera ezarri zenetik 80 prentsaurreko baino gehiago egin dira. </w:t>
      </w:r>
      <w:r>
        <w:rPr>
          <w:rStyle w:val="nfasis"/>
          <w:rFonts w:ascii="Calibri" w:hAnsi="Calibri"/>
          <w:i w:val="0"/>
        </w:rPr>
        <w:t xml:space="preserve">Agerraldi ugari egin dituzte lehendakariak nahiz kontseilari guztiek –batez ere, Osasunekoak eta Eskubide Sozialetakoak–, zuzendari nagusien eta osasungintzako nahiz arlo soziosanitarioko teknikari eta langileen parte-hartzearekin. </w:t>
      </w:r>
    </w:p>
    <w:p w:rsidR="00041DDE" w:rsidRDefault="00BB7DF1" w:rsidP="007A2AF7">
      <w:pPr>
        <w:spacing w:line="360" w:lineRule="auto"/>
        <w:ind w:left="-993"/>
        <w:jc w:val="both"/>
        <w:rPr>
          <w:rFonts w:ascii="Calibri" w:hAnsi="Calibri" w:cs="Arial"/>
          <w:b/>
          <w:u w:val="single"/>
        </w:rPr>
      </w:pPr>
      <w:r>
        <w:rPr>
          <w:rFonts w:ascii="Calibri" w:hAnsi="Calibri"/>
        </w:rPr>
        <w:t xml:space="preserve">Hasieratik beretik baliatu zen diziplina anitzeko komunikazio bat, ez zituena erdigunean paratzen posizionamendu politikoak soilik, osasungintzako eta sektore soziosanitarioko profesionalen parte-hartze aktiboa ere bazituelako, osasun-larrialdiaren kudeaketari buruzko alderdirik xehatuenak profesionaltasunez, ezagutzaz eta xehetasunez azaltzeko xedez. Halaber, prentsaurrekoak eman </w:t>
      </w:r>
      <w:r>
        <w:rPr>
          <w:rFonts w:ascii="Calibri" w:hAnsi="Calibri"/>
        </w:rPr>
        <w:lastRenderedPageBreak/>
        <w:t>ziren zuzenean ‘Sala de Prensa Navarra’ YouTube-ko kanaletik, informaziorako sarbidea errazteko hedabideei –izan ere, kazetariek ezin zituzten prentsaurrekoak modu presentzialean jarraitu, osasun eta segurtasun arrazoiak direla medio– nahiz herritarrei.</w:t>
      </w:r>
    </w:p>
    <w:p w:rsidR="00041DDE" w:rsidRDefault="00BB7DF1" w:rsidP="007A2AF7">
      <w:pPr>
        <w:spacing w:line="360" w:lineRule="auto"/>
        <w:ind w:left="-993"/>
        <w:jc w:val="both"/>
        <w:rPr>
          <w:rFonts w:ascii="Calibri" w:hAnsi="Calibri" w:cs="Arial"/>
          <w:b/>
          <w:u w:val="single"/>
        </w:rPr>
      </w:pPr>
      <w:r>
        <w:rPr>
          <w:rFonts w:ascii="Calibri" w:hAnsi="Calibri"/>
        </w:rPr>
        <w:t xml:space="preserve">Bestalde, ezinbestekotzat jo zen Nafarroan koronabirusa zertan den azaltzeko berariazko webgune ofizial bat sortzea. Alde batetik, herritarrek erreferentziazko kanal bat izan zezaten COVID-19aren alderdi sanitarioari nahiz ez-sanitarioari buruzko informazio hori jasotzeko, denbora honetan guztian sare sozialen bidez gezurrak eta informazio faltsuak zabaldu direla ikusita. Eta beste alde batetik, muntako informazio guztiak modu argi, zehatz eta eskuragarriak eskaintzeko, nafar gizartearen jardun pertsonal eta kolektiboa errazteko xedez. Webgune horretan, koronabirusaren kudeaketa dela-eta Nafarroako Gobernuak bultzatutako kanpaina, plan eta neurri guztiak nahiz material grafikoa jaso da.  Martxoaren 11n abian jarri zenetik gaur arte, 1,6 milioi bisita baino gehiago jaso ditu. </w:t>
      </w:r>
    </w:p>
    <w:p w:rsidR="00BB7DF1" w:rsidRDefault="00BB7DF1" w:rsidP="00EF4743">
      <w:pPr>
        <w:spacing w:after="160" w:line="360" w:lineRule="auto"/>
        <w:ind w:left="-993"/>
        <w:jc w:val="both"/>
        <w:rPr>
          <w:rFonts w:ascii="Calibri" w:eastAsia="Calibri" w:hAnsi="Calibri" w:cs="Calibri"/>
        </w:rPr>
      </w:pPr>
      <w:r>
        <w:rPr>
          <w:rFonts w:ascii="Calibri" w:hAnsi="Calibri"/>
        </w:rPr>
        <w:t>Gainera, 50 infografia eta ilustrazio baino gehiago prestatu eta diseinatu dira gaztelaniaz, euskaraz nahiz foru erkidegoan bizi direnek hitz egiten dituzten beste hizkuntza batzuetan, Nafarroako Gobernuaren sare sozialetan eta bestelako hedabideetan zabaldu direnak, herritarrengana modu bakun, ikusgarri eta gaurkotuan hel zitezen COVID-19arekin lotutako gomendioak, aholkuak eta jardunbide-jarraibideak, bai eta administrazioaren zerbitzuak eta konfinamendu-neurriei buruzko informazioa ere.</w:t>
      </w:r>
    </w:p>
    <w:p w:rsidR="007A2AF7" w:rsidRDefault="007A2AF7" w:rsidP="007A2AF7">
      <w:pPr>
        <w:spacing w:after="160" w:line="360" w:lineRule="auto"/>
        <w:ind w:left="-993"/>
        <w:jc w:val="both"/>
        <w:rPr>
          <w:rFonts w:ascii="Calibri" w:eastAsia="Calibri" w:hAnsi="Calibri" w:cs="Calibri"/>
        </w:rPr>
      </w:pPr>
      <w:r>
        <w:rPr>
          <w:rFonts w:ascii="Calibri" w:hAnsi="Calibri"/>
        </w:rPr>
        <w:t>Halaber, Twitterreko @salud_na kontuaren bidez, alarma-egoera abiarazi zenez geroztik Gobernuak egindako jarduera guztia zentralizatu eta zabaldu zen.</w:t>
      </w:r>
    </w:p>
    <w:p w:rsidR="00041DDE" w:rsidRDefault="00BB7DF1" w:rsidP="007A2AF7">
      <w:pPr>
        <w:spacing w:after="160" w:line="360" w:lineRule="auto"/>
        <w:ind w:left="-993"/>
        <w:jc w:val="both"/>
        <w:rPr>
          <w:rFonts w:ascii="Calibri" w:eastAsia="Calibri" w:hAnsi="Calibri" w:cs="Calibri"/>
        </w:rPr>
      </w:pPr>
      <w:r>
        <w:rPr>
          <w:rFonts w:ascii="Calibri" w:hAnsi="Calibri"/>
        </w:rPr>
        <w:t xml:space="preserve">Herritarrentzako gomendioak sendotze aldera, kanpaina instituzional bat egin zen, martxoaren 17tik apirilaren 11ra bitarte hedabideen bidez zabaldu zena. Une honetan, abian da "2 metro, zure konpromisoaren neurria. Zaindu zaitez, zaindu gaitzazu” kanpaina, herritarrak kontzientziatzen jarraitzeko osasun-jarraibideak betetzen jarraitzearen eta guardia ez jaistearen garrantziaz. </w:t>
      </w:r>
    </w:p>
    <w:p w:rsidR="00041DDE" w:rsidRDefault="00245540" w:rsidP="00642D94">
      <w:pPr>
        <w:pStyle w:val="Default"/>
        <w:spacing w:line="360" w:lineRule="auto"/>
        <w:ind w:left="-993"/>
        <w:jc w:val="both"/>
        <w:rPr>
          <w:rFonts w:ascii="Calibri" w:hAnsi="Calibri"/>
          <w:b/>
        </w:rPr>
      </w:pPr>
      <w:r>
        <w:rPr>
          <w:rFonts w:ascii="Calibri" w:hAnsi="Calibri"/>
          <w:b/>
        </w:rPr>
        <w:t>Barne Zuzendaritza Nagusia.</w:t>
      </w:r>
    </w:p>
    <w:p w:rsidR="00041DDE" w:rsidRDefault="00AB47AC" w:rsidP="00AB47AC">
      <w:pPr>
        <w:pStyle w:val="Default"/>
        <w:spacing w:line="360" w:lineRule="auto"/>
        <w:ind w:left="-993"/>
        <w:jc w:val="both"/>
        <w:rPr>
          <w:rFonts w:ascii="Calibri" w:hAnsi="Calibri"/>
        </w:rPr>
      </w:pPr>
      <w:r>
        <w:rPr>
          <w:rFonts w:ascii="Calibri" w:hAnsi="Calibri"/>
        </w:rPr>
        <w:t xml:space="preserve">Zuzendaritzak, Foruzaingoari dagokionez, balioan jartzen du Koordinazio Zentroa (Cordovilla) sortu izana. Zentro hori 2020ko martxoaren 26an hasi zen lanean, 08:00etatik 20:00etara. Horren eginkizun nagusia da foru erkidegoan eskumenak dauzkaten polizia kidegoen jarduketak koordinatzea, kontuan hartuta COVID-19ak eragindako egoeratik heldu diren gorabeherak eremuen arabera banatzeko akordioak. </w:t>
      </w:r>
    </w:p>
    <w:p w:rsidR="00041DDE" w:rsidRDefault="00AB47AC" w:rsidP="00AB47AC">
      <w:pPr>
        <w:pStyle w:val="Default"/>
        <w:spacing w:line="360" w:lineRule="auto"/>
        <w:ind w:left="-993"/>
        <w:jc w:val="both"/>
        <w:rPr>
          <w:rFonts w:ascii="Calibri" w:hAnsi="Calibri"/>
        </w:rPr>
      </w:pPr>
      <w:r>
        <w:rPr>
          <w:rFonts w:ascii="Calibri" w:hAnsi="Calibri"/>
        </w:rPr>
        <w:lastRenderedPageBreak/>
        <w:t xml:space="preserve">Goizeko lehen orduan, Koordinazio Zentroan egunero bildu ohi dira Gobernuak Nafarroan duen ordezkaria eta Polizia Nazionaleko, Guardia Zibileko, Foruzaingoko eta Iruñeko Udaltzaingoko buruak. </w:t>
      </w:r>
    </w:p>
    <w:p w:rsidR="00AB47AC" w:rsidRPr="00AB47AC" w:rsidRDefault="00AB47AC" w:rsidP="00AB47AC">
      <w:pPr>
        <w:pStyle w:val="Default"/>
        <w:spacing w:line="360" w:lineRule="auto"/>
        <w:ind w:left="-993"/>
        <w:jc w:val="both"/>
        <w:rPr>
          <w:rFonts w:ascii="Calibri" w:hAnsi="Calibri"/>
        </w:rPr>
      </w:pPr>
      <w:r>
        <w:rPr>
          <w:rFonts w:ascii="Calibri" w:hAnsi="Calibri"/>
        </w:rPr>
        <w:t xml:space="preserve">Operatiboa aztertu eta definitzeaz gain, organo horretan erantzun bateratu bat koordinatu da, EAOn nahiz NAOn argitaratu diren neurri eta arauak aplikatzeko. Neurri berri bakoitza indarrean sartzean, egin zitezkeen irakurketak aztertu dira, eta erantzun komun eta koordinatuak prestatu eta finkatu dira, polizia kidegoek aplikatu beharreko irizpideak bateratzeko. Estatuko araudiari dagokionez, Gobernuaren Ordezkaritza izan da, ministerioekin koordinatuta, irakurketa ezberdinak ekarri ahal izan dituzten auziak argitu eta konpontzeaz arduratu dena, erantzun bat emateko eta aplikazio-irizpide bateratuak ezartzeko. </w:t>
      </w:r>
    </w:p>
    <w:p w:rsidR="00041DDE" w:rsidRDefault="00AB47AC" w:rsidP="00AB47AC">
      <w:pPr>
        <w:pStyle w:val="Default"/>
        <w:spacing w:line="360" w:lineRule="auto"/>
        <w:ind w:left="-993"/>
        <w:jc w:val="both"/>
        <w:rPr>
          <w:rFonts w:ascii="Calibri" w:hAnsi="Calibri"/>
        </w:rPr>
      </w:pPr>
      <w:r>
        <w:rPr>
          <w:rFonts w:ascii="Calibri" w:hAnsi="Calibri"/>
        </w:rPr>
        <w:t xml:space="preserve">Gainera, Nafarroako Gobernua eta Gobernuaren Nafarroako Ordezkaritza kontaktuan egon dira eta bilerak egin dituzte aldiro, unean-unean aplikatu beharreko estatuko nahiz foru erkidegoko arauak partekatzeko, neurrien aplikazioari begira erantzunak ematearren eta irizpideak bateratzearren. </w:t>
      </w:r>
    </w:p>
    <w:p w:rsidR="00041DDE" w:rsidRDefault="00BB7DF1" w:rsidP="007A2AF7">
      <w:pPr>
        <w:pStyle w:val="Default"/>
        <w:spacing w:line="360" w:lineRule="auto"/>
        <w:ind w:left="-993"/>
        <w:jc w:val="both"/>
        <w:rPr>
          <w:rFonts w:ascii="Calibri" w:hAnsi="Calibri"/>
          <w:b/>
          <w:color w:val="auto"/>
        </w:rPr>
      </w:pPr>
      <w:r>
        <w:rPr>
          <w:rFonts w:ascii="Calibri" w:hAnsi="Calibri"/>
          <w:b/>
        </w:rPr>
        <w:t>Toki Administrazioa.</w:t>
      </w:r>
    </w:p>
    <w:p w:rsidR="00041DDE" w:rsidRDefault="00BB7DF1" w:rsidP="007A2AF7">
      <w:pPr>
        <w:pStyle w:val="Default"/>
        <w:spacing w:line="360" w:lineRule="auto"/>
        <w:ind w:left="-993"/>
        <w:jc w:val="both"/>
        <w:rPr>
          <w:rFonts w:ascii="Calibri" w:hAnsi="Calibri"/>
        </w:rPr>
      </w:pPr>
      <w:r>
        <w:rPr>
          <w:rFonts w:ascii="Calibri" w:hAnsi="Calibri"/>
        </w:rPr>
        <w:t>Toki Administrazioaren esparruan nabarmendu beharra dago toki entitateekiko aholkularitza eta koordinazioa etengabeak izan direla alarma-egoeraren deklarazioa egin zenez geroztik. Arreta modu azkar eta eraginkorrean bideratu ahal izateko, ohiko bideez gain, koordinazio batzorde bat eratu zen, egunero bildu dena Nafarroako Udal eta Kontzejuen Federazioarekin, eta WhatsApp-eko talde bat eratu zen, Nafarroako alkate guztiak biltzen dituena. Halatan, Toki Administrazioaren eta Despopulazioaren Zuzendaritza Nagusiak Nafarroako Gobernuaren eta toki entitateen arteko zehar- eta koordinazio-organo gisa jardun du.</w:t>
      </w:r>
    </w:p>
    <w:p w:rsidR="00292A07" w:rsidRPr="00FF3BAD" w:rsidRDefault="00BB7DF1" w:rsidP="00C6338D">
      <w:pPr>
        <w:pStyle w:val="Default"/>
        <w:spacing w:line="360" w:lineRule="auto"/>
        <w:ind w:left="-993"/>
        <w:jc w:val="both"/>
        <w:rPr>
          <w:rFonts w:ascii="Calibri" w:hAnsi="Calibri"/>
        </w:rPr>
      </w:pPr>
      <w:r>
        <w:rPr>
          <w:rFonts w:ascii="Calibri" w:hAnsi="Calibri"/>
        </w:rPr>
        <w:t>Hartara, legegintzaren arloan eman diren berrikuntzei buruzko informazioa eman zaie aldiro udalei, kontzejuei eta mankomunitateei. Une oro saiatu da toki entitateei laguntzen beren egunerokoan alarma-egoera nahiz pandemiari aurre egiteko neurririk urgenteenak aplika ditzaten. Horretarako, hogeita hamar zirkular baino gehiago igorri dira, aplikatu beharreko arau eta jarraibideen bilduma egin da, maiz izaten diren 50etik gora galdera eta erantzuneko bi dokumentu prestatu dira, bai eta eduki bereziki juridikoko gida bat ere.</w:t>
      </w:r>
    </w:p>
    <w:p w:rsidR="00041DDE" w:rsidRDefault="00292A07" w:rsidP="00EF4743">
      <w:pPr>
        <w:spacing w:line="360" w:lineRule="auto"/>
        <w:ind w:left="-993"/>
        <w:jc w:val="both"/>
        <w:rPr>
          <w:rFonts w:ascii="Calibri" w:hAnsi="Calibri"/>
        </w:rPr>
      </w:pPr>
      <w:r>
        <w:rPr>
          <w:rFonts w:ascii="Calibri" w:hAnsi="Calibri"/>
        </w:rPr>
        <w:t>Hori guztia jakinarazten dizut, Nafarroako Parlamentuko Erregelamenduaren 194. artikulua betez.</w:t>
      </w:r>
    </w:p>
    <w:p w:rsidR="00041DDE" w:rsidRDefault="00041DDE" w:rsidP="00DA3CB2">
      <w:pPr>
        <w:ind w:left="-993"/>
        <w:jc w:val="center"/>
        <w:rPr>
          <w:rFonts w:ascii="Calibri" w:hAnsi="Calibri" w:cs="Arial"/>
          <w:lang w:val="es-ES_tradnl"/>
        </w:rPr>
      </w:pPr>
    </w:p>
    <w:p w:rsidR="00041DDE" w:rsidRDefault="001C1A73" w:rsidP="00DA3CB2">
      <w:pPr>
        <w:ind w:left="-993"/>
        <w:jc w:val="center"/>
        <w:rPr>
          <w:rFonts w:ascii="Calibri" w:hAnsi="Calibri"/>
        </w:rPr>
      </w:pPr>
      <w:r>
        <w:rPr>
          <w:rFonts w:ascii="Calibri" w:hAnsi="Calibri"/>
        </w:rPr>
        <w:t>Iruñean, 2020ko ekainaren 9an</w:t>
      </w:r>
    </w:p>
    <w:p w:rsidR="00041DDE" w:rsidRDefault="00041DDE" w:rsidP="00DA3CB2">
      <w:pPr>
        <w:ind w:left="-993"/>
        <w:jc w:val="center"/>
        <w:rPr>
          <w:rFonts w:ascii="Calibri" w:hAnsi="Calibri"/>
        </w:rPr>
      </w:pPr>
    </w:p>
    <w:p w:rsidR="00041DDE" w:rsidRDefault="00C6338D" w:rsidP="00DA3CB2">
      <w:pPr>
        <w:ind w:left="-993"/>
        <w:jc w:val="center"/>
        <w:rPr>
          <w:rFonts w:ascii="Calibri" w:hAnsi="Calibri"/>
        </w:rPr>
      </w:pPr>
      <w:r>
        <w:rPr>
          <w:rFonts w:ascii="Calibri" w:hAnsi="Calibri"/>
        </w:rPr>
        <w:t>Lehendakaritzako, Berdintasuneko, Funtzio Publikoko eta Barneko kontseilaria: Javier Remírez Apesteguía</w:t>
      </w:r>
    </w:p>
    <w:sectPr w:rsidR="00041DDE" w:rsidSect="00C6338D">
      <w:headerReference w:type="default" r:id="rId10"/>
      <w:pgSz w:w="11906" w:h="16838"/>
      <w:pgMar w:top="1797" w:right="991" w:bottom="993" w:left="212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EF" w:rsidRDefault="00BA3AEF" w:rsidP="000B134F">
      <w:r>
        <w:separator/>
      </w:r>
    </w:p>
  </w:endnote>
  <w:endnote w:type="continuationSeparator" w:id="0">
    <w:p w:rsidR="00BA3AEF" w:rsidRDefault="00BA3AEF"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EF" w:rsidRDefault="00BA3AEF" w:rsidP="000B134F">
      <w:r>
        <w:separator/>
      </w:r>
    </w:p>
  </w:footnote>
  <w:footnote w:type="continuationSeparator" w:id="0">
    <w:p w:rsidR="00BA3AEF" w:rsidRDefault="00BA3AEF"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0B134F" w:rsidRDefault="000B134F" w:rsidP="00C6338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4AC16C5"/>
    <w:multiLevelType w:val="hybridMultilevel"/>
    <w:tmpl w:val="3C6C8E68"/>
    <w:lvl w:ilvl="0" w:tplc="C164B5E2">
      <w:start w:val="5"/>
      <w:numFmt w:val="bullet"/>
      <w:lvlText w:val="-"/>
      <w:lvlJc w:val="left"/>
      <w:pPr>
        <w:ind w:left="-633" w:hanging="360"/>
      </w:pPr>
      <w:rPr>
        <w:rFonts w:ascii="Calibri" w:eastAsia="Times New Roman" w:hAnsi="Calibri"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abstractNum w:abstractNumId="4">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2EE134AC"/>
    <w:multiLevelType w:val="hybridMultilevel"/>
    <w:tmpl w:val="E0723A46"/>
    <w:lvl w:ilvl="0" w:tplc="C164B5E2">
      <w:start w:val="5"/>
      <w:numFmt w:val="bullet"/>
      <w:lvlText w:val="-"/>
      <w:lvlJc w:val="left"/>
      <w:pPr>
        <w:ind w:left="-273" w:hanging="360"/>
      </w:pPr>
      <w:rPr>
        <w:rFonts w:ascii="Calibri" w:eastAsia="Times New Roman"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FC40E98"/>
    <w:multiLevelType w:val="hybridMultilevel"/>
    <w:tmpl w:val="1BFCF4FC"/>
    <w:lvl w:ilvl="0" w:tplc="3CDE6812">
      <w:start w:val="5"/>
      <w:numFmt w:val="bullet"/>
      <w:lvlText w:val=""/>
      <w:lvlJc w:val="left"/>
      <w:pPr>
        <w:ind w:left="-633" w:hanging="360"/>
      </w:pPr>
      <w:rPr>
        <w:rFonts w:ascii="Symbol" w:eastAsia="Times New Roman" w:hAnsi="Symbol"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abstractNum w:abstractNumId="9">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4AF276C9"/>
    <w:multiLevelType w:val="multilevel"/>
    <w:tmpl w:val="8876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10"/>
  </w:num>
  <w:num w:numId="6">
    <w:abstractNumId w:val="13"/>
  </w:num>
  <w:num w:numId="7">
    <w:abstractNumId w:val="2"/>
  </w:num>
  <w:num w:numId="8">
    <w:abstractNumId w:val="12"/>
  </w:num>
  <w:num w:numId="9">
    <w:abstractNumId w:val="9"/>
  </w:num>
  <w:num w:numId="10">
    <w:abstractNumId w:val="14"/>
  </w:num>
  <w:num w:numId="11">
    <w:abstractNumId w:val="0"/>
  </w:num>
  <w:num w:numId="12">
    <w:abstractNumId w:val="15"/>
  </w:num>
  <w:num w:numId="13">
    <w:abstractNumId w:val="3"/>
  </w:num>
  <w:num w:numId="14">
    <w:abstractNumId w:val="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759F"/>
    <w:rsid w:val="0003454B"/>
    <w:rsid w:val="00041DDE"/>
    <w:rsid w:val="00047B9A"/>
    <w:rsid w:val="0005378A"/>
    <w:rsid w:val="00067FA5"/>
    <w:rsid w:val="00072D7B"/>
    <w:rsid w:val="00076FED"/>
    <w:rsid w:val="000876D4"/>
    <w:rsid w:val="000929B4"/>
    <w:rsid w:val="000B134F"/>
    <w:rsid w:val="000B2CA0"/>
    <w:rsid w:val="000D5295"/>
    <w:rsid w:val="000E7EF2"/>
    <w:rsid w:val="000F12C9"/>
    <w:rsid w:val="00126429"/>
    <w:rsid w:val="001926F1"/>
    <w:rsid w:val="001B3F86"/>
    <w:rsid w:val="001C1A73"/>
    <w:rsid w:val="001E25DC"/>
    <w:rsid w:val="001F5735"/>
    <w:rsid w:val="002004B0"/>
    <w:rsid w:val="00203944"/>
    <w:rsid w:val="00216CFB"/>
    <w:rsid w:val="002177DF"/>
    <w:rsid w:val="00245540"/>
    <w:rsid w:val="00245B54"/>
    <w:rsid w:val="00287AE4"/>
    <w:rsid w:val="00292A07"/>
    <w:rsid w:val="002B29A4"/>
    <w:rsid w:val="002B6A32"/>
    <w:rsid w:val="002E69F2"/>
    <w:rsid w:val="003041DD"/>
    <w:rsid w:val="0033390A"/>
    <w:rsid w:val="00355DE5"/>
    <w:rsid w:val="00373DE7"/>
    <w:rsid w:val="003814B0"/>
    <w:rsid w:val="003877E8"/>
    <w:rsid w:val="003A7EB6"/>
    <w:rsid w:val="003C17B3"/>
    <w:rsid w:val="003D0E76"/>
    <w:rsid w:val="004354BD"/>
    <w:rsid w:val="00455182"/>
    <w:rsid w:val="004575F4"/>
    <w:rsid w:val="004A1BBA"/>
    <w:rsid w:val="004B107D"/>
    <w:rsid w:val="004B6786"/>
    <w:rsid w:val="004D5FF0"/>
    <w:rsid w:val="004D6D95"/>
    <w:rsid w:val="004E09D9"/>
    <w:rsid w:val="0050323B"/>
    <w:rsid w:val="00541F19"/>
    <w:rsid w:val="005435D3"/>
    <w:rsid w:val="0055457E"/>
    <w:rsid w:val="005831A0"/>
    <w:rsid w:val="005B06D1"/>
    <w:rsid w:val="005B4BF5"/>
    <w:rsid w:val="0060756D"/>
    <w:rsid w:val="006135E1"/>
    <w:rsid w:val="00626664"/>
    <w:rsid w:val="00642D94"/>
    <w:rsid w:val="00661FE2"/>
    <w:rsid w:val="0066479A"/>
    <w:rsid w:val="006666BB"/>
    <w:rsid w:val="00680B75"/>
    <w:rsid w:val="006867BE"/>
    <w:rsid w:val="00690D6B"/>
    <w:rsid w:val="006B0616"/>
    <w:rsid w:val="006B2DD1"/>
    <w:rsid w:val="006B3948"/>
    <w:rsid w:val="006C45A8"/>
    <w:rsid w:val="006D4628"/>
    <w:rsid w:val="006E4AD4"/>
    <w:rsid w:val="006E7F26"/>
    <w:rsid w:val="00722161"/>
    <w:rsid w:val="00756BB1"/>
    <w:rsid w:val="00765141"/>
    <w:rsid w:val="00770914"/>
    <w:rsid w:val="007817BA"/>
    <w:rsid w:val="007902A0"/>
    <w:rsid w:val="007A2AF7"/>
    <w:rsid w:val="007B14CA"/>
    <w:rsid w:val="007D36B2"/>
    <w:rsid w:val="007D43FD"/>
    <w:rsid w:val="007E65CD"/>
    <w:rsid w:val="007F3D90"/>
    <w:rsid w:val="00811023"/>
    <w:rsid w:val="00823E6B"/>
    <w:rsid w:val="00831810"/>
    <w:rsid w:val="008471A9"/>
    <w:rsid w:val="00847F4C"/>
    <w:rsid w:val="008B35E6"/>
    <w:rsid w:val="008D568B"/>
    <w:rsid w:val="008D6C7F"/>
    <w:rsid w:val="00906935"/>
    <w:rsid w:val="00907165"/>
    <w:rsid w:val="00916137"/>
    <w:rsid w:val="00935D4A"/>
    <w:rsid w:val="009440CF"/>
    <w:rsid w:val="0096065E"/>
    <w:rsid w:val="00981F80"/>
    <w:rsid w:val="009A1C61"/>
    <w:rsid w:val="009E24D4"/>
    <w:rsid w:val="009E4607"/>
    <w:rsid w:val="00A220B1"/>
    <w:rsid w:val="00A23160"/>
    <w:rsid w:val="00A32052"/>
    <w:rsid w:val="00A44753"/>
    <w:rsid w:val="00A60CFD"/>
    <w:rsid w:val="00A87ECA"/>
    <w:rsid w:val="00A95BA1"/>
    <w:rsid w:val="00AB47AC"/>
    <w:rsid w:val="00AB6A0C"/>
    <w:rsid w:val="00AD52D8"/>
    <w:rsid w:val="00AE0C4D"/>
    <w:rsid w:val="00B156F5"/>
    <w:rsid w:val="00B27FCD"/>
    <w:rsid w:val="00B445FE"/>
    <w:rsid w:val="00B72778"/>
    <w:rsid w:val="00B72924"/>
    <w:rsid w:val="00B82EB6"/>
    <w:rsid w:val="00B846F6"/>
    <w:rsid w:val="00B90DAD"/>
    <w:rsid w:val="00BA015D"/>
    <w:rsid w:val="00BA0228"/>
    <w:rsid w:val="00BA3AEF"/>
    <w:rsid w:val="00BB1DD8"/>
    <w:rsid w:val="00BB7DF1"/>
    <w:rsid w:val="00BC35D6"/>
    <w:rsid w:val="00BD6121"/>
    <w:rsid w:val="00C0289A"/>
    <w:rsid w:val="00C15A96"/>
    <w:rsid w:val="00C349D2"/>
    <w:rsid w:val="00C42727"/>
    <w:rsid w:val="00C46BC9"/>
    <w:rsid w:val="00C46C8A"/>
    <w:rsid w:val="00C6338D"/>
    <w:rsid w:val="00C65F52"/>
    <w:rsid w:val="00C7155A"/>
    <w:rsid w:val="00C86F88"/>
    <w:rsid w:val="00C96442"/>
    <w:rsid w:val="00CA3EC7"/>
    <w:rsid w:val="00CB5DD5"/>
    <w:rsid w:val="00CC1292"/>
    <w:rsid w:val="00CC7F34"/>
    <w:rsid w:val="00CD01FF"/>
    <w:rsid w:val="00CF7CA4"/>
    <w:rsid w:val="00D1535B"/>
    <w:rsid w:val="00D26212"/>
    <w:rsid w:val="00D30D7D"/>
    <w:rsid w:val="00D747AA"/>
    <w:rsid w:val="00D77542"/>
    <w:rsid w:val="00D95CF3"/>
    <w:rsid w:val="00DA3CB2"/>
    <w:rsid w:val="00DB0557"/>
    <w:rsid w:val="00DC7DA5"/>
    <w:rsid w:val="00DD01F5"/>
    <w:rsid w:val="00E540D8"/>
    <w:rsid w:val="00E740DE"/>
    <w:rsid w:val="00E9664A"/>
    <w:rsid w:val="00EA4A6D"/>
    <w:rsid w:val="00EB72C6"/>
    <w:rsid w:val="00ED08AF"/>
    <w:rsid w:val="00EE7FBE"/>
    <w:rsid w:val="00EF0D89"/>
    <w:rsid w:val="00EF4743"/>
    <w:rsid w:val="00F102E1"/>
    <w:rsid w:val="00F11125"/>
    <w:rsid w:val="00F15A34"/>
    <w:rsid w:val="00F2130F"/>
    <w:rsid w:val="00F3339F"/>
    <w:rsid w:val="00F46A91"/>
    <w:rsid w:val="00F82F26"/>
    <w:rsid w:val="00FA547C"/>
    <w:rsid w:val="00FB5F59"/>
    <w:rsid w:val="00FF0BA6"/>
    <w:rsid w:val="00FF3B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rsid w:val="006D4628"/>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rsid w:val="001926F1"/>
    <w:pPr>
      <w:spacing w:before="100" w:beforeAutospacing="1" w:after="100" w:afterAutospacing="1"/>
      <w:outlineLvl w:val="1"/>
    </w:pPr>
    <w:rPr>
      <w:b/>
      <w:bCs/>
      <w:sz w:val="36"/>
      <w:szCs w:val="36"/>
    </w:rPr>
  </w:style>
  <w:style w:type="paragraph" w:styleId="Ttulo4">
    <w:name w:val="heading 4"/>
    <w:basedOn w:val="Normal"/>
    <w:next w:val="Normal"/>
    <w:link w:val="Ttulo4Car"/>
    <w:semiHidden/>
    <w:unhideWhenUsed/>
    <w:qFormat/>
    <w:rsid w:val="006D4628"/>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customStyle="1" w:styleId="Ttulo2Car">
    <w:name w:val="Título 2 Car"/>
    <w:link w:val="Ttulo2"/>
    <w:uiPriority w:val="9"/>
    <w:rsid w:val="001926F1"/>
    <w:rPr>
      <w:b/>
      <w:bCs/>
      <w:sz w:val="36"/>
      <w:szCs w:val="36"/>
    </w:rPr>
  </w:style>
  <w:style w:type="paragraph" w:customStyle="1" w:styleId="pb-article-item-iteration">
    <w:name w:val="pb-article-item-iteration"/>
    <w:basedOn w:val="Normal"/>
    <w:rsid w:val="001926F1"/>
    <w:pPr>
      <w:spacing w:before="100" w:beforeAutospacing="1" w:after="100" w:afterAutospacing="1"/>
    </w:pPr>
  </w:style>
  <w:style w:type="character" w:styleId="Hipervnculo">
    <w:name w:val="Hyperlink"/>
    <w:uiPriority w:val="99"/>
    <w:unhideWhenUsed/>
    <w:rsid w:val="001926F1"/>
    <w:rPr>
      <w:color w:val="0000FF"/>
      <w:u w:val="single"/>
    </w:rPr>
  </w:style>
  <w:style w:type="character" w:customStyle="1" w:styleId="Ttulo1Car">
    <w:name w:val="Título 1 Car"/>
    <w:link w:val="Ttulo1"/>
    <w:rsid w:val="006D4628"/>
    <w:rPr>
      <w:rFonts w:ascii="Cambria" w:eastAsia="Times New Roman" w:hAnsi="Cambria" w:cs="Times New Roman"/>
      <w:b/>
      <w:bCs/>
      <w:kern w:val="32"/>
      <w:sz w:val="32"/>
      <w:szCs w:val="32"/>
    </w:rPr>
  </w:style>
  <w:style w:type="character" w:customStyle="1" w:styleId="Ttulo4Car">
    <w:name w:val="Título 4 Car"/>
    <w:link w:val="Ttulo4"/>
    <w:semiHidden/>
    <w:rsid w:val="006D4628"/>
    <w:rPr>
      <w:rFonts w:ascii="Calibri" w:eastAsia="Times New Roman" w:hAnsi="Calibri" w:cs="Times New Roman"/>
      <w:b/>
      <w:bCs/>
      <w:sz w:val="28"/>
      <w:szCs w:val="28"/>
    </w:rPr>
  </w:style>
  <w:style w:type="paragraph" w:styleId="NormalWeb">
    <w:name w:val="Normal (Web)"/>
    <w:basedOn w:val="Normal"/>
    <w:uiPriority w:val="99"/>
    <w:unhideWhenUsed/>
    <w:rsid w:val="006D4628"/>
    <w:pPr>
      <w:spacing w:before="100" w:beforeAutospacing="1" w:after="100" w:afterAutospacing="1"/>
    </w:pPr>
  </w:style>
  <w:style w:type="character" w:styleId="Hipervnculovisitado">
    <w:name w:val="FollowedHyperlink"/>
    <w:rsid w:val="00F46A91"/>
    <w:rPr>
      <w:color w:val="800080"/>
      <w:u w:val="single"/>
    </w:rPr>
  </w:style>
  <w:style w:type="character" w:styleId="nfasis">
    <w:name w:val="Emphasis"/>
    <w:uiPriority w:val="20"/>
    <w:qFormat/>
    <w:rsid w:val="00BB7D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rsid w:val="006D4628"/>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rsid w:val="001926F1"/>
    <w:pPr>
      <w:spacing w:before="100" w:beforeAutospacing="1" w:after="100" w:afterAutospacing="1"/>
      <w:outlineLvl w:val="1"/>
    </w:pPr>
    <w:rPr>
      <w:b/>
      <w:bCs/>
      <w:sz w:val="36"/>
      <w:szCs w:val="36"/>
    </w:rPr>
  </w:style>
  <w:style w:type="paragraph" w:styleId="Ttulo4">
    <w:name w:val="heading 4"/>
    <w:basedOn w:val="Normal"/>
    <w:next w:val="Normal"/>
    <w:link w:val="Ttulo4Car"/>
    <w:semiHidden/>
    <w:unhideWhenUsed/>
    <w:qFormat/>
    <w:rsid w:val="006D4628"/>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customStyle="1" w:styleId="Ttulo2Car">
    <w:name w:val="Título 2 Car"/>
    <w:link w:val="Ttulo2"/>
    <w:uiPriority w:val="9"/>
    <w:rsid w:val="001926F1"/>
    <w:rPr>
      <w:b/>
      <w:bCs/>
      <w:sz w:val="36"/>
      <w:szCs w:val="36"/>
    </w:rPr>
  </w:style>
  <w:style w:type="paragraph" w:customStyle="1" w:styleId="pb-article-item-iteration">
    <w:name w:val="pb-article-item-iteration"/>
    <w:basedOn w:val="Normal"/>
    <w:rsid w:val="001926F1"/>
    <w:pPr>
      <w:spacing w:before="100" w:beforeAutospacing="1" w:after="100" w:afterAutospacing="1"/>
    </w:pPr>
  </w:style>
  <w:style w:type="character" w:styleId="Hipervnculo">
    <w:name w:val="Hyperlink"/>
    <w:uiPriority w:val="99"/>
    <w:unhideWhenUsed/>
    <w:rsid w:val="001926F1"/>
    <w:rPr>
      <w:color w:val="0000FF"/>
      <w:u w:val="single"/>
    </w:rPr>
  </w:style>
  <w:style w:type="character" w:customStyle="1" w:styleId="Ttulo1Car">
    <w:name w:val="Título 1 Car"/>
    <w:link w:val="Ttulo1"/>
    <w:rsid w:val="006D4628"/>
    <w:rPr>
      <w:rFonts w:ascii="Cambria" w:eastAsia="Times New Roman" w:hAnsi="Cambria" w:cs="Times New Roman"/>
      <w:b/>
      <w:bCs/>
      <w:kern w:val="32"/>
      <w:sz w:val="32"/>
      <w:szCs w:val="32"/>
    </w:rPr>
  </w:style>
  <w:style w:type="character" w:customStyle="1" w:styleId="Ttulo4Car">
    <w:name w:val="Título 4 Car"/>
    <w:link w:val="Ttulo4"/>
    <w:semiHidden/>
    <w:rsid w:val="006D4628"/>
    <w:rPr>
      <w:rFonts w:ascii="Calibri" w:eastAsia="Times New Roman" w:hAnsi="Calibri" w:cs="Times New Roman"/>
      <w:b/>
      <w:bCs/>
      <w:sz w:val="28"/>
      <w:szCs w:val="28"/>
    </w:rPr>
  </w:style>
  <w:style w:type="paragraph" w:styleId="NormalWeb">
    <w:name w:val="Normal (Web)"/>
    <w:basedOn w:val="Normal"/>
    <w:uiPriority w:val="99"/>
    <w:unhideWhenUsed/>
    <w:rsid w:val="006D4628"/>
    <w:pPr>
      <w:spacing w:before="100" w:beforeAutospacing="1" w:after="100" w:afterAutospacing="1"/>
    </w:pPr>
  </w:style>
  <w:style w:type="character" w:styleId="Hipervnculovisitado">
    <w:name w:val="FollowedHyperlink"/>
    <w:rsid w:val="00F46A91"/>
    <w:rPr>
      <w:color w:val="800080"/>
      <w:u w:val="single"/>
    </w:rPr>
  </w:style>
  <w:style w:type="character" w:styleId="nfasis">
    <w:name w:val="Emphasis"/>
    <w:uiPriority w:val="20"/>
    <w:qFormat/>
    <w:rsid w:val="00BB7D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0421">
      <w:bodyDiv w:val="1"/>
      <w:marLeft w:val="0"/>
      <w:marRight w:val="0"/>
      <w:marTop w:val="0"/>
      <w:marBottom w:val="0"/>
      <w:divBdr>
        <w:top w:val="none" w:sz="0" w:space="0" w:color="auto"/>
        <w:left w:val="none" w:sz="0" w:space="0" w:color="auto"/>
        <w:bottom w:val="none" w:sz="0" w:space="0" w:color="auto"/>
        <w:right w:val="none" w:sz="0" w:space="0" w:color="auto"/>
      </w:divBdr>
    </w:div>
    <w:div w:id="45496578">
      <w:bodyDiv w:val="1"/>
      <w:marLeft w:val="0"/>
      <w:marRight w:val="0"/>
      <w:marTop w:val="0"/>
      <w:marBottom w:val="0"/>
      <w:divBdr>
        <w:top w:val="none" w:sz="0" w:space="0" w:color="auto"/>
        <w:left w:val="none" w:sz="0" w:space="0" w:color="auto"/>
        <w:bottom w:val="none" w:sz="0" w:space="0" w:color="auto"/>
        <w:right w:val="none" w:sz="0" w:space="0" w:color="auto"/>
      </w:divBdr>
    </w:div>
    <w:div w:id="184445992">
      <w:bodyDiv w:val="1"/>
      <w:marLeft w:val="0"/>
      <w:marRight w:val="0"/>
      <w:marTop w:val="0"/>
      <w:marBottom w:val="0"/>
      <w:divBdr>
        <w:top w:val="none" w:sz="0" w:space="0" w:color="auto"/>
        <w:left w:val="none" w:sz="0" w:space="0" w:color="auto"/>
        <w:bottom w:val="none" w:sz="0" w:space="0" w:color="auto"/>
        <w:right w:val="none" w:sz="0" w:space="0" w:color="auto"/>
      </w:divBdr>
      <w:divsChild>
        <w:div w:id="1598126642">
          <w:marLeft w:val="0"/>
          <w:marRight w:val="0"/>
          <w:marTop w:val="0"/>
          <w:marBottom w:val="0"/>
          <w:divBdr>
            <w:top w:val="none" w:sz="0" w:space="0" w:color="auto"/>
            <w:left w:val="none" w:sz="0" w:space="0" w:color="auto"/>
            <w:bottom w:val="none" w:sz="0" w:space="0" w:color="auto"/>
            <w:right w:val="none" w:sz="0" w:space="0" w:color="auto"/>
          </w:divBdr>
          <w:divsChild>
            <w:div w:id="1398898185">
              <w:marLeft w:val="0"/>
              <w:marRight w:val="0"/>
              <w:marTop w:val="0"/>
              <w:marBottom w:val="0"/>
              <w:divBdr>
                <w:top w:val="none" w:sz="0" w:space="0" w:color="auto"/>
                <w:left w:val="none" w:sz="0" w:space="0" w:color="auto"/>
                <w:bottom w:val="none" w:sz="0" w:space="0" w:color="auto"/>
                <w:right w:val="none" w:sz="0" w:space="0" w:color="auto"/>
              </w:divBdr>
              <w:divsChild>
                <w:div w:id="807670500">
                  <w:marLeft w:val="0"/>
                  <w:marRight w:val="0"/>
                  <w:marTop w:val="0"/>
                  <w:marBottom w:val="0"/>
                  <w:divBdr>
                    <w:top w:val="none" w:sz="0" w:space="0" w:color="auto"/>
                    <w:left w:val="none" w:sz="0" w:space="0" w:color="auto"/>
                    <w:bottom w:val="none" w:sz="0" w:space="0" w:color="auto"/>
                    <w:right w:val="none" w:sz="0" w:space="0" w:color="auto"/>
                  </w:divBdr>
                  <w:divsChild>
                    <w:div w:id="836923705">
                      <w:marLeft w:val="0"/>
                      <w:marRight w:val="0"/>
                      <w:marTop w:val="0"/>
                      <w:marBottom w:val="0"/>
                      <w:divBdr>
                        <w:top w:val="none" w:sz="0" w:space="0" w:color="auto"/>
                        <w:left w:val="none" w:sz="0" w:space="0" w:color="auto"/>
                        <w:bottom w:val="none" w:sz="0" w:space="0" w:color="auto"/>
                        <w:right w:val="none" w:sz="0" w:space="0" w:color="auto"/>
                      </w:divBdr>
                      <w:divsChild>
                        <w:div w:id="120150140">
                          <w:marLeft w:val="0"/>
                          <w:marRight w:val="0"/>
                          <w:marTop w:val="0"/>
                          <w:marBottom w:val="0"/>
                          <w:divBdr>
                            <w:top w:val="none" w:sz="0" w:space="0" w:color="auto"/>
                            <w:left w:val="none" w:sz="0" w:space="0" w:color="auto"/>
                            <w:bottom w:val="none" w:sz="0" w:space="0" w:color="auto"/>
                            <w:right w:val="none" w:sz="0" w:space="0" w:color="auto"/>
                          </w:divBdr>
                          <w:divsChild>
                            <w:div w:id="1919054396">
                              <w:marLeft w:val="0"/>
                              <w:marRight w:val="0"/>
                              <w:marTop w:val="0"/>
                              <w:marBottom w:val="0"/>
                              <w:divBdr>
                                <w:top w:val="none" w:sz="0" w:space="0" w:color="auto"/>
                                <w:left w:val="none" w:sz="0" w:space="0" w:color="auto"/>
                                <w:bottom w:val="none" w:sz="0" w:space="0" w:color="auto"/>
                                <w:right w:val="none" w:sz="0" w:space="0" w:color="auto"/>
                              </w:divBdr>
                              <w:divsChild>
                                <w:div w:id="609899475">
                                  <w:marLeft w:val="0"/>
                                  <w:marRight w:val="0"/>
                                  <w:marTop w:val="0"/>
                                  <w:marBottom w:val="0"/>
                                  <w:divBdr>
                                    <w:top w:val="none" w:sz="0" w:space="0" w:color="auto"/>
                                    <w:left w:val="none" w:sz="0" w:space="0" w:color="auto"/>
                                    <w:bottom w:val="none" w:sz="0" w:space="0" w:color="auto"/>
                                    <w:right w:val="none" w:sz="0" w:space="0" w:color="auto"/>
                                  </w:divBdr>
                                  <w:divsChild>
                                    <w:div w:id="1067220338">
                                      <w:marLeft w:val="0"/>
                                      <w:marRight w:val="0"/>
                                      <w:marTop w:val="0"/>
                                      <w:marBottom w:val="0"/>
                                      <w:divBdr>
                                        <w:top w:val="none" w:sz="0" w:space="0" w:color="auto"/>
                                        <w:left w:val="none" w:sz="0" w:space="0" w:color="auto"/>
                                        <w:bottom w:val="none" w:sz="0" w:space="0" w:color="auto"/>
                                        <w:right w:val="none" w:sz="0" w:space="0" w:color="auto"/>
                                      </w:divBdr>
                                      <w:divsChild>
                                        <w:div w:id="1446079003">
                                          <w:marLeft w:val="0"/>
                                          <w:marRight w:val="0"/>
                                          <w:marTop w:val="0"/>
                                          <w:marBottom w:val="0"/>
                                          <w:divBdr>
                                            <w:top w:val="none" w:sz="0" w:space="0" w:color="auto"/>
                                            <w:left w:val="none" w:sz="0" w:space="0" w:color="auto"/>
                                            <w:bottom w:val="none" w:sz="0" w:space="0" w:color="auto"/>
                                            <w:right w:val="none" w:sz="0" w:space="0" w:color="auto"/>
                                          </w:divBdr>
                                          <w:divsChild>
                                            <w:div w:id="949510243">
                                              <w:marLeft w:val="0"/>
                                              <w:marRight w:val="0"/>
                                              <w:marTop w:val="0"/>
                                              <w:marBottom w:val="0"/>
                                              <w:divBdr>
                                                <w:top w:val="none" w:sz="0" w:space="0" w:color="auto"/>
                                                <w:left w:val="none" w:sz="0" w:space="0" w:color="auto"/>
                                                <w:bottom w:val="none" w:sz="0" w:space="0" w:color="auto"/>
                                                <w:right w:val="none" w:sz="0" w:space="0" w:color="auto"/>
                                              </w:divBdr>
                                              <w:divsChild>
                                                <w:div w:id="1473447868">
                                                  <w:marLeft w:val="0"/>
                                                  <w:marRight w:val="0"/>
                                                  <w:marTop w:val="0"/>
                                                  <w:marBottom w:val="0"/>
                                                  <w:divBdr>
                                                    <w:top w:val="none" w:sz="0" w:space="0" w:color="auto"/>
                                                    <w:left w:val="none" w:sz="0" w:space="0" w:color="auto"/>
                                                    <w:bottom w:val="none" w:sz="0" w:space="0" w:color="auto"/>
                                                    <w:right w:val="none" w:sz="0" w:space="0" w:color="auto"/>
                                                  </w:divBdr>
                                                  <w:divsChild>
                                                    <w:div w:id="114906688">
                                                      <w:marLeft w:val="0"/>
                                                      <w:marRight w:val="0"/>
                                                      <w:marTop w:val="0"/>
                                                      <w:marBottom w:val="0"/>
                                                      <w:divBdr>
                                                        <w:top w:val="none" w:sz="0" w:space="0" w:color="auto"/>
                                                        <w:left w:val="none" w:sz="0" w:space="0" w:color="auto"/>
                                                        <w:bottom w:val="none" w:sz="0" w:space="0" w:color="auto"/>
                                                        <w:right w:val="none" w:sz="0" w:space="0" w:color="auto"/>
                                                      </w:divBdr>
                                                    </w:div>
                                                    <w:div w:id="1033193506">
                                                      <w:marLeft w:val="0"/>
                                                      <w:marRight w:val="0"/>
                                                      <w:marTop w:val="0"/>
                                                      <w:marBottom w:val="0"/>
                                                      <w:divBdr>
                                                        <w:top w:val="none" w:sz="0" w:space="0" w:color="auto"/>
                                                        <w:left w:val="none" w:sz="0" w:space="0" w:color="auto"/>
                                                        <w:bottom w:val="none" w:sz="0" w:space="0" w:color="auto"/>
                                                        <w:right w:val="none" w:sz="0" w:space="0" w:color="auto"/>
                                                      </w:divBdr>
                                                      <w:divsChild>
                                                        <w:div w:id="1197549302">
                                                          <w:marLeft w:val="0"/>
                                                          <w:marRight w:val="0"/>
                                                          <w:marTop w:val="0"/>
                                                          <w:marBottom w:val="0"/>
                                                          <w:divBdr>
                                                            <w:top w:val="none" w:sz="0" w:space="0" w:color="auto"/>
                                                            <w:left w:val="none" w:sz="0" w:space="0" w:color="auto"/>
                                                            <w:bottom w:val="none" w:sz="0" w:space="0" w:color="auto"/>
                                                            <w:right w:val="none" w:sz="0" w:space="0" w:color="auto"/>
                                                          </w:divBdr>
                                                        </w:div>
                                                        <w:div w:id="21461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7952679">
      <w:bodyDiv w:val="1"/>
      <w:marLeft w:val="0"/>
      <w:marRight w:val="0"/>
      <w:marTop w:val="0"/>
      <w:marBottom w:val="0"/>
      <w:divBdr>
        <w:top w:val="none" w:sz="0" w:space="0" w:color="auto"/>
        <w:left w:val="none" w:sz="0" w:space="0" w:color="auto"/>
        <w:bottom w:val="none" w:sz="0" w:space="0" w:color="auto"/>
        <w:right w:val="none" w:sz="0" w:space="0" w:color="auto"/>
      </w:divBdr>
    </w:div>
    <w:div w:id="1208758607">
      <w:bodyDiv w:val="1"/>
      <w:marLeft w:val="0"/>
      <w:marRight w:val="0"/>
      <w:marTop w:val="0"/>
      <w:marBottom w:val="0"/>
      <w:divBdr>
        <w:top w:val="none" w:sz="0" w:space="0" w:color="auto"/>
        <w:left w:val="none" w:sz="0" w:space="0" w:color="auto"/>
        <w:bottom w:val="none" w:sz="0" w:space="0" w:color="auto"/>
        <w:right w:val="none" w:sz="0" w:space="0" w:color="auto"/>
      </w:divBdr>
    </w:div>
    <w:div w:id="1583416395">
      <w:bodyDiv w:val="1"/>
      <w:marLeft w:val="0"/>
      <w:marRight w:val="0"/>
      <w:marTop w:val="0"/>
      <w:marBottom w:val="0"/>
      <w:divBdr>
        <w:top w:val="none" w:sz="0" w:space="0" w:color="auto"/>
        <w:left w:val="none" w:sz="0" w:space="0" w:color="auto"/>
        <w:bottom w:val="none" w:sz="0" w:space="0" w:color="auto"/>
        <w:right w:val="none" w:sz="0" w:space="0" w:color="auto"/>
      </w:divBdr>
      <w:divsChild>
        <w:div w:id="550117573">
          <w:marLeft w:val="0"/>
          <w:marRight w:val="0"/>
          <w:marTop w:val="0"/>
          <w:marBottom w:val="0"/>
          <w:divBdr>
            <w:top w:val="none" w:sz="0" w:space="0" w:color="auto"/>
            <w:left w:val="none" w:sz="0" w:space="0" w:color="auto"/>
            <w:bottom w:val="none" w:sz="0" w:space="0" w:color="auto"/>
            <w:right w:val="none" w:sz="0" w:space="0" w:color="auto"/>
          </w:divBdr>
          <w:divsChild>
            <w:div w:id="414135427">
              <w:marLeft w:val="0"/>
              <w:marRight w:val="0"/>
              <w:marTop w:val="0"/>
              <w:marBottom w:val="0"/>
              <w:divBdr>
                <w:top w:val="none" w:sz="0" w:space="0" w:color="auto"/>
                <w:left w:val="none" w:sz="0" w:space="0" w:color="auto"/>
                <w:bottom w:val="none" w:sz="0" w:space="0" w:color="auto"/>
                <w:right w:val="none" w:sz="0" w:space="0" w:color="auto"/>
              </w:divBdr>
              <w:divsChild>
                <w:div w:id="19875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71311">
          <w:marLeft w:val="0"/>
          <w:marRight w:val="0"/>
          <w:marTop w:val="0"/>
          <w:marBottom w:val="0"/>
          <w:divBdr>
            <w:top w:val="none" w:sz="0" w:space="0" w:color="auto"/>
            <w:left w:val="none" w:sz="0" w:space="0" w:color="auto"/>
            <w:bottom w:val="none" w:sz="0" w:space="0" w:color="auto"/>
            <w:right w:val="none" w:sz="0" w:space="0" w:color="auto"/>
          </w:divBdr>
          <w:divsChild>
            <w:div w:id="387455181">
              <w:marLeft w:val="0"/>
              <w:marRight w:val="0"/>
              <w:marTop w:val="0"/>
              <w:marBottom w:val="0"/>
              <w:divBdr>
                <w:top w:val="none" w:sz="0" w:space="0" w:color="auto"/>
                <w:left w:val="none" w:sz="0" w:space="0" w:color="auto"/>
                <w:bottom w:val="none" w:sz="0" w:space="0" w:color="auto"/>
                <w:right w:val="none" w:sz="0" w:space="0" w:color="auto"/>
              </w:divBdr>
              <w:divsChild>
                <w:div w:id="686445991">
                  <w:marLeft w:val="0"/>
                  <w:marRight w:val="0"/>
                  <w:marTop w:val="0"/>
                  <w:marBottom w:val="0"/>
                  <w:divBdr>
                    <w:top w:val="none" w:sz="0" w:space="0" w:color="auto"/>
                    <w:left w:val="none" w:sz="0" w:space="0" w:color="auto"/>
                    <w:bottom w:val="none" w:sz="0" w:space="0" w:color="auto"/>
                    <w:right w:val="none" w:sz="0" w:space="0" w:color="auto"/>
                  </w:divBdr>
                  <w:divsChild>
                    <w:div w:id="38750591">
                      <w:marLeft w:val="0"/>
                      <w:marRight w:val="0"/>
                      <w:marTop w:val="0"/>
                      <w:marBottom w:val="0"/>
                      <w:divBdr>
                        <w:top w:val="none" w:sz="0" w:space="0" w:color="auto"/>
                        <w:left w:val="none" w:sz="0" w:space="0" w:color="auto"/>
                        <w:bottom w:val="none" w:sz="0" w:space="0" w:color="auto"/>
                        <w:right w:val="none" w:sz="0" w:space="0" w:color="auto"/>
                      </w:divBdr>
                      <w:divsChild>
                        <w:div w:id="425001864">
                          <w:marLeft w:val="0"/>
                          <w:marRight w:val="0"/>
                          <w:marTop w:val="0"/>
                          <w:marBottom w:val="0"/>
                          <w:divBdr>
                            <w:top w:val="none" w:sz="0" w:space="0" w:color="auto"/>
                            <w:left w:val="none" w:sz="0" w:space="0" w:color="auto"/>
                            <w:bottom w:val="none" w:sz="0" w:space="0" w:color="auto"/>
                            <w:right w:val="none" w:sz="0" w:space="0" w:color="auto"/>
                          </w:divBdr>
                          <w:divsChild>
                            <w:div w:id="1830976658">
                              <w:marLeft w:val="0"/>
                              <w:marRight w:val="0"/>
                              <w:marTop w:val="0"/>
                              <w:marBottom w:val="0"/>
                              <w:divBdr>
                                <w:top w:val="none" w:sz="0" w:space="0" w:color="auto"/>
                                <w:left w:val="none" w:sz="0" w:space="0" w:color="auto"/>
                                <w:bottom w:val="none" w:sz="0" w:space="0" w:color="auto"/>
                                <w:right w:val="none" w:sz="0" w:space="0" w:color="auto"/>
                              </w:divBdr>
                              <w:divsChild>
                                <w:div w:id="689572077">
                                  <w:marLeft w:val="0"/>
                                  <w:marRight w:val="0"/>
                                  <w:marTop w:val="0"/>
                                  <w:marBottom w:val="0"/>
                                  <w:divBdr>
                                    <w:top w:val="none" w:sz="0" w:space="0" w:color="auto"/>
                                    <w:left w:val="none" w:sz="0" w:space="0" w:color="auto"/>
                                    <w:bottom w:val="none" w:sz="0" w:space="0" w:color="auto"/>
                                    <w:right w:val="none" w:sz="0" w:space="0" w:color="auto"/>
                                  </w:divBdr>
                                  <w:divsChild>
                                    <w:div w:id="938417018">
                                      <w:marLeft w:val="0"/>
                                      <w:marRight w:val="0"/>
                                      <w:marTop w:val="0"/>
                                      <w:marBottom w:val="0"/>
                                      <w:divBdr>
                                        <w:top w:val="none" w:sz="0" w:space="0" w:color="auto"/>
                                        <w:left w:val="none" w:sz="0" w:space="0" w:color="auto"/>
                                        <w:bottom w:val="none" w:sz="0" w:space="0" w:color="auto"/>
                                        <w:right w:val="none" w:sz="0" w:space="0" w:color="auto"/>
                                      </w:divBdr>
                                      <w:divsChild>
                                        <w:div w:id="1298796546">
                                          <w:marLeft w:val="0"/>
                                          <w:marRight w:val="0"/>
                                          <w:marTop w:val="0"/>
                                          <w:marBottom w:val="0"/>
                                          <w:divBdr>
                                            <w:top w:val="none" w:sz="0" w:space="0" w:color="auto"/>
                                            <w:left w:val="none" w:sz="0" w:space="0" w:color="auto"/>
                                            <w:bottom w:val="none" w:sz="0" w:space="0" w:color="auto"/>
                                            <w:right w:val="none" w:sz="0" w:space="0" w:color="auto"/>
                                          </w:divBdr>
                                        </w:div>
                                      </w:divsChild>
                                    </w:div>
                                    <w:div w:id="1129277566">
                                      <w:marLeft w:val="0"/>
                                      <w:marRight w:val="0"/>
                                      <w:marTop w:val="0"/>
                                      <w:marBottom w:val="0"/>
                                      <w:divBdr>
                                        <w:top w:val="none" w:sz="0" w:space="0" w:color="auto"/>
                                        <w:left w:val="none" w:sz="0" w:space="0" w:color="auto"/>
                                        <w:bottom w:val="none" w:sz="0" w:space="0" w:color="auto"/>
                                        <w:right w:val="none" w:sz="0" w:space="0" w:color="auto"/>
                                      </w:divBdr>
                                    </w:div>
                                    <w:div w:id="1171918249">
                                      <w:marLeft w:val="0"/>
                                      <w:marRight w:val="0"/>
                                      <w:marTop w:val="0"/>
                                      <w:marBottom w:val="0"/>
                                      <w:divBdr>
                                        <w:top w:val="none" w:sz="0" w:space="0" w:color="auto"/>
                                        <w:left w:val="none" w:sz="0" w:space="0" w:color="auto"/>
                                        <w:bottom w:val="none" w:sz="0" w:space="0" w:color="auto"/>
                                        <w:right w:val="none" w:sz="0" w:space="0" w:color="auto"/>
                                      </w:divBdr>
                                      <w:divsChild>
                                        <w:div w:id="1830754799">
                                          <w:marLeft w:val="0"/>
                                          <w:marRight w:val="0"/>
                                          <w:marTop w:val="0"/>
                                          <w:marBottom w:val="0"/>
                                          <w:divBdr>
                                            <w:top w:val="none" w:sz="0" w:space="0" w:color="auto"/>
                                            <w:left w:val="none" w:sz="0" w:space="0" w:color="auto"/>
                                            <w:bottom w:val="none" w:sz="0" w:space="0" w:color="auto"/>
                                            <w:right w:val="none" w:sz="0" w:space="0" w:color="auto"/>
                                          </w:divBdr>
                                          <w:divsChild>
                                            <w:div w:id="817069351">
                                              <w:marLeft w:val="0"/>
                                              <w:marRight w:val="0"/>
                                              <w:marTop w:val="0"/>
                                              <w:marBottom w:val="0"/>
                                              <w:divBdr>
                                                <w:top w:val="none" w:sz="0" w:space="0" w:color="auto"/>
                                                <w:left w:val="none" w:sz="0" w:space="0" w:color="auto"/>
                                                <w:bottom w:val="none" w:sz="0" w:space="0" w:color="auto"/>
                                                <w:right w:val="none" w:sz="0" w:space="0" w:color="auto"/>
                                              </w:divBdr>
                                            </w:div>
                                          </w:divsChild>
                                        </w:div>
                                        <w:div w:id="1888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varra@navarr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4E4C-D07D-4864-B4FD-AF678BF1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11146</Characters>
  <Application>Microsoft Office Word</Application>
  <DocSecurity>4</DocSecurity>
  <Lines>92</Lines>
  <Paragraphs>25</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12551</CharactersWithSpaces>
  <SharedDoc>false</SharedDoc>
  <HLinks>
    <vt:vector size="6" baseType="variant">
      <vt:variant>
        <vt:i4>458788</vt:i4>
      </vt:variant>
      <vt:variant>
        <vt:i4>0</vt:i4>
      </vt:variant>
      <vt:variant>
        <vt:i4>0</vt:i4>
      </vt:variant>
      <vt:variant>
        <vt:i4>5</vt:i4>
      </vt:variant>
      <vt:variant>
        <vt:lpwstr>mailto:navarra@navarra.es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2</cp:revision>
  <cp:lastPrinted>2020-06-03T11:33:00Z</cp:lastPrinted>
  <dcterms:created xsi:type="dcterms:W3CDTF">2020-08-26T10:30:00Z</dcterms:created>
  <dcterms:modified xsi:type="dcterms:W3CDTF">2020-08-26T10:30:00Z</dcterms:modified>
</cp:coreProperties>
</file>