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mozioa, zeinaren bidez Nafarroako Gobernua premiatzen baita eragile sozioekonomikoekin plan urgente bat taxutu eta adostu dezan, enpresetan kontziliaziorako malgutasun-neurriak ezartzeko.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mozio hau aurkezten du, Osoko Bilkuran eztabaidatu eta bozkatzeko:</w:t>
      </w:r>
    </w:p>
    <w:p>
      <w:pPr>
        <w:pStyle w:val="0"/>
        <w:suppressAutoHyphens w:val="false"/>
        <w:rPr>
          <w:rStyle w:val="1"/>
        </w:rPr>
      </w:pPr>
      <w:r>
        <w:rPr>
          <w:rStyle w:val="1"/>
        </w:rPr>
        <w:t xml:space="preserve">COVID-19ak eragindako krisi sanitarioaren ondorioz, ziurgabetasun askorekin, ziurtasun gutxirekin eta egonkortasun eskasarekin hasi dugu ikasturtea, eta horrek, zalantzarik gabe, eragina izanen du zaintzen antolamenduan eta kezka handia sortzen ari da familiengan.</w:t>
      </w:r>
    </w:p>
    <w:p>
      <w:pPr>
        <w:pStyle w:val="0"/>
        <w:suppressAutoHyphens w:val="false"/>
        <w:rPr>
          <w:rStyle w:val="1"/>
        </w:rPr>
      </w:pPr>
      <w:r>
        <w:rPr>
          <w:rStyle w:val="1"/>
        </w:rPr>
        <w:t xml:space="preserve">Une honetan, familiengan eragin zuzena izanen duten arazoen artean daude berragerpenak, hartu behar ditugun prebentzio-neurriak, neska-mutikoentzako eskolaz kanpoko jarduerarik eza, krisi sanitario honetara egokitzeko antolaketa berriak eta espazio komunen erabileraren aldaketak, eta horrek guztiak zeharo zailtzen du pandemiaren aurretik pertsonek ezarriak zituzten kontziliazio-aukerak, mendekotasuna duten pertsonak nahiz beren kargura dauzkaten haurrak zaindu ahal izateko.</w:t>
      </w:r>
    </w:p>
    <w:p>
      <w:pPr>
        <w:pStyle w:val="0"/>
        <w:suppressAutoHyphens w:val="false"/>
        <w:rPr>
          <w:rStyle w:val="1"/>
        </w:rPr>
      </w:pPr>
      <w:r>
        <w:rPr>
          <w:rStyle w:val="1"/>
        </w:rPr>
        <w:t xml:space="preserve">Emakumeen eta Gizonen arteko Berdintasunari buruzko apirilaren 4ko 17/2019 Foru Legeak ezartzen du administrazio publikoek lan erreproduktiboaren erantzunkidetasun soziala bultzatuko duten politika aktiboak garatuko dituztela.</w:t>
      </w:r>
    </w:p>
    <w:p>
      <w:pPr>
        <w:pStyle w:val="0"/>
        <w:suppressAutoHyphens w:val="false"/>
        <w:rPr>
          <w:rStyle w:val="1"/>
        </w:rPr>
      </w:pPr>
      <w:r>
        <w:rPr>
          <w:rStyle w:val="1"/>
        </w:rPr>
        <w:t xml:space="preserve">Legearen 48. artikuluak orobat jasotzen du administrazio publikoek aldaketa prozesuak sustatu beharra dutela antolaketaren eremuan, bizitza pertsonala, familia eta lana bateragarri egiten laguntzeko.</w:t>
      </w:r>
    </w:p>
    <w:p>
      <w:pPr>
        <w:pStyle w:val="0"/>
        <w:suppressAutoHyphens w:val="false"/>
        <w:rPr>
          <w:rStyle w:val="1"/>
        </w:rPr>
      </w:pPr>
      <w:r>
        <w:rPr>
          <w:rStyle w:val="1"/>
        </w:rPr>
        <w:t xml:space="preserve">Bizi dugun egoera eta legean jasotakoa kontuan hartuta, beharrezkoa eta urgentea da administrazio publikoek egungo beharrizanei erantzuteko berariazko neurriak hartzea, kontziliazioa bultzatu eta erraztu ahal izateko.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honako hauek egin ditzan:</w:t>
      </w:r>
    </w:p>
    <w:p>
      <w:pPr>
        <w:pStyle w:val="0"/>
        <w:suppressAutoHyphens w:val="false"/>
        <w:rPr>
          <w:rStyle w:val="1"/>
        </w:rPr>
      </w:pPr>
      <w:r>
        <w:rPr>
          <w:rStyle w:val="1"/>
        </w:rPr>
        <w:t xml:space="preserve">• Eragile sozioekonomikoekin plan urgente bat taxutu eta adostu dezan enpresetan malgutasun-neurriak ezartzeko, halako moduan non gurasoek lana eta zaintza bateragarri egin ahal izanen baitituzte krisi sanitario honetan.</w:t>
      </w:r>
    </w:p>
    <w:p>
      <w:pPr>
        <w:pStyle w:val="0"/>
        <w:suppressAutoHyphens w:val="false"/>
        <w:rPr>
          <w:rStyle w:val="1"/>
        </w:rPr>
      </w:pPr>
      <w:r>
        <w:rPr>
          <w:rStyle w:val="1"/>
        </w:rPr>
        <w:t xml:space="preserve">• Toki eta gizarte entitateentzako finantzaketa-formulak taxutu ditzan, hezkuntza ez-formaleko erkidego-programak ezartzeko eta aisia-jarduerak eskaintzeko, segurtasun sanitarioko neurriak beteta, ikasturtean zehar kontziliazioa errazteko xedez.</w:t>
      </w:r>
    </w:p>
    <w:p>
      <w:pPr>
        <w:pStyle w:val="0"/>
        <w:suppressAutoHyphens w:val="false"/>
        <w:rPr>
          <w:rStyle w:val="1"/>
        </w:rPr>
      </w:pPr>
      <w:r>
        <w:rPr>
          <w:rStyle w:val="1"/>
        </w:rPr>
        <w:t xml:space="preserve">• Nafarroako Berdintasunerako Institutuak, ordezkari politiko eta sindikalek, mugimendu feministaren ordezkariek, emakumeen elkarteek, zaintza-sareek eta arreta prebentiboko zerbitzuek parte hartuko duten mahai bat era dezan albait lasterren, berariazko arazoak identifikatzeko xedez, pandemia hau eragiten ari den eta eraginen dituen zaintzei ekin ahal izateko.</w:t>
      </w:r>
    </w:p>
    <w:p>
      <w:pPr>
        <w:pStyle w:val="0"/>
        <w:suppressAutoHyphens w:val="false"/>
        <w:rPr>
          <w:rStyle w:val="1"/>
        </w:rPr>
      </w:pPr>
      <w:r>
        <w:rPr>
          <w:rStyle w:val="1"/>
        </w:rPr>
        <w:t xml:space="preserve">• 12 urtetik beherakoak, adinekoak edo/eta mendetasun- edo desgaitasun-egoeran daudenak zaintzeko laguntza ekonomikoko programa bat sor dezan, errentaren arabera, baldin eta egiaztatzen bada ezin dela beste bateratze-neurririk hartu. Nafarroako Gobernuak ahalik eta lasterren arautuko ditu eskaerak egiteko eta ebazteko baldintzak, errenta-tarteak, zenbatekoa eta prozedura.</w:t>
      </w:r>
    </w:p>
    <w:p>
      <w:pPr>
        <w:pStyle w:val="0"/>
        <w:suppressAutoHyphens w:val="false"/>
        <w:rPr>
          <w:rStyle w:val="1"/>
        </w:rPr>
      </w:pPr>
      <w:r>
        <w:rPr>
          <w:rStyle w:val="1"/>
        </w:rPr>
        <w:t xml:space="preserve">Iruñean, 2020ko irailaren 4an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