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21 de septiembre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previsiones para aprobar el marco normativo medioambiental necesario para cumplir con los principios que marca la Unión Europea, formulada por la Ilma. Sra. D.ª María Elena Llorente Trujillo.</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21 de septiembre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Doña Elena Llorente, miembro de las Cortes de Navarra, adscrita al Grupo Parlamentario Navarra Suma, al amparo de lo dispuesto en los artículos 190, 191 y 192 del Reglamento de la Cámara, realiza la siguiente pregunta al Gobierno de Navarra para su respuesta oral por la Consejera de Desarrollo Rural y Medio Ambiente en el próximo Pleno: </w:t>
      </w:r>
    </w:p>
    <w:p>
      <w:pPr>
        <w:pStyle w:val="0"/>
        <w:suppressAutoHyphens w:val="false"/>
        <w:rPr>
          <w:rStyle w:val="1"/>
        </w:rPr>
      </w:pPr>
      <w:r>
        <w:rPr>
          <w:rStyle w:val="1"/>
        </w:rPr>
        <w:t xml:space="preserve">¿Qué previsión tiene la Consejera de Desarrollo Rural y Medio Ambiente para aprobar el marco normativo en el que basar todo el desarrollo medioambiental que necesitamos para cumplir con los principios que está marcando la Unión Europea? </w:t>
      </w:r>
    </w:p>
    <w:p>
      <w:pPr>
        <w:pStyle w:val="0"/>
        <w:suppressAutoHyphens w:val="false"/>
        <w:rPr>
          <w:rStyle w:val="1"/>
        </w:rPr>
      </w:pPr>
      <w:r>
        <w:rPr>
          <w:rStyle w:val="1"/>
        </w:rPr>
        <w:t xml:space="preserve">Pamplona, a 17 de septiembre de 2020. </w:t>
      </w:r>
    </w:p>
    <w:p>
      <w:pPr>
        <w:pStyle w:val="0"/>
        <w:suppressAutoHyphens w:val="false"/>
        <w:rPr>
          <w:rStyle w:val="1"/>
        </w:rPr>
      </w:pPr>
      <w:r>
        <w:rPr>
          <w:rStyle w:val="1"/>
        </w:rPr>
        <w:t xml:space="preserve">La Parlamentaria Foral: Elena Llorente Trujjillo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