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definir una estrategia de desarrollo digital, aprobada por el Pleno del Parlamento de Navarra en sesión celebrada el día 17 de septiembre de 2020, cuyo texto se inserta a continuación:</w:t>
      </w:r>
    </w:p>
    <w:p>
      <w:pPr>
        <w:pStyle w:val="0"/>
        <w:suppressAutoHyphens w:val="false"/>
        <w:rPr>
          <w:rStyle w:val="1"/>
        </w:rPr>
      </w:pPr>
      <w:r>
        <w:rPr>
          <w:rStyle w:val="1"/>
        </w:rPr>
        <w:t xml:space="preserve">“El Parlamento de Navarra insta al Gobierno de Navarra a definir una estrategia de desarrollo digital antes de fin de año que recoja y coordine las diferentes acciones de digitalización de la administración, para tratar de obtener la máxima eficacia en el desarrollo de las acciones, y el mayor respaldo económico de Europa en la actualización tecnológica de Navarra en su conjunto, y en concreto de los navarros y navarras, de sus empresas, entidades y del resto de organizaciones”.</w:t>
      </w:r>
    </w:p>
    <w:p>
      <w:pPr>
        <w:pStyle w:val="0"/>
        <w:suppressAutoHyphens w:val="false"/>
        <w:rPr>
          <w:rStyle w:val="1"/>
        </w:rPr>
      </w:pPr>
      <w:r>
        <w:rPr>
          <w:rStyle w:val="1"/>
        </w:rPr>
        <w:t xml:space="preserve">Pamplona, 22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