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28 de septiembre de 2020,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 compensación de los gastos extraordinarios que tienen las residencias como consecuencia de la covid-19, formulada por la Ilma. Sra. D.ª Marta Álvarez Alonso.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28 de septiembre de 2020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Marta Álvarez Alonso, miembro de las Cortes de Navarra, adscrita al Grupo Parlamentario Navarra Suma, al amparo de lo dispuesto en los artículos 188 y siguientes del Reglamento de la Cámara, realiza la siguiente pregunta escrita: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Pleno de 24 de septiembre la Consejera de Derechos Sociales, en respuesta a una pregunta oral, ha manifestado que el Departamento tiene intención de compensar a las residencias los gastos extraordinarios que estas han tenido como consecuencia de la covid-19. A este respecto se desea conocer: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cuantía va a destinar el Departamento a este fin por encima de lo ya destinado (2,6 millones y 500.000 euros vía entidades locales)?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¿Con cargo a qué partida presupuestaria se va a abonar?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Si la cuantía no estaba ya prevista en los Presupuestos, ¿de dónde se va a sacar el dinero para hacerlo?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¿Cuáles van a ser los criterios para realizar el reparto? ¿Se van a incluir en ellos los ingresos dejados de percibir por la necesaria reducción de plazas en la pandemia?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¿En qué fecha se va a realizar dicho abono?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24 de septiembre de 2020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Marta Álvarez Alonso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