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proveer de una atención sanitaria adecuada a los pacientes con patología post-covid, aprobada por la Comisión de Salud del Parlamento de Navarra en sesión celebrada el día 30 de septiembre de 2020, cuyo texto se inserta a continuación:</w:t>
      </w:r>
    </w:p>
    <w:p>
      <w:pPr>
        <w:pStyle w:val="0"/>
        <w:suppressAutoHyphens w:val="false"/>
        <w:rPr>
          <w:rStyle w:val="1"/>
        </w:rPr>
      </w:pPr>
      <w:r>
        <w:rPr>
          <w:rStyle w:val="1"/>
        </w:rPr>
        <w:t xml:space="preserve">“El Parlamento de Navarra insta al Departamento de Salud a:</w:t>
      </w:r>
    </w:p>
    <w:p>
      <w:pPr>
        <w:pStyle w:val="0"/>
        <w:suppressAutoHyphens w:val="false"/>
        <w:rPr>
          <w:rStyle w:val="1"/>
        </w:rPr>
      </w:pPr>
      <w:r>
        <w:rPr>
          <w:rStyle w:val="1"/>
        </w:rPr>
        <w:t xml:space="preserve">1. Reconocer esta nueva patología, la enfermedad post-covid, como una enfermedad de larga duración.</w:t>
      </w:r>
    </w:p>
    <w:p>
      <w:pPr>
        <w:pStyle w:val="0"/>
        <w:suppressAutoHyphens w:val="false"/>
        <w:rPr>
          <w:rStyle w:val="1"/>
        </w:rPr>
      </w:pPr>
      <w:r>
        <w:rPr>
          <w:rStyle w:val="1"/>
        </w:rPr>
        <w:t xml:space="preserve">2. Proporcionar una asistencia sanitaria de calidad con consultas multidisciplinares y coordinadas con Atención Primaria.</w:t>
      </w:r>
    </w:p>
    <w:p>
      <w:pPr>
        <w:pStyle w:val="0"/>
        <w:suppressAutoHyphens w:val="false"/>
        <w:rPr>
          <w:rStyle w:val="1"/>
        </w:rPr>
      </w:pPr>
      <w:r>
        <w:rPr>
          <w:rStyle w:val="1"/>
        </w:rPr>
        <w:t xml:space="preserve">3. Invertir en investigación de esta nueva patología”.</w:t>
      </w:r>
    </w:p>
    <w:p>
      <w:pPr>
        <w:pStyle w:val="0"/>
        <w:suppressAutoHyphens w:val="false"/>
        <w:rPr>
          <w:rStyle w:val="1"/>
        </w:rPr>
      </w:pPr>
      <w:r>
        <w:rPr>
          <w:rStyle w:val="1"/>
        </w:rPr>
        <w:t xml:space="preserve">Pamplona, 1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