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utilización de Refena para la realización de PCR,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¿Cuáles son las razones por las que el Gobierno de Navarra eligió Refena para la realización de PCR y no otros edificios públicos?</w:t>
      </w:r>
    </w:p>
    <w:p>
      <w:pPr>
        <w:pStyle w:val="0"/>
        <w:suppressAutoHyphens w:val="false"/>
        <w:rPr>
          <w:rStyle w:val="1"/>
        </w:rPr>
      </w:pPr>
      <w:r>
        <w:rPr>
          <w:rStyle w:val="1"/>
        </w:rPr>
        <w:t xml:space="preserve">2- ¿Cuáles son los motivos por los que no se ha abonado ninguna cantidad al concesionario de dicha instalación por su uso en los últimos 7 meses?</w:t>
      </w:r>
    </w:p>
    <w:p>
      <w:pPr>
        <w:pStyle w:val="0"/>
        <w:suppressAutoHyphens w:val="false"/>
        <w:rPr>
          <w:rStyle w:val="1"/>
        </w:rPr>
      </w:pPr>
      <w:r>
        <w:rPr>
          <w:rStyle w:val="1"/>
        </w:rPr>
        <w:t xml:space="preserve">3- Copia del expediente por el que se acordó la utilización de Refena para la realización de PCR.</w:t>
      </w:r>
    </w:p>
    <w:p>
      <w:pPr>
        <w:pStyle w:val="0"/>
        <w:suppressAutoHyphens w:val="false"/>
        <w:rPr>
          <w:rStyle w:val="1"/>
        </w:rPr>
      </w:pPr>
      <w:r>
        <w:rPr>
          <w:rStyle w:val="1"/>
        </w:rPr>
        <w:t xml:space="preserve">Pamplona, a 14 de octubre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