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noviembre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Se adhiere a la celebración del Día Mundial de la Diabetes iluminando la fachada de su sede el próximo 14 de noviembre con el color azul.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Insta a las instituciones competentes a seguir promoviendo políticas de prevención de la enfermedad de la diabetes.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Considera necesario impulsar medidas para aumentar la formación y educación diabetológica de pacientes y profesionales.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Considera necesario impulsar la visibilización de la diabetes y muestra su apoyo a las actividades que ANADI ha organizado para conmemorar el día Mundial de la Diabetes”. (10-20/DEC-00100)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