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diciembre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situación de las Salas Multifuncionales en Navarra,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diciembre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D. Carlos Pérez-Nievas López de Goicoechea, miembro de las Cortes de Navarra, adscrito al Grupo Parlamentario Navarra Suma, al amparo de lo dispuesto en los artículos 188 y siguientes del Reglamento de la Cámara, realiza la siguiente pregunta escrita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¿Qué razones tiene el Gobierno para no ofrecer a las salas multifuncionales de Navarra un plan de apertura condicionado a la actual situación sanitaria para actividades distintas a las hosteleras, y los mantiene cerrados, como al sector de hostelería, y por qué no tienen acceso a las ayudas que el Gobierno plantea para dicho sector?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diciembre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