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gaurkotasun handiko galdera, Foru Komunitatean haztegitzarrak instalatzeari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 Ahal Dugu foru parlamentarien elkarteari atxikitako foru parlamentari Ainhoa Aznárez Igarza andreak gaurkotasun handiko honako galdera hau aurkezten du, Landa Garapeneko eta Ingurumeneko kontseilariak urtarrilaren 14ko Osoko Bilkuran erantzun dezan.</w:t>
      </w:r>
    </w:p>
    <w:p>
      <w:pPr>
        <w:pStyle w:val="0"/>
        <w:suppressAutoHyphens w:val="false"/>
        <w:rPr>
          <w:rStyle w:val="1"/>
        </w:rPr>
      </w:pPr>
      <w:r>
        <w:rPr>
          <w:rStyle w:val="1"/>
        </w:rPr>
        <w:t xml:space="preserve">Jakin dugu Nafarroako Justizia Auzitegi Nagusiak partzialki baietsi duela Odietako abeltzaintza-enpresa batek aurkeztutako administrazioarekiko auzi-errekurtsoa. Enpresak errekurtso hori aurkeztu zuen bere instalazioak handitzeko (7.200 behi hartu ahal izateko) ingurumen-baimen berria ukatu zion 2018ko ebazpenaren aurka.</w:t>
      </w:r>
    </w:p>
    <w:p>
      <w:pPr>
        <w:pStyle w:val="0"/>
        <w:suppressAutoHyphens w:val="false"/>
        <w:rPr>
          <w:rStyle w:val="1"/>
        </w:rPr>
      </w:pPr>
      <w:r>
        <w:rPr>
          <w:rStyle w:val="1"/>
        </w:rPr>
        <w:t xml:space="preserve">Noiz aurreikusten du Landa Garapeneko eta Ingurumeneko Departamentuak Abereen Osasunari buruzko azaroaren 16ko 11/2000 Foru Legea aldatzea, tamaina horietako instalazioak Foru Komunitatean kokatzea saihesteko beharrezkoa den segurtasun juridikoa lortzeko?</w:t>
      </w:r>
    </w:p>
    <w:p>
      <w:pPr>
        <w:pStyle w:val="0"/>
        <w:suppressAutoHyphens w:val="false"/>
        <w:rPr>
          <w:rStyle w:val="1"/>
        </w:rPr>
      </w:pPr>
      <w:r>
        <w:rPr>
          <w:rStyle w:val="1"/>
        </w:rPr>
        <w:t xml:space="preserve">Iruñean, 2021eko urtarrilaren 7an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