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aurkezturiko mozioa, zeinaren bidez Nafarroako eta Estatuko gobernuak premiatzen baitira toki entitateek Europar Batasunaren Suspertze Funtsean izan beharreko parte-hartzea izan dadin toki administrazioak gastu publikoan duen parte-hartzearen proportzionala.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Lurralde Kohesiorako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urtarrilaren 18an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Podemos-Ahal Dugu foru parlamentarien elkarteari atxikitako foru parlamentari Ainhoa Aznárez Igarza andreak, Legebiltzarreko Erregelamenduan xedatuaren babesean, honako mozio hau aurkezten du, Batzordean eztabaidatu eta bozkatzeko:</w:t>
      </w:r>
    </w:p>
    <w:p>
      <w:pPr>
        <w:pStyle w:val="0"/>
        <w:suppressAutoHyphens w:val="false"/>
        <w:rPr>
          <w:rStyle w:val="1"/>
        </w:rPr>
      </w:pPr>
      <w:r>
        <w:rPr>
          <w:rStyle w:val="1"/>
        </w:rPr>
        <w:t xml:space="preserve">Aurrekontu Egonkortasunari buruzko apirilaren 27ko 2/2012 Lege Organikoa onetsi zenetik, udal askok salatu izan dituzte arau horren ondorioak; izan ere, gure toki entitateen ahalmen ekonomiko eta finantzarioa uzkurtu besterik ez du egin. Udalek beren funtsak Ogasun Ministerioari lagatzea dela-eta eman zuten ezetzaren ondorioz, ministerio horrek azkenean malgutu egin behar izan zituen 2019ko superabita inbertitze aldera udal gastua 2020an areagotzeko bideak.</w:t>
      </w:r>
    </w:p>
    <w:p>
      <w:pPr>
        <w:pStyle w:val="0"/>
        <w:suppressAutoHyphens w:val="false"/>
        <w:rPr>
          <w:rStyle w:val="1"/>
        </w:rPr>
      </w:pPr>
      <w:r>
        <w:rPr>
          <w:rStyle w:val="1"/>
        </w:rPr>
        <w:t xml:space="preserve">Inoiz baino beharrezkoa izateaz gain toki entitateek eskueran dituzten baliabide guztiak zirkulazioan paratzea krisi honen ondorioei aurre egitearren, ezinbestekoa da ohiz kanpoko funtsak helaraztea beste administrazio batzuetatik, hala Estatutik nola autonomia erkidegoetatik, eta toki entitateak aintzat hartuak izatea Europako Suspertze Funtseko baldintzak behin betikoz taxutzen direnean. Akordio horrek helburu du toki-gobernuek jaso ditzatela helarazten diren funtsak, modua izan dezaten suspertze ekonomikoari laguntzeko, gainerako administrazio publikoekiko koordinazioan.</w:t>
      </w:r>
    </w:p>
    <w:p>
      <w:pPr>
        <w:pStyle w:val="0"/>
        <w:suppressAutoHyphens w:val="false"/>
        <w:rPr>
          <w:rStyle w:val="1"/>
        </w:rPr>
      </w:pPr>
      <w:r>
        <w:rPr>
          <w:rStyle w:val="1"/>
        </w:rPr>
        <w:t xml:space="preserve">Oroitaraz dezagun Espainiako Gobernuaren eta Espainiako Udalen eta Probintzien Federazioaren arteko Akordioak, 2020ko abuztuaren 4koak, mugikortasun jasangarria, hiri agenda eta kultura zaindu eta aldezteko politikak garatze aldera udaletatik laguntzekoak, honako hau dioela hamahirugarren apartatuan: “Behin Europar Batasunaren baitan onetsiriko Suspertze Funtseko baldintzak zehazturik, aztertuko da nola bermatu toki entitateek parte hartu ahal izatea jasotzen diren funtsen onuradun bezala”. Horregatik, uste dugu toki entitateei esleituriko diru-kopurua kokatu beharko litzatekeela toki administrazioak Estatuko gastu publikoan izan beharreko partaidetzan, honako hauetara bideratuta: toki-mailako hiri-agenden alorreko jarduerei ekitea, hiri-mugikortasun jasangarrirako planak, hiri-digitalizazioa, ikastetxeen mantentzea, ur-horniduren berrikuntza, hondakinen tratamendua, ingurumen-babesdun esparruetako ekintzak, jendearen erabilerarako altzariak eta ekipamendu publikoak osasun-segurtasunaren premiei egokitzea, gune publikoen eraberritzea, eraikin eta instalazio publikoen energia-efizientzia hobetzea eta gizarte, kultur eta kirol ekipamenduak sortzea, besteak beste.</w:t>
      </w:r>
    </w:p>
    <w:p>
      <w:pPr>
        <w:pStyle w:val="0"/>
        <w:suppressAutoHyphens w:val="false"/>
        <w:rPr>
          <w:rStyle w:val="1"/>
        </w:rPr>
      </w:pPr>
      <w:r>
        <w:rPr>
          <w:rStyle w:val="1"/>
        </w:rPr>
        <w:t xml:space="preserve">Gainera, toki administrazioa eta haren administrazio-egitura da ahalbidetzen duena lurralde eta gizarte osoari hurbiltasunik eta efizientziarik handieneko baldintzetan ematea zenbait zerbitzu. Laburbildurik, toki-sektorea Nafarroaren susperraldiari begira lagungarri izan beharrekoa da, baina ezin du halakorik lortu bere baliabide propioekin bakarrik, baizik eta bere ahalmen operatibo eta exekutibo guztia horretara ipinirik egin behar du; horretarako, ezinbestekoa da sektoreari bitarteko berriak esleitzea, harentzako baliabide gehigarriak bideratuz.</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1. Nafarroako Parlamentuak Nafarroako eta Estatuko gobernuak premiatzen ditu toki entitateek Europar Batasunaren Suspertze Funtsean izan beharreko parte-hartzea izan dadin toki administrazioak gastu publikoan duen parte-hartzearen proportzionala, Espainiako Udalen eta Probintzien Federazioarekin iritsitako konpromisoan oinarriturik.</w:t>
      </w:r>
    </w:p>
    <w:p>
      <w:pPr>
        <w:pStyle w:val="0"/>
        <w:suppressAutoHyphens w:val="false"/>
        <w:rPr>
          <w:rStyle w:val="1"/>
        </w:rPr>
      </w:pPr>
      <w:r>
        <w:rPr>
          <w:rStyle w:val="1"/>
        </w:rPr>
        <w:t xml:space="preserve">2. Nafarroako Parlamentuak Estatuko Gobernua premiatzen du 2021eko urtarril honetan zehaztu dezan nola banatuko diren toki entitateen artean Suspertze eta Erresilientziawren Mekanismoko funtsak, Espainiako Udalen eta Probintzien Federazioak Nafarroako Udal eta Kontzejuen Federazioarekin batera ezarriko dituen lehentasunei arlo hauetan jarraikiz: gizarte-politika, enplegu-sustapena, kultura eta kirola, ingurumena eta komunitate-ongizatea, hirigintza eta etxebizitza, segurtasuna eta hiri-mugikortasuna, osasungintza eta hezkuntzaw, eta toki-eragineko beste jarduketa batzuk.</w:t>
      </w:r>
    </w:p>
    <w:p>
      <w:pPr>
        <w:pStyle w:val="0"/>
        <w:suppressAutoHyphens w:val="false"/>
        <w:rPr>
          <w:rStyle w:val="1"/>
        </w:rPr>
      </w:pPr>
      <w:r>
        <w:rPr>
          <w:rStyle w:val="1"/>
        </w:rPr>
        <w:t xml:space="preserve">Iruñea, 2021eko urtarrilaren 8an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