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1838B7" w:rsidRDefault="00FA495F" w:rsidP="002327A4">
      <w:pPr>
        <w:pStyle w:val="EstiloPortada"/>
        <w:ind w:left="5040" w:right="-58" w:hanging="644"/>
        <w:rPr>
          <w:b w:val="0"/>
          <w:color w:val="808080" w:themeColor="background1" w:themeShade="80"/>
          <w:sz w:val="40"/>
          <w:szCs w:val="40"/>
        </w:rPr>
      </w:pPr>
      <w:bookmarkStart w:id="0" w:name="_GoBack"/>
      <w:bookmarkEnd w:id="0"/>
      <w:r>
        <w:rPr>
          <w:rFonts w:ascii="Arial" w:hAnsi="Arial"/>
          <w:b w:val="0"/>
          <w:noProof/>
          <w:color w:val="808080" w:themeColor="background1" w:themeShade="80"/>
          <w:sz w:val="40"/>
          <w:szCs w:val="40"/>
          <w:lang w:val="es-ES" w:eastAsia="es-ES"/>
        </w:rPr>
        <mc:AlternateContent>
          <mc:Choice Requires="wps">
            <w:drawing>
              <wp:anchor distT="0" distB="0" distL="114300" distR="114300" simplePos="0" relativeHeight="251587072"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6B14B4" w:rsidRPr="003A7956" w:rsidRDefault="006B14B4" w:rsidP="004C3423">
                            <w:pPr>
                              <w:spacing w:after="0"/>
                              <w:ind w:firstLine="0"/>
                              <w:jc w:val="center"/>
                              <w:rPr>
                                <w:sz w:val="18"/>
                                <w:szCs w:val="18"/>
                              </w:rPr>
                            </w:pPr>
                            <w:r>
                              <w:rPr>
                                <w:sz w:val="18"/>
                                <w:szCs w:val="18"/>
                              </w:rPr>
                              <w:t>CAMARA DE</w:t>
                            </w:r>
                          </w:p>
                          <w:p w:rsidR="006B14B4" w:rsidRPr="003A7956" w:rsidRDefault="006B14B4" w:rsidP="004C3423">
                            <w:pPr>
                              <w:spacing w:after="0"/>
                              <w:ind w:firstLine="0"/>
                              <w:jc w:val="center"/>
                              <w:rPr>
                                <w:sz w:val="18"/>
                                <w:szCs w:val="18"/>
                              </w:rPr>
                            </w:pPr>
                            <w:r>
                              <w:rPr>
                                <w:sz w:val="18"/>
                                <w:szCs w:val="18"/>
                              </w:rPr>
                              <w:t>COMPTOS</w:t>
                            </w:r>
                          </w:p>
                          <w:p w:rsidR="006B14B4" w:rsidRPr="003A7956" w:rsidRDefault="006B14B4" w:rsidP="004C3423">
                            <w:pPr>
                              <w:spacing w:after="0"/>
                              <w:ind w:firstLine="0"/>
                              <w:jc w:val="center"/>
                              <w:rPr>
                                <w:sz w:val="18"/>
                                <w:szCs w:val="18"/>
                              </w:rPr>
                            </w:pPr>
                            <w:r>
                              <w:rPr>
                                <w:sz w:val="18"/>
                                <w:szCs w:val="18"/>
                              </w:rPr>
                              <w:t>DE NAVARRA</w:t>
                            </w:r>
                          </w:p>
                          <w:p w:rsidR="006B14B4" w:rsidRPr="003A7956" w:rsidRDefault="006B14B4" w:rsidP="004C3423">
                            <w:pPr>
                              <w:spacing w:after="0"/>
                              <w:ind w:firstLine="0"/>
                              <w:jc w:val="center"/>
                              <w:rPr>
                                <w:color w:val="808080"/>
                                <w:sz w:val="18"/>
                                <w:szCs w:val="18"/>
                              </w:rPr>
                            </w:pPr>
                            <w:r>
                              <w:rPr>
                                <w:color w:val="808080"/>
                                <w:sz w:val="18"/>
                                <w:szCs w:val="18"/>
                              </w:rPr>
                              <w:t>NAFARROAKO</w:t>
                            </w:r>
                          </w:p>
                          <w:p w:rsidR="006B14B4" w:rsidRPr="003A7956" w:rsidRDefault="006B14B4" w:rsidP="004C3423">
                            <w:pPr>
                              <w:spacing w:after="0"/>
                              <w:ind w:firstLine="0"/>
                              <w:jc w:val="center"/>
                              <w:rPr>
                                <w:color w:val="808080"/>
                                <w:sz w:val="18"/>
                                <w:szCs w:val="18"/>
                              </w:rPr>
                            </w:pPr>
                            <w:r>
                              <w:rPr>
                                <w:color w:val="808080"/>
                                <w:sz w:val="18"/>
                                <w:szCs w:val="18"/>
                              </w:rPr>
                              <w:t>KONTUEN</w:t>
                            </w:r>
                          </w:p>
                          <w:p w:rsidR="006B14B4" w:rsidRPr="003A7956" w:rsidRDefault="006B14B4" w:rsidP="004C3423">
                            <w:pPr>
                              <w:spacing w:after="0"/>
                              <w:ind w:firstLine="0"/>
                              <w:jc w:val="center"/>
                              <w:rPr>
                                <w:color w:val="808080"/>
                                <w:sz w:val="18"/>
                                <w:szCs w:val="18"/>
                              </w:rPr>
                            </w:pPr>
                            <w:r>
                              <w:rPr>
                                <w:color w:val="808080"/>
                                <w:sz w:val="18"/>
                                <w:szCs w:val="18"/>
                              </w:rPr>
                              <w:t>GANBERA</w:t>
                            </w:r>
                          </w:p>
                          <w:p w:rsidR="006B14B4" w:rsidRPr="002C7026" w:rsidRDefault="006B14B4"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6B14B4" w:rsidRPr="003A7956" w:rsidRDefault="006B14B4" w:rsidP="004C3423">
                      <w:pPr>
                        <w:spacing w:after="0"/>
                        <w:ind w:firstLine="0"/>
                        <w:jc w:val="center"/>
                        <w:rPr>
                          <w:sz w:val="18"/>
                          <w:szCs w:val="18"/>
                        </w:rPr>
                      </w:pPr>
                      <w:r>
                        <w:rPr>
                          <w:sz w:val="18"/>
                          <w:szCs w:val="18"/>
                        </w:rPr>
                        <w:t>CAMARA DE</w:t>
                      </w:r>
                    </w:p>
                    <w:p w:rsidR="006B14B4" w:rsidRPr="003A7956" w:rsidRDefault="006B14B4" w:rsidP="004C3423">
                      <w:pPr>
                        <w:spacing w:after="0"/>
                        <w:ind w:firstLine="0"/>
                        <w:jc w:val="center"/>
                        <w:rPr>
                          <w:sz w:val="18"/>
                          <w:szCs w:val="18"/>
                        </w:rPr>
                      </w:pPr>
                      <w:r>
                        <w:rPr>
                          <w:sz w:val="18"/>
                          <w:szCs w:val="18"/>
                        </w:rPr>
                        <w:t>COMPTOS</w:t>
                      </w:r>
                    </w:p>
                    <w:p w:rsidR="006B14B4" w:rsidRPr="003A7956" w:rsidRDefault="006B14B4" w:rsidP="004C3423">
                      <w:pPr>
                        <w:spacing w:after="0"/>
                        <w:ind w:firstLine="0"/>
                        <w:jc w:val="center"/>
                        <w:rPr>
                          <w:sz w:val="18"/>
                          <w:szCs w:val="18"/>
                        </w:rPr>
                      </w:pPr>
                      <w:r>
                        <w:rPr>
                          <w:sz w:val="18"/>
                          <w:szCs w:val="18"/>
                        </w:rPr>
                        <w:t>DE NAVARRA</w:t>
                      </w:r>
                    </w:p>
                    <w:p w:rsidR="006B14B4" w:rsidRPr="003A7956" w:rsidRDefault="006B14B4" w:rsidP="004C3423">
                      <w:pPr>
                        <w:spacing w:after="0"/>
                        <w:ind w:firstLine="0"/>
                        <w:jc w:val="center"/>
                        <w:rPr>
                          <w:color w:val="808080"/>
                          <w:sz w:val="18"/>
                          <w:szCs w:val="18"/>
                        </w:rPr>
                      </w:pPr>
                      <w:r>
                        <w:rPr>
                          <w:color w:val="808080"/>
                          <w:sz w:val="18"/>
                          <w:szCs w:val="18"/>
                        </w:rPr>
                        <w:t>NAFARROAKO</w:t>
                      </w:r>
                    </w:p>
                    <w:p w:rsidR="006B14B4" w:rsidRPr="003A7956" w:rsidRDefault="006B14B4" w:rsidP="004C3423">
                      <w:pPr>
                        <w:spacing w:after="0"/>
                        <w:ind w:firstLine="0"/>
                        <w:jc w:val="center"/>
                        <w:rPr>
                          <w:color w:val="808080"/>
                          <w:sz w:val="18"/>
                          <w:szCs w:val="18"/>
                        </w:rPr>
                      </w:pPr>
                      <w:r>
                        <w:rPr>
                          <w:color w:val="808080"/>
                          <w:sz w:val="18"/>
                          <w:szCs w:val="18"/>
                        </w:rPr>
                        <w:t>KONTUEN</w:t>
                      </w:r>
                    </w:p>
                    <w:p w:rsidR="006B14B4" w:rsidRPr="003A7956" w:rsidRDefault="006B14B4" w:rsidP="004C3423">
                      <w:pPr>
                        <w:spacing w:after="0"/>
                        <w:ind w:firstLine="0"/>
                        <w:jc w:val="center"/>
                        <w:rPr>
                          <w:color w:val="808080"/>
                          <w:sz w:val="18"/>
                          <w:szCs w:val="18"/>
                        </w:rPr>
                      </w:pPr>
                      <w:r>
                        <w:rPr>
                          <w:color w:val="808080"/>
                          <w:sz w:val="18"/>
                          <w:szCs w:val="18"/>
                        </w:rPr>
                        <w:t>GANBERA</w:t>
                      </w:r>
                    </w:p>
                    <w:p w:rsidR="006B14B4" w:rsidRPr="002C7026" w:rsidRDefault="006B14B4" w:rsidP="002C7026">
                      <w:pPr>
                        <w:spacing w:after="0"/>
                        <w:ind w:firstLine="0"/>
                        <w:jc w:val="center"/>
                        <w:rPr>
                          <w:rFonts w:ascii="Trajan" w:hAnsi="Trajan"/>
                          <w:color w:val="808080"/>
                          <w:sz w:val="18"/>
                          <w:szCs w:val="18"/>
                          <w:lang w:val="es-ES"/>
                        </w:rPr>
                      </w:pPr>
                    </w:p>
                  </w:txbxContent>
                </v:textbox>
              </v:shape>
            </w:pict>
          </mc:Fallback>
        </mc:AlternateContent>
      </w:r>
    </w:p>
    <w:p w:rsidR="001C3A32" w:rsidRPr="001D4F09" w:rsidRDefault="00543B12" w:rsidP="001D4F09">
      <w:pPr>
        <w:pStyle w:val="EstiloPortada"/>
      </w:pPr>
      <w:r>
        <w:t>Iruñeko Udala, 2019</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040424" w:rsidP="009936FC">
      <w:pPr>
        <w:pStyle w:val="Fechaportada"/>
      </w:pPr>
      <w:r>
        <w:t>2020ko abendua</w:t>
      </w:r>
    </w:p>
    <w:p w:rsidR="008E3FFE" w:rsidRPr="001D4F09" w:rsidRDefault="008E3FFE" w:rsidP="00891D73">
      <w:pPr>
        <w:pStyle w:val="ndice"/>
        <w:rPr>
          <w:rFonts w:ascii="Times New Roman" w:hAnsi="Times New Roman"/>
        </w:rPr>
        <w:sectPr w:rsidR="008E3FFE" w:rsidRPr="001D4F09" w:rsidSect="00EB7E58">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p w:rsidR="00092FB9"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61610017" w:history="1">
        <w:r w:rsidR="00092FB9" w:rsidRPr="00453C25">
          <w:rPr>
            <w:rStyle w:val="Hipervnculo"/>
            <w:noProof/>
          </w:rPr>
          <w:t>Laburpen exekutiboa</w:t>
        </w:r>
        <w:r w:rsidR="00092FB9">
          <w:rPr>
            <w:noProof/>
            <w:webHidden/>
          </w:rPr>
          <w:tab/>
        </w:r>
        <w:r w:rsidR="00092FB9">
          <w:rPr>
            <w:noProof/>
            <w:webHidden/>
          </w:rPr>
          <w:fldChar w:fldCharType="begin"/>
        </w:r>
        <w:r w:rsidR="00092FB9">
          <w:rPr>
            <w:noProof/>
            <w:webHidden/>
          </w:rPr>
          <w:instrText xml:space="preserve"> PAGEREF _Toc61610017 \h </w:instrText>
        </w:r>
        <w:r w:rsidR="00092FB9">
          <w:rPr>
            <w:noProof/>
            <w:webHidden/>
          </w:rPr>
        </w:r>
        <w:r w:rsidR="00092FB9">
          <w:rPr>
            <w:noProof/>
            <w:webHidden/>
          </w:rPr>
          <w:fldChar w:fldCharType="separate"/>
        </w:r>
        <w:r w:rsidR="00092FB9">
          <w:rPr>
            <w:noProof/>
            <w:webHidden/>
          </w:rPr>
          <w:t>3</w:t>
        </w:r>
        <w:r w:rsidR="00092FB9">
          <w:rPr>
            <w:noProof/>
            <w:webHidden/>
          </w:rPr>
          <w:fldChar w:fldCharType="end"/>
        </w:r>
      </w:hyperlink>
    </w:p>
    <w:p w:rsidR="00092FB9" w:rsidRDefault="00092FB9">
      <w:pPr>
        <w:pStyle w:val="TDC1"/>
        <w:rPr>
          <w:rFonts w:asciiTheme="minorHAnsi" w:eastAsiaTheme="minorEastAsia" w:hAnsiTheme="minorHAnsi" w:cstheme="minorBidi"/>
          <w:smallCaps w:val="0"/>
          <w:noProof/>
          <w:szCs w:val="22"/>
          <w:lang w:val="es-ES" w:eastAsia="es-ES"/>
        </w:rPr>
      </w:pPr>
      <w:hyperlink w:anchor="_Toc61610018" w:history="1">
        <w:r w:rsidRPr="00453C25">
          <w:rPr>
            <w:rStyle w:val="Hipervnculo"/>
            <w:noProof/>
          </w:rPr>
          <w:t>I. Sarrera</w:t>
        </w:r>
        <w:r>
          <w:rPr>
            <w:noProof/>
            <w:webHidden/>
          </w:rPr>
          <w:tab/>
        </w:r>
        <w:r>
          <w:rPr>
            <w:noProof/>
            <w:webHidden/>
          </w:rPr>
          <w:fldChar w:fldCharType="begin"/>
        </w:r>
        <w:r>
          <w:rPr>
            <w:noProof/>
            <w:webHidden/>
          </w:rPr>
          <w:instrText xml:space="preserve"> PAGEREF _Toc61610018 \h </w:instrText>
        </w:r>
        <w:r>
          <w:rPr>
            <w:noProof/>
            <w:webHidden/>
          </w:rPr>
        </w:r>
        <w:r>
          <w:rPr>
            <w:noProof/>
            <w:webHidden/>
          </w:rPr>
          <w:fldChar w:fldCharType="separate"/>
        </w:r>
        <w:r>
          <w:rPr>
            <w:noProof/>
            <w:webHidden/>
          </w:rPr>
          <w:t>4</w:t>
        </w:r>
        <w:r>
          <w:rPr>
            <w:noProof/>
            <w:webHidden/>
          </w:rPr>
          <w:fldChar w:fldCharType="end"/>
        </w:r>
      </w:hyperlink>
    </w:p>
    <w:p w:rsidR="00092FB9" w:rsidRDefault="00092FB9">
      <w:pPr>
        <w:pStyle w:val="TDC1"/>
        <w:rPr>
          <w:rFonts w:asciiTheme="minorHAnsi" w:eastAsiaTheme="minorEastAsia" w:hAnsiTheme="minorHAnsi" w:cstheme="minorBidi"/>
          <w:smallCaps w:val="0"/>
          <w:noProof/>
          <w:szCs w:val="22"/>
          <w:lang w:val="es-ES" w:eastAsia="es-ES"/>
        </w:rPr>
      </w:pPr>
      <w:hyperlink w:anchor="_Toc61610019" w:history="1">
        <w:r w:rsidRPr="00453C25">
          <w:rPr>
            <w:rStyle w:val="Hipervnculo"/>
            <w:noProof/>
          </w:rPr>
          <w:t>II. Iruñeko Udala</w:t>
        </w:r>
        <w:r>
          <w:rPr>
            <w:noProof/>
            <w:webHidden/>
          </w:rPr>
          <w:tab/>
        </w:r>
        <w:r>
          <w:rPr>
            <w:noProof/>
            <w:webHidden/>
          </w:rPr>
          <w:fldChar w:fldCharType="begin"/>
        </w:r>
        <w:r>
          <w:rPr>
            <w:noProof/>
            <w:webHidden/>
          </w:rPr>
          <w:instrText xml:space="preserve"> PAGEREF _Toc61610019 \h </w:instrText>
        </w:r>
        <w:r>
          <w:rPr>
            <w:noProof/>
            <w:webHidden/>
          </w:rPr>
        </w:r>
        <w:r>
          <w:rPr>
            <w:noProof/>
            <w:webHidden/>
          </w:rPr>
          <w:fldChar w:fldCharType="separate"/>
        </w:r>
        <w:r>
          <w:rPr>
            <w:noProof/>
            <w:webHidden/>
          </w:rPr>
          <w:t>5</w:t>
        </w:r>
        <w:r>
          <w:rPr>
            <w:noProof/>
            <w:webHidden/>
          </w:rPr>
          <w:fldChar w:fldCharType="end"/>
        </w:r>
      </w:hyperlink>
    </w:p>
    <w:p w:rsidR="00092FB9" w:rsidRDefault="00092FB9">
      <w:pPr>
        <w:pStyle w:val="TDC1"/>
        <w:rPr>
          <w:rFonts w:asciiTheme="minorHAnsi" w:eastAsiaTheme="minorEastAsia" w:hAnsiTheme="minorHAnsi" w:cstheme="minorBidi"/>
          <w:smallCaps w:val="0"/>
          <w:noProof/>
          <w:szCs w:val="22"/>
          <w:lang w:val="es-ES" w:eastAsia="es-ES"/>
        </w:rPr>
      </w:pPr>
      <w:hyperlink w:anchor="_Toc61610020" w:history="1">
        <w:r w:rsidRPr="00453C25">
          <w:rPr>
            <w:rStyle w:val="Hipervnculo"/>
            <w:noProof/>
          </w:rPr>
          <w:t>III. Fiskalizazioaren helburuak eta norainokoa</w:t>
        </w:r>
        <w:r>
          <w:rPr>
            <w:noProof/>
            <w:webHidden/>
          </w:rPr>
          <w:tab/>
        </w:r>
        <w:r>
          <w:rPr>
            <w:noProof/>
            <w:webHidden/>
          </w:rPr>
          <w:fldChar w:fldCharType="begin"/>
        </w:r>
        <w:r>
          <w:rPr>
            <w:noProof/>
            <w:webHidden/>
          </w:rPr>
          <w:instrText xml:space="preserve"> PAGEREF _Toc61610020 \h </w:instrText>
        </w:r>
        <w:r>
          <w:rPr>
            <w:noProof/>
            <w:webHidden/>
          </w:rPr>
        </w:r>
        <w:r>
          <w:rPr>
            <w:noProof/>
            <w:webHidden/>
          </w:rPr>
          <w:fldChar w:fldCharType="separate"/>
        </w:r>
        <w:r>
          <w:rPr>
            <w:noProof/>
            <w:webHidden/>
          </w:rPr>
          <w:t>9</w:t>
        </w:r>
        <w:r>
          <w:rPr>
            <w:noProof/>
            <w:webHidden/>
          </w:rPr>
          <w:fldChar w:fldCharType="end"/>
        </w:r>
      </w:hyperlink>
    </w:p>
    <w:p w:rsidR="00092FB9" w:rsidRDefault="00092FB9">
      <w:pPr>
        <w:pStyle w:val="TDC1"/>
        <w:rPr>
          <w:rFonts w:asciiTheme="minorHAnsi" w:eastAsiaTheme="minorEastAsia" w:hAnsiTheme="minorHAnsi" w:cstheme="minorBidi"/>
          <w:smallCaps w:val="0"/>
          <w:noProof/>
          <w:szCs w:val="22"/>
          <w:lang w:val="es-ES" w:eastAsia="es-ES"/>
        </w:rPr>
      </w:pPr>
      <w:hyperlink w:anchor="_Toc61610021" w:history="1">
        <w:r w:rsidRPr="00453C25">
          <w:rPr>
            <w:rStyle w:val="Hipervnculo"/>
            <w:noProof/>
          </w:rPr>
          <w:t>IV. Iritzia</w:t>
        </w:r>
        <w:r>
          <w:rPr>
            <w:noProof/>
            <w:webHidden/>
          </w:rPr>
          <w:tab/>
        </w:r>
        <w:r>
          <w:rPr>
            <w:noProof/>
            <w:webHidden/>
          </w:rPr>
          <w:fldChar w:fldCharType="begin"/>
        </w:r>
        <w:r>
          <w:rPr>
            <w:noProof/>
            <w:webHidden/>
          </w:rPr>
          <w:instrText xml:space="preserve"> PAGEREF _Toc61610021 \h </w:instrText>
        </w:r>
        <w:r>
          <w:rPr>
            <w:noProof/>
            <w:webHidden/>
          </w:rPr>
        </w:r>
        <w:r>
          <w:rPr>
            <w:noProof/>
            <w:webHidden/>
          </w:rPr>
          <w:fldChar w:fldCharType="separate"/>
        </w:r>
        <w:r>
          <w:rPr>
            <w:noProof/>
            <w:webHidden/>
          </w:rPr>
          <w:t>11</w:t>
        </w:r>
        <w:r>
          <w:rPr>
            <w:noProof/>
            <w:webHidden/>
          </w:rPr>
          <w:fldChar w:fldCharType="end"/>
        </w:r>
      </w:hyperlink>
    </w:p>
    <w:p w:rsidR="00092FB9" w:rsidRDefault="00092FB9">
      <w:pPr>
        <w:pStyle w:val="TDC2"/>
        <w:rPr>
          <w:rFonts w:asciiTheme="minorHAnsi" w:eastAsiaTheme="minorEastAsia" w:hAnsiTheme="minorHAnsi" w:cstheme="minorBidi"/>
          <w:noProof/>
          <w:szCs w:val="22"/>
          <w:lang w:val="es-ES" w:eastAsia="es-ES"/>
        </w:rPr>
      </w:pPr>
      <w:hyperlink w:anchor="_Toc61610022" w:history="1">
        <w:r w:rsidRPr="00453C25">
          <w:rPr>
            <w:rStyle w:val="Hipervnculo"/>
            <w:noProof/>
          </w:rPr>
          <w:t>IV.1 Auditoretza finantzarioko iritzia</w:t>
        </w:r>
        <w:r>
          <w:rPr>
            <w:noProof/>
            <w:webHidden/>
          </w:rPr>
          <w:tab/>
        </w:r>
        <w:r>
          <w:rPr>
            <w:noProof/>
            <w:webHidden/>
          </w:rPr>
          <w:fldChar w:fldCharType="begin"/>
        </w:r>
        <w:r>
          <w:rPr>
            <w:noProof/>
            <w:webHidden/>
          </w:rPr>
          <w:instrText xml:space="preserve"> PAGEREF _Toc61610022 \h </w:instrText>
        </w:r>
        <w:r>
          <w:rPr>
            <w:noProof/>
            <w:webHidden/>
          </w:rPr>
        </w:r>
        <w:r>
          <w:rPr>
            <w:noProof/>
            <w:webHidden/>
          </w:rPr>
          <w:fldChar w:fldCharType="separate"/>
        </w:r>
        <w:r>
          <w:rPr>
            <w:noProof/>
            <w:webHidden/>
          </w:rPr>
          <w:t>12</w:t>
        </w:r>
        <w:r>
          <w:rPr>
            <w:noProof/>
            <w:webHidden/>
          </w:rPr>
          <w:fldChar w:fldCharType="end"/>
        </w:r>
      </w:hyperlink>
    </w:p>
    <w:p w:rsidR="00092FB9" w:rsidRDefault="00092FB9">
      <w:pPr>
        <w:pStyle w:val="TDC2"/>
        <w:rPr>
          <w:rFonts w:asciiTheme="minorHAnsi" w:eastAsiaTheme="minorEastAsia" w:hAnsiTheme="minorHAnsi" w:cstheme="minorBidi"/>
          <w:noProof/>
          <w:szCs w:val="22"/>
          <w:lang w:val="es-ES" w:eastAsia="es-ES"/>
        </w:rPr>
      </w:pPr>
      <w:hyperlink w:anchor="_Toc61610023" w:history="1">
        <w:r w:rsidRPr="00453C25">
          <w:rPr>
            <w:rStyle w:val="Hipervnculo"/>
            <w:noProof/>
          </w:rPr>
          <w:t>IV.2. Legeria betetzeari buruzko iritzia</w:t>
        </w:r>
        <w:r>
          <w:rPr>
            <w:noProof/>
            <w:webHidden/>
          </w:rPr>
          <w:tab/>
        </w:r>
        <w:r>
          <w:rPr>
            <w:noProof/>
            <w:webHidden/>
          </w:rPr>
          <w:fldChar w:fldCharType="begin"/>
        </w:r>
        <w:r>
          <w:rPr>
            <w:noProof/>
            <w:webHidden/>
          </w:rPr>
          <w:instrText xml:space="preserve"> PAGEREF _Toc61610023 \h </w:instrText>
        </w:r>
        <w:r>
          <w:rPr>
            <w:noProof/>
            <w:webHidden/>
          </w:rPr>
        </w:r>
        <w:r>
          <w:rPr>
            <w:noProof/>
            <w:webHidden/>
          </w:rPr>
          <w:fldChar w:fldCharType="separate"/>
        </w:r>
        <w:r>
          <w:rPr>
            <w:noProof/>
            <w:webHidden/>
          </w:rPr>
          <w:t>13</w:t>
        </w:r>
        <w:r>
          <w:rPr>
            <w:noProof/>
            <w:webHidden/>
          </w:rPr>
          <w:fldChar w:fldCharType="end"/>
        </w:r>
      </w:hyperlink>
    </w:p>
    <w:p w:rsidR="00092FB9" w:rsidRDefault="00092FB9">
      <w:pPr>
        <w:pStyle w:val="TDC1"/>
        <w:rPr>
          <w:rFonts w:asciiTheme="minorHAnsi" w:eastAsiaTheme="minorEastAsia" w:hAnsiTheme="minorHAnsi" w:cstheme="minorBidi"/>
          <w:smallCaps w:val="0"/>
          <w:noProof/>
          <w:szCs w:val="22"/>
          <w:lang w:val="es-ES" w:eastAsia="es-ES"/>
        </w:rPr>
      </w:pPr>
      <w:hyperlink w:anchor="_Toc61610024" w:history="1">
        <w:r w:rsidRPr="00453C25">
          <w:rPr>
            <w:rStyle w:val="Hipervnculo"/>
            <w:noProof/>
          </w:rPr>
          <w:t>V. Egoera-orri finantzario bateratuak</w:t>
        </w:r>
        <w:r>
          <w:rPr>
            <w:noProof/>
            <w:webHidden/>
          </w:rPr>
          <w:tab/>
        </w:r>
        <w:r>
          <w:rPr>
            <w:noProof/>
            <w:webHidden/>
          </w:rPr>
          <w:fldChar w:fldCharType="begin"/>
        </w:r>
        <w:r>
          <w:rPr>
            <w:noProof/>
            <w:webHidden/>
          </w:rPr>
          <w:instrText xml:space="preserve"> PAGEREF _Toc61610024 \h </w:instrText>
        </w:r>
        <w:r>
          <w:rPr>
            <w:noProof/>
            <w:webHidden/>
          </w:rPr>
        </w:r>
        <w:r>
          <w:rPr>
            <w:noProof/>
            <w:webHidden/>
          </w:rPr>
          <w:fldChar w:fldCharType="separate"/>
        </w:r>
        <w:r>
          <w:rPr>
            <w:noProof/>
            <w:webHidden/>
          </w:rPr>
          <w:t>14</w:t>
        </w:r>
        <w:r>
          <w:rPr>
            <w:noProof/>
            <w:webHidden/>
          </w:rPr>
          <w:fldChar w:fldCharType="end"/>
        </w:r>
      </w:hyperlink>
    </w:p>
    <w:p w:rsidR="00092FB9" w:rsidRDefault="00092FB9">
      <w:pPr>
        <w:pStyle w:val="TDC2"/>
        <w:rPr>
          <w:rFonts w:asciiTheme="minorHAnsi" w:eastAsiaTheme="minorEastAsia" w:hAnsiTheme="minorHAnsi" w:cstheme="minorBidi"/>
          <w:noProof/>
          <w:szCs w:val="22"/>
          <w:lang w:val="es-ES" w:eastAsia="es-ES"/>
        </w:rPr>
      </w:pPr>
      <w:hyperlink w:anchor="_Toc61610025" w:history="1">
        <w:r w:rsidRPr="00453C25">
          <w:rPr>
            <w:rStyle w:val="Hipervnculo"/>
            <w:noProof/>
          </w:rPr>
          <w:t>V.1. 2019ko ekitaldiko aurrekontuaren likidazioaren egoera-orri bateratua</w:t>
        </w:r>
        <w:r>
          <w:rPr>
            <w:noProof/>
            <w:webHidden/>
          </w:rPr>
          <w:tab/>
        </w:r>
        <w:r>
          <w:rPr>
            <w:noProof/>
            <w:webHidden/>
          </w:rPr>
          <w:fldChar w:fldCharType="begin"/>
        </w:r>
        <w:r>
          <w:rPr>
            <w:noProof/>
            <w:webHidden/>
          </w:rPr>
          <w:instrText xml:space="preserve"> PAGEREF _Toc61610025 \h </w:instrText>
        </w:r>
        <w:r>
          <w:rPr>
            <w:noProof/>
            <w:webHidden/>
          </w:rPr>
        </w:r>
        <w:r>
          <w:rPr>
            <w:noProof/>
            <w:webHidden/>
          </w:rPr>
          <w:fldChar w:fldCharType="separate"/>
        </w:r>
        <w:r>
          <w:rPr>
            <w:noProof/>
            <w:webHidden/>
          </w:rPr>
          <w:t>14</w:t>
        </w:r>
        <w:r>
          <w:rPr>
            <w:noProof/>
            <w:webHidden/>
          </w:rPr>
          <w:fldChar w:fldCharType="end"/>
        </w:r>
      </w:hyperlink>
    </w:p>
    <w:p w:rsidR="00092FB9" w:rsidRDefault="00092FB9">
      <w:pPr>
        <w:pStyle w:val="TDC2"/>
        <w:rPr>
          <w:rFonts w:asciiTheme="minorHAnsi" w:eastAsiaTheme="minorEastAsia" w:hAnsiTheme="minorHAnsi" w:cstheme="minorBidi"/>
          <w:noProof/>
          <w:szCs w:val="22"/>
          <w:lang w:val="es-ES" w:eastAsia="es-ES"/>
        </w:rPr>
      </w:pPr>
      <w:hyperlink w:anchor="_Toc61610026" w:history="1">
        <w:r w:rsidRPr="00453C25">
          <w:rPr>
            <w:rStyle w:val="Hipervnculo"/>
            <w:noProof/>
          </w:rPr>
          <w:t>V.2. 2019 ekitaldiko aurrekontu bateratuaren emaitza</w:t>
        </w:r>
        <w:r>
          <w:rPr>
            <w:noProof/>
            <w:webHidden/>
          </w:rPr>
          <w:tab/>
        </w:r>
        <w:r>
          <w:rPr>
            <w:noProof/>
            <w:webHidden/>
          </w:rPr>
          <w:fldChar w:fldCharType="begin"/>
        </w:r>
        <w:r>
          <w:rPr>
            <w:noProof/>
            <w:webHidden/>
          </w:rPr>
          <w:instrText xml:space="preserve"> PAGEREF _Toc61610026 \h </w:instrText>
        </w:r>
        <w:r>
          <w:rPr>
            <w:noProof/>
            <w:webHidden/>
          </w:rPr>
        </w:r>
        <w:r>
          <w:rPr>
            <w:noProof/>
            <w:webHidden/>
          </w:rPr>
          <w:fldChar w:fldCharType="separate"/>
        </w:r>
        <w:r>
          <w:rPr>
            <w:noProof/>
            <w:webHidden/>
          </w:rPr>
          <w:t>15</w:t>
        </w:r>
        <w:r>
          <w:rPr>
            <w:noProof/>
            <w:webHidden/>
          </w:rPr>
          <w:fldChar w:fldCharType="end"/>
        </w:r>
      </w:hyperlink>
    </w:p>
    <w:p w:rsidR="00092FB9" w:rsidRDefault="00092FB9">
      <w:pPr>
        <w:pStyle w:val="TDC2"/>
        <w:rPr>
          <w:rFonts w:asciiTheme="minorHAnsi" w:eastAsiaTheme="minorEastAsia" w:hAnsiTheme="minorHAnsi" w:cstheme="minorBidi"/>
          <w:noProof/>
          <w:szCs w:val="22"/>
          <w:lang w:val="es-ES" w:eastAsia="es-ES"/>
        </w:rPr>
      </w:pPr>
      <w:hyperlink w:anchor="_Toc61610027" w:history="1">
        <w:r w:rsidRPr="00453C25">
          <w:rPr>
            <w:rStyle w:val="Hipervnculo"/>
            <w:noProof/>
          </w:rPr>
          <w:t>V.3. 2019ko ekitaldiko diruzaintzako gerakin bateratuaren egoera-orria</w:t>
        </w:r>
        <w:r>
          <w:rPr>
            <w:noProof/>
            <w:webHidden/>
          </w:rPr>
          <w:tab/>
        </w:r>
        <w:r>
          <w:rPr>
            <w:noProof/>
            <w:webHidden/>
          </w:rPr>
          <w:fldChar w:fldCharType="begin"/>
        </w:r>
        <w:r>
          <w:rPr>
            <w:noProof/>
            <w:webHidden/>
          </w:rPr>
          <w:instrText xml:space="preserve"> PAGEREF _Toc61610027 \h </w:instrText>
        </w:r>
        <w:r>
          <w:rPr>
            <w:noProof/>
            <w:webHidden/>
          </w:rPr>
        </w:r>
        <w:r>
          <w:rPr>
            <w:noProof/>
            <w:webHidden/>
          </w:rPr>
          <w:fldChar w:fldCharType="separate"/>
        </w:r>
        <w:r>
          <w:rPr>
            <w:noProof/>
            <w:webHidden/>
          </w:rPr>
          <w:t>15</w:t>
        </w:r>
        <w:r>
          <w:rPr>
            <w:noProof/>
            <w:webHidden/>
          </w:rPr>
          <w:fldChar w:fldCharType="end"/>
        </w:r>
      </w:hyperlink>
    </w:p>
    <w:p w:rsidR="00092FB9" w:rsidRDefault="00092FB9">
      <w:pPr>
        <w:pStyle w:val="TDC2"/>
        <w:rPr>
          <w:rFonts w:asciiTheme="minorHAnsi" w:eastAsiaTheme="minorEastAsia" w:hAnsiTheme="minorHAnsi" w:cstheme="minorBidi"/>
          <w:noProof/>
          <w:szCs w:val="22"/>
          <w:lang w:val="es-ES" w:eastAsia="es-ES"/>
        </w:rPr>
      </w:pPr>
      <w:hyperlink w:anchor="_Toc61610028" w:history="1">
        <w:r w:rsidRPr="00453C25">
          <w:rPr>
            <w:rStyle w:val="Hipervnculo"/>
            <w:noProof/>
          </w:rPr>
          <w:t>V.4. 2019ko abenduaren 31ko balantze-egoera bateratua</w:t>
        </w:r>
        <w:r>
          <w:rPr>
            <w:noProof/>
            <w:webHidden/>
          </w:rPr>
          <w:tab/>
        </w:r>
        <w:r>
          <w:rPr>
            <w:noProof/>
            <w:webHidden/>
          </w:rPr>
          <w:fldChar w:fldCharType="begin"/>
        </w:r>
        <w:r>
          <w:rPr>
            <w:noProof/>
            <w:webHidden/>
          </w:rPr>
          <w:instrText xml:space="preserve"> PAGEREF _Toc61610028 \h </w:instrText>
        </w:r>
        <w:r>
          <w:rPr>
            <w:noProof/>
            <w:webHidden/>
          </w:rPr>
        </w:r>
        <w:r>
          <w:rPr>
            <w:noProof/>
            <w:webHidden/>
          </w:rPr>
          <w:fldChar w:fldCharType="separate"/>
        </w:r>
        <w:r>
          <w:rPr>
            <w:noProof/>
            <w:webHidden/>
          </w:rPr>
          <w:t>16</w:t>
        </w:r>
        <w:r>
          <w:rPr>
            <w:noProof/>
            <w:webHidden/>
          </w:rPr>
          <w:fldChar w:fldCharType="end"/>
        </w:r>
      </w:hyperlink>
    </w:p>
    <w:p w:rsidR="00092FB9" w:rsidRDefault="00092FB9">
      <w:pPr>
        <w:pStyle w:val="TDC1"/>
        <w:rPr>
          <w:rFonts w:asciiTheme="minorHAnsi" w:eastAsiaTheme="minorEastAsia" w:hAnsiTheme="minorHAnsi" w:cstheme="minorBidi"/>
          <w:smallCaps w:val="0"/>
          <w:noProof/>
          <w:szCs w:val="22"/>
          <w:lang w:val="es-ES" w:eastAsia="es-ES"/>
        </w:rPr>
      </w:pPr>
      <w:hyperlink w:anchor="_Toc61610029" w:history="1">
        <w:r w:rsidRPr="00453C25">
          <w:rPr>
            <w:rStyle w:val="Hipervnculo"/>
            <w:noProof/>
          </w:rPr>
          <w:t>VI. Konklusioak eta gomendioak</w:t>
        </w:r>
        <w:r>
          <w:rPr>
            <w:noProof/>
            <w:webHidden/>
          </w:rPr>
          <w:tab/>
        </w:r>
        <w:r>
          <w:rPr>
            <w:noProof/>
            <w:webHidden/>
          </w:rPr>
          <w:fldChar w:fldCharType="begin"/>
        </w:r>
        <w:r>
          <w:rPr>
            <w:noProof/>
            <w:webHidden/>
          </w:rPr>
          <w:instrText xml:space="preserve"> PAGEREF _Toc61610029 \h </w:instrText>
        </w:r>
        <w:r>
          <w:rPr>
            <w:noProof/>
            <w:webHidden/>
          </w:rPr>
        </w:r>
        <w:r>
          <w:rPr>
            <w:noProof/>
            <w:webHidden/>
          </w:rPr>
          <w:fldChar w:fldCharType="separate"/>
        </w:r>
        <w:r>
          <w:rPr>
            <w:noProof/>
            <w:webHidden/>
          </w:rPr>
          <w:t>17</w:t>
        </w:r>
        <w:r>
          <w:rPr>
            <w:noProof/>
            <w:webHidden/>
          </w:rPr>
          <w:fldChar w:fldCharType="end"/>
        </w:r>
      </w:hyperlink>
    </w:p>
    <w:p w:rsidR="00092FB9" w:rsidRDefault="00092FB9">
      <w:pPr>
        <w:pStyle w:val="TDC2"/>
        <w:rPr>
          <w:rFonts w:asciiTheme="minorHAnsi" w:eastAsiaTheme="minorEastAsia" w:hAnsiTheme="minorHAnsi" w:cstheme="minorBidi"/>
          <w:noProof/>
          <w:szCs w:val="22"/>
          <w:lang w:val="es-ES" w:eastAsia="es-ES"/>
        </w:rPr>
      </w:pPr>
      <w:hyperlink w:anchor="_Toc61610030" w:history="1">
        <w:r w:rsidRPr="00453C25">
          <w:rPr>
            <w:rStyle w:val="Hipervnculo"/>
            <w:noProof/>
          </w:rPr>
          <w:t>VI.1. Aurrekontu orokorra</w:t>
        </w:r>
        <w:r>
          <w:rPr>
            <w:noProof/>
            <w:webHidden/>
          </w:rPr>
          <w:tab/>
        </w:r>
        <w:r>
          <w:rPr>
            <w:noProof/>
            <w:webHidden/>
          </w:rPr>
          <w:fldChar w:fldCharType="begin"/>
        </w:r>
        <w:r>
          <w:rPr>
            <w:noProof/>
            <w:webHidden/>
          </w:rPr>
          <w:instrText xml:space="preserve"> PAGEREF _Toc61610030 \h </w:instrText>
        </w:r>
        <w:r>
          <w:rPr>
            <w:noProof/>
            <w:webHidden/>
          </w:rPr>
        </w:r>
        <w:r>
          <w:rPr>
            <w:noProof/>
            <w:webHidden/>
          </w:rPr>
          <w:fldChar w:fldCharType="separate"/>
        </w:r>
        <w:r>
          <w:rPr>
            <w:noProof/>
            <w:webHidden/>
          </w:rPr>
          <w:t>17</w:t>
        </w:r>
        <w:r>
          <w:rPr>
            <w:noProof/>
            <w:webHidden/>
          </w:rPr>
          <w:fldChar w:fldCharType="end"/>
        </w:r>
      </w:hyperlink>
    </w:p>
    <w:p w:rsidR="00092FB9" w:rsidRDefault="00092FB9">
      <w:pPr>
        <w:pStyle w:val="TDC2"/>
        <w:rPr>
          <w:rFonts w:asciiTheme="minorHAnsi" w:eastAsiaTheme="minorEastAsia" w:hAnsiTheme="minorHAnsi" w:cstheme="minorBidi"/>
          <w:noProof/>
          <w:szCs w:val="22"/>
          <w:lang w:val="es-ES" w:eastAsia="es-ES"/>
        </w:rPr>
      </w:pPr>
      <w:hyperlink w:anchor="_Toc61610031" w:history="1">
        <w:r w:rsidRPr="00453C25">
          <w:rPr>
            <w:rStyle w:val="Hipervnculo"/>
            <w:noProof/>
          </w:rPr>
          <w:t>VI.2 Udalaren egoera ekonomiko-finantzario bateratua 2019-12-31n</w:t>
        </w:r>
        <w:r>
          <w:rPr>
            <w:noProof/>
            <w:webHidden/>
          </w:rPr>
          <w:tab/>
        </w:r>
        <w:r>
          <w:rPr>
            <w:noProof/>
            <w:webHidden/>
          </w:rPr>
          <w:fldChar w:fldCharType="begin"/>
        </w:r>
        <w:r>
          <w:rPr>
            <w:noProof/>
            <w:webHidden/>
          </w:rPr>
          <w:instrText xml:space="preserve"> PAGEREF _Toc61610031 \h </w:instrText>
        </w:r>
        <w:r>
          <w:rPr>
            <w:noProof/>
            <w:webHidden/>
          </w:rPr>
        </w:r>
        <w:r>
          <w:rPr>
            <w:noProof/>
            <w:webHidden/>
          </w:rPr>
          <w:fldChar w:fldCharType="separate"/>
        </w:r>
        <w:r>
          <w:rPr>
            <w:noProof/>
            <w:webHidden/>
          </w:rPr>
          <w:t>18</w:t>
        </w:r>
        <w:r>
          <w:rPr>
            <w:noProof/>
            <w:webHidden/>
          </w:rPr>
          <w:fldChar w:fldCharType="end"/>
        </w:r>
      </w:hyperlink>
    </w:p>
    <w:p w:rsidR="00092FB9" w:rsidRDefault="00092FB9">
      <w:pPr>
        <w:pStyle w:val="TDC2"/>
        <w:rPr>
          <w:rFonts w:asciiTheme="minorHAnsi" w:eastAsiaTheme="minorEastAsia" w:hAnsiTheme="minorHAnsi" w:cstheme="minorBidi"/>
          <w:noProof/>
          <w:szCs w:val="22"/>
          <w:lang w:val="es-ES" w:eastAsia="es-ES"/>
        </w:rPr>
      </w:pPr>
      <w:hyperlink w:anchor="_Toc61610032" w:history="1">
        <w:r w:rsidRPr="00453C25">
          <w:rPr>
            <w:rStyle w:val="Hipervnculo"/>
            <w:noProof/>
          </w:rPr>
          <w:t>VI.3. Aurrekontu-egonkortasuneko eta finantza-iraunkortasuneko helburuak betetzea</w:t>
        </w:r>
        <w:r>
          <w:rPr>
            <w:noProof/>
            <w:webHidden/>
          </w:rPr>
          <w:tab/>
        </w:r>
        <w:r>
          <w:rPr>
            <w:noProof/>
            <w:webHidden/>
          </w:rPr>
          <w:fldChar w:fldCharType="begin"/>
        </w:r>
        <w:r>
          <w:rPr>
            <w:noProof/>
            <w:webHidden/>
          </w:rPr>
          <w:instrText xml:space="preserve"> PAGEREF _Toc61610032 \h </w:instrText>
        </w:r>
        <w:r>
          <w:rPr>
            <w:noProof/>
            <w:webHidden/>
          </w:rPr>
        </w:r>
        <w:r>
          <w:rPr>
            <w:noProof/>
            <w:webHidden/>
          </w:rPr>
          <w:fldChar w:fldCharType="separate"/>
        </w:r>
        <w:r>
          <w:rPr>
            <w:noProof/>
            <w:webHidden/>
          </w:rPr>
          <w:t>19</w:t>
        </w:r>
        <w:r>
          <w:rPr>
            <w:noProof/>
            <w:webHidden/>
          </w:rPr>
          <w:fldChar w:fldCharType="end"/>
        </w:r>
      </w:hyperlink>
    </w:p>
    <w:p w:rsidR="00092FB9" w:rsidRDefault="00092FB9">
      <w:pPr>
        <w:pStyle w:val="TDC2"/>
        <w:rPr>
          <w:rFonts w:asciiTheme="minorHAnsi" w:eastAsiaTheme="minorEastAsia" w:hAnsiTheme="minorHAnsi" w:cstheme="minorBidi"/>
          <w:noProof/>
          <w:szCs w:val="22"/>
          <w:lang w:val="es-ES" w:eastAsia="es-ES"/>
        </w:rPr>
      </w:pPr>
      <w:hyperlink w:anchor="_Toc61610033" w:history="1">
        <w:r w:rsidRPr="00453C25">
          <w:rPr>
            <w:rStyle w:val="Hipervnculo"/>
            <w:noProof/>
          </w:rPr>
          <w:t>VI.4. Aurreko ekitaldietako gomendioen jarraipena</w:t>
        </w:r>
        <w:r>
          <w:rPr>
            <w:noProof/>
            <w:webHidden/>
          </w:rPr>
          <w:tab/>
        </w:r>
        <w:r>
          <w:rPr>
            <w:noProof/>
            <w:webHidden/>
          </w:rPr>
          <w:fldChar w:fldCharType="begin"/>
        </w:r>
        <w:r>
          <w:rPr>
            <w:noProof/>
            <w:webHidden/>
          </w:rPr>
          <w:instrText xml:space="preserve"> PAGEREF _Toc61610033 \h </w:instrText>
        </w:r>
        <w:r>
          <w:rPr>
            <w:noProof/>
            <w:webHidden/>
          </w:rPr>
        </w:r>
        <w:r>
          <w:rPr>
            <w:noProof/>
            <w:webHidden/>
          </w:rPr>
          <w:fldChar w:fldCharType="separate"/>
        </w:r>
        <w:r>
          <w:rPr>
            <w:noProof/>
            <w:webHidden/>
          </w:rPr>
          <w:t>21</w:t>
        </w:r>
        <w:r>
          <w:rPr>
            <w:noProof/>
            <w:webHidden/>
          </w:rPr>
          <w:fldChar w:fldCharType="end"/>
        </w:r>
      </w:hyperlink>
    </w:p>
    <w:p w:rsidR="00092FB9" w:rsidRDefault="00092FB9">
      <w:pPr>
        <w:pStyle w:val="TDC2"/>
        <w:rPr>
          <w:rFonts w:asciiTheme="minorHAnsi" w:eastAsiaTheme="minorEastAsia" w:hAnsiTheme="minorHAnsi" w:cstheme="minorBidi"/>
          <w:noProof/>
          <w:szCs w:val="22"/>
          <w:lang w:val="es-ES" w:eastAsia="es-ES"/>
        </w:rPr>
      </w:pPr>
      <w:hyperlink w:anchor="_Toc61610034" w:history="1">
        <w:r w:rsidRPr="00453C25">
          <w:rPr>
            <w:rStyle w:val="Hipervnculo"/>
            <w:noProof/>
          </w:rPr>
          <w:t>VI.5. Kudeaketa-alor garrantzitsuak</w:t>
        </w:r>
        <w:r>
          <w:rPr>
            <w:noProof/>
            <w:webHidden/>
          </w:rPr>
          <w:tab/>
        </w:r>
        <w:r>
          <w:rPr>
            <w:noProof/>
            <w:webHidden/>
          </w:rPr>
          <w:fldChar w:fldCharType="begin"/>
        </w:r>
        <w:r>
          <w:rPr>
            <w:noProof/>
            <w:webHidden/>
          </w:rPr>
          <w:instrText xml:space="preserve"> PAGEREF _Toc61610034 \h </w:instrText>
        </w:r>
        <w:r>
          <w:rPr>
            <w:noProof/>
            <w:webHidden/>
          </w:rPr>
        </w:r>
        <w:r>
          <w:rPr>
            <w:noProof/>
            <w:webHidden/>
          </w:rPr>
          <w:fldChar w:fldCharType="separate"/>
        </w:r>
        <w:r>
          <w:rPr>
            <w:noProof/>
            <w:webHidden/>
          </w:rPr>
          <w:t>21</w:t>
        </w:r>
        <w:r>
          <w:rPr>
            <w:noProof/>
            <w:webHidden/>
          </w:rPr>
          <w:fldChar w:fldCharType="end"/>
        </w:r>
      </w:hyperlink>
    </w:p>
    <w:p w:rsidR="00092FB9" w:rsidRDefault="00092FB9">
      <w:pPr>
        <w:pStyle w:val="TDC1"/>
        <w:rPr>
          <w:rFonts w:asciiTheme="minorHAnsi" w:eastAsiaTheme="minorEastAsia" w:hAnsiTheme="minorHAnsi" w:cstheme="minorBidi"/>
          <w:smallCaps w:val="0"/>
          <w:noProof/>
          <w:szCs w:val="22"/>
          <w:lang w:val="es-ES" w:eastAsia="es-ES"/>
        </w:rPr>
      </w:pPr>
      <w:hyperlink w:anchor="_Toc61610035" w:history="1">
        <w:r w:rsidRPr="00453C25">
          <w:rPr>
            <w:rStyle w:val="Hipervnculo"/>
            <w:noProof/>
          </w:rPr>
          <w:t>Behin-behineko txostenari aurkeztutako alegazioak</w:t>
        </w:r>
        <w:r>
          <w:rPr>
            <w:noProof/>
            <w:webHidden/>
          </w:rPr>
          <w:tab/>
        </w:r>
        <w:r>
          <w:rPr>
            <w:noProof/>
            <w:webHidden/>
          </w:rPr>
          <w:fldChar w:fldCharType="begin"/>
        </w:r>
        <w:r>
          <w:rPr>
            <w:noProof/>
            <w:webHidden/>
          </w:rPr>
          <w:instrText xml:space="preserve"> PAGEREF _Toc61610035 \h </w:instrText>
        </w:r>
        <w:r>
          <w:rPr>
            <w:noProof/>
            <w:webHidden/>
          </w:rPr>
        </w:r>
        <w:r>
          <w:rPr>
            <w:noProof/>
            <w:webHidden/>
          </w:rPr>
          <w:fldChar w:fldCharType="separate"/>
        </w:r>
        <w:r>
          <w:rPr>
            <w:noProof/>
            <w:webHidden/>
          </w:rPr>
          <w:t>44</w:t>
        </w:r>
        <w:r>
          <w:rPr>
            <w:noProof/>
            <w:webHidden/>
          </w:rPr>
          <w:fldChar w:fldCharType="end"/>
        </w:r>
      </w:hyperlink>
    </w:p>
    <w:p w:rsidR="00092FB9" w:rsidRDefault="00092FB9">
      <w:pPr>
        <w:pStyle w:val="TDC1"/>
        <w:rPr>
          <w:rFonts w:asciiTheme="minorHAnsi" w:eastAsiaTheme="minorEastAsia" w:hAnsiTheme="minorHAnsi" w:cstheme="minorBidi"/>
          <w:smallCaps w:val="0"/>
          <w:noProof/>
          <w:szCs w:val="22"/>
          <w:lang w:val="es-ES" w:eastAsia="es-ES"/>
        </w:rPr>
      </w:pPr>
      <w:hyperlink w:anchor="_Toc61610036" w:history="1">
        <w:r w:rsidRPr="00453C25">
          <w:rPr>
            <w:rStyle w:val="Hipervnculo"/>
            <w:noProof/>
          </w:rPr>
          <w:t>Behin-behineko txostena dela-eta aurkeztutako alegazioei Kontuen Ganberak emandako erantzuna</w:t>
        </w:r>
        <w:r>
          <w:rPr>
            <w:noProof/>
            <w:webHidden/>
          </w:rPr>
          <w:tab/>
        </w:r>
        <w:r>
          <w:rPr>
            <w:noProof/>
            <w:webHidden/>
          </w:rPr>
          <w:fldChar w:fldCharType="begin"/>
        </w:r>
        <w:r>
          <w:rPr>
            <w:noProof/>
            <w:webHidden/>
          </w:rPr>
          <w:instrText xml:space="preserve"> PAGEREF _Toc61610036 \h </w:instrText>
        </w:r>
        <w:r>
          <w:rPr>
            <w:noProof/>
            <w:webHidden/>
          </w:rPr>
        </w:r>
        <w:r>
          <w:rPr>
            <w:noProof/>
            <w:webHidden/>
          </w:rPr>
          <w:fldChar w:fldCharType="separate"/>
        </w:r>
        <w:r>
          <w:rPr>
            <w:noProof/>
            <w:webHidden/>
          </w:rPr>
          <w:t>46</w:t>
        </w:r>
        <w:r>
          <w:rPr>
            <w:noProof/>
            <w:webHidden/>
          </w:rPr>
          <w:fldChar w:fldCharType="end"/>
        </w:r>
      </w:hyperlink>
    </w:p>
    <w:p w:rsidR="00092FB9" w:rsidRDefault="00092FB9">
      <w:pPr>
        <w:pStyle w:val="TDC1"/>
        <w:rPr>
          <w:rFonts w:asciiTheme="minorHAnsi" w:eastAsiaTheme="minorEastAsia" w:hAnsiTheme="minorHAnsi" w:cstheme="minorBidi"/>
          <w:smallCaps w:val="0"/>
          <w:noProof/>
          <w:szCs w:val="22"/>
          <w:lang w:val="es-ES" w:eastAsia="es-ES"/>
        </w:rPr>
      </w:pPr>
      <w:hyperlink w:anchor="_Toc61610037" w:history="1">
        <w:r w:rsidRPr="00453C25">
          <w:rPr>
            <w:rStyle w:val="Hipervnculo"/>
            <w:noProof/>
          </w:rPr>
          <w:t>Eranskina: Iruñeko Udalaren urteko kontu bateratuen oroitidazkia, 2019ko abenduaren 31ri dagokiona</w:t>
        </w:r>
        <w:r>
          <w:rPr>
            <w:noProof/>
            <w:webHidden/>
          </w:rPr>
          <w:tab/>
        </w:r>
        <w:r>
          <w:rPr>
            <w:noProof/>
            <w:webHidden/>
          </w:rPr>
          <w:fldChar w:fldCharType="begin"/>
        </w:r>
        <w:r>
          <w:rPr>
            <w:noProof/>
            <w:webHidden/>
          </w:rPr>
          <w:instrText xml:space="preserve"> PAGEREF _Toc61610037 \h </w:instrText>
        </w:r>
        <w:r>
          <w:rPr>
            <w:noProof/>
            <w:webHidden/>
          </w:rPr>
        </w:r>
        <w:r>
          <w:rPr>
            <w:noProof/>
            <w:webHidden/>
          </w:rPr>
          <w:fldChar w:fldCharType="separate"/>
        </w:r>
        <w:r>
          <w:rPr>
            <w:noProof/>
            <w:webHidden/>
          </w:rPr>
          <w:t>47</w:t>
        </w:r>
        <w:r>
          <w:rPr>
            <w:noProof/>
            <w:webHidden/>
          </w:rPr>
          <w:fldChar w:fldCharType="end"/>
        </w:r>
      </w:hyperlink>
    </w:p>
    <w:p w:rsidR="00891D73" w:rsidRDefault="0014728F" w:rsidP="003C6E1D">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EB7E58">
          <w:type w:val="oddPage"/>
          <w:pgSz w:w="11907" w:h="16840" w:code="9"/>
          <w:pgMar w:top="2109" w:right="1559" w:bottom="1644" w:left="1559" w:header="369" w:footer="402" w:gutter="0"/>
          <w:pgNumType w:start="3"/>
          <w:cols w:space="720"/>
          <w:docGrid w:linePitch="360"/>
        </w:sectPr>
      </w:pPr>
    </w:p>
    <w:p w:rsidR="00056D46" w:rsidRDefault="001728D0" w:rsidP="00543B12">
      <w:pPr>
        <w:pStyle w:val="atitulo1"/>
      </w:pPr>
      <w:r>
        <w:lastRenderedPageBreak/>
        <w:t xml:space="preserve"> </w:t>
      </w:r>
      <w:bookmarkStart w:id="1" w:name="_Toc55475769"/>
      <w:bookmarkStart w:id="2" w:name="_Toc57029863"/>
      <w:bookmarkStart w:id="3" w:name="_Toc61610017"/>
      <w:r>
        <w:t>Laburpen exekutiboa</w:t>
      </w:r>
      <w:bookmarkEnd w:id="1"/>
      <w:bookmarkEnd w:id="2"/>
      <w:bookmarkEnd w:id="3"/>
    </w:p>
    <w:p w:rsidR="00056D46" w:rsidRDefault="00056D46" w:rsidP="00056D46">
      <w:pPr>
        <w:pStyle w:val="texto"/>
        <w:tabs>
          <w:tab w:val="clear" w:pos="2835"/>
          <w:tab w:val="clear" w:pos="3969"/>
          <w:tab w:val="clear" w:pos="5103"/>
          <w:tab w:val="clear" w:pos="6237"/>
          <w:tab w:val="clear" w:pos="7371"/>
        </w:tabs>
        <w:rPr>
          <w:szCs w:val="26"/>
        </w:rPr>
      </w:pPr>
      <w:r>
        <w:t>Kontuen Ganberak Iruñeko Udalaren 2019ko ekitaldiko Kontu Orokorrak fiskalizatu ditu.</w:t>
      </w:r>
    </w:p>
    <w:p w:rsidR="00056D46" w:rsidRDefault="00056D46" w:rsidP="00056D46">
      <w:pPr>
        <w:pStyle w:val="texto"/>
        <w:tabs>
          <w:tab w:val="clear" w:pos="2835"/>
          <w:tab w:val="clear" w:pos="3969"/>
          <w:tab w:val="clear" w:pos="5103"/>
          <w:tab w:val="clear" w:pos="6237"/>
          <w:tab w:val="clear" w:pos="7371"/>
        </w:tabs>
      </w:pPr>
      <w:r>
        <w:t>Honako hauek izan dira gure lanaren konklusio nagusiak:</w:t>
      </w:r>
    </w:p>
    <w:p w:rsidR="00056D46" w:rsidRPr="003E6362" w:rsidRDefault="00056D46" w:rsidP="009362CD">
      <w:pPr>
        <w:numPr>
          <w:ilvl w:val="0"/>
          <w:numId w:val="2"/>
        </w:numPr>
        <w:tabs>
          <w:tab w:val="clear" w:pos="1948"/>
          <w:tab w:val="left" w:pos="480"/>
          <w:tab w:val="num" w:pos="7448"/>
        </w:tabs>
        <w:spacing w:after="80"/>
        <w:ind w:left="120"/>
        <w:rPr>
          <w:sz w:val="26"/>
          <w:szCs w:val="26"/>
        </w:rPr>
      </w:pPr>
      <w:r>
        <w:rPr>
          <w:sz w:val="26"/>
          <w:szCs w:val="26"/>
        </w:rPr>
        <w:t>Udalaren Kontu Orokorrak, oro har, aplikatzekoak diren kontabilitate- eta a</w:t>
      </w:r>
      <w:r>
        <w:rPr>
          <w:sz w:val="26"/>
          <w:szCs w:val="26"/>
        </w:rPr>
        <w:t>u</w:t>
      </w:r>
      <w:r>
        <w:rPr>
          <w:sz w:val="26"/>
          <w:szCs w:val="26"/>
        </w:rPr>
        <w:t xml:space="preserve">rrekontu-printzipioen arabera egindako eragiketen multzoa islatzen du, </w:t>
      </w:r>
      <w:proofErr w:type="spellStart"/>
      <w:r>
        <w:rPr>
          <w:sz w:val="26"/>
          <w:szCs w:val="26"/>
        </w:rPr>
        <w:t>udal-montepioaren</w:t>
      </w:r>
      <w:proofErr w:type="spellEnd"/>
      <w:r>
        <w:rPr>
          <w:sz w:val="26"/>
          <w:szCs w:val="26"/>
        </w:rPr>
        <w:t xml:space="preserve"> etorkizuneko betebeharren hornidurari dagokion salbuespena izan ezik.</w:t>
      </w:r>
    </w:p>
    <w:p w:rsidR="00056D46" w:rsidRPr="003E6362" w:rsidRDefault="00056D46" w:rsidP="009362CD">
      <w:pPr>
        <w:numPr>
          <w:ilvl w:val="0"/>
          <w:numId w:val="2"/>
        </w:numPr>
        <w:tabs>
          <w:tab w:val="clear" w:pos="1948"/>
          <w:tab w:val="left" w:pos="480"/>
          <w:tab w:val="num" w:pos="7448"/>
        </w:tabs>
        <w:spacing w:after="80"/>
        <w:ind w:left="120"/>
        <w:rPr>
          <w:sz w:val="26"/>
          <w:szCs w:val="26"/>
        </w:rPr>
      </w:pPr>
      <w:r>
        <w:rPr>
          <w:sz w:val="26"/>
          <w:szCs w:val="26"/>
        </w:rPr>
        <w:t>2019ko ekitaldiko jarduerak, aurrekontu- eta finantza-eragiketak eta urteko kontuetan islatutako informazioa, egindako lanaren norainokoa kontuan hartuta, bat datoz, alderdi esanguratsu guztietan, funts publikoen kudeaketari aplikatzekoa zaion araudiarekin; horretan salbuespena dira indarrean zeuden kontratuei lotutako prestazioengatik ordaindutako gastuari dagokiona eta aurretiazko esku-hartze m</w:t>
      </w:r>
      <w:r>
        <w:rPr>
          <w:sz w:val="26"/>
          <w:szCs w:val="26"/>
        </w:rPr>
        <w:t>u</w:t>
      </w:r>
      <w:r>
        <w:rPr>
          <w:sz w:val="26"/>
          <w:szCs w:val="26"/>
        </w:rPr>
        <w:t>gatuari dagokiona.</w:t>
      </w:r>
    </w:p>
    <w:p w:rsidR="00056D46" w:rsidRPr="003E6362" w:rsidRDefault="00056D46" w:rsidP="009362CD">
      <w:pPr>
        <w:numPr>
          <w:ilvl w:val="0"/>
          <w:numId w:val="2"/>
        </w:numPr>
        <w:tabs>
          <w:tab w:val="clear" w:pos="1948"/>
          <w:tab w:val="left" w:pos="480"/>
          <w:tab w:val="num" w:pos="7448"/>
        </w:tabs>
        <w:spacing w:after="80"/>
        <w:ind w:left="120"/>
        <w:rPr>
          <w:sz w:val="26"/>
          <w:szCs w:val="26"/>
        </w:rPr>
      </w:pPr>
      <w:r>
        <w:rPr>
          <w:sz w:val="26"/>
          <w:szCs w:val="26"/>
        </w:rPr>
        <w:t xml:space="preserve">Udalak aurrekontu-egonkortasunaren eta finantza-iraunkortasunaren arauak bete ditu, baina gastu-arauan ezarritako muga gainditu du. Hala ere, gaur egun egonkortasun-arau fiskalak etenda daudenez, ez da beharrezkoa dagokion plan </w:t>
      </w:r>
      <w:proofErr w:type="spellStart"/>
      <w:r>
        <w:rPr>
          <w:sz w:val="26"/>
          <w:szCs w:val="26"/>
        </w:rPr>
        <w:t>ekonomiko-finantzarioa</w:t>
      </w:r>
      <w:proofErr w:type="spellEnd"/>
      <w:r>
        <w:rPr>
          <w:sz w:val="26"/>
          <w:szCs w:val="26"/>
        </w:rPr>
        <w:t xml:space="preserve"> egitea.</w:t>
      </w:r>
    </w:p>
    <w:p w:rsidR="00056D46" w:rsidRPr="003E6362" w:rsidRDefault="00056D46" w:rsidP="009362CD">
      <w:pPr>
        <w:numPr>
          <w:ilvl w:val="0"/>
          <w:numId w:val="2"/>
        </w:numPr>
        <w:tabs>
          <w:tab w:val="clear" w:pos="1948"/>
          <w:tab w:val="left" w:pos="480"/>
          <w:tab w:val="num" w:pos="7448"/>
        </w:tabs>
        <w:spacing w:after="80"/>
        <w:ind w:left="120"/>
        <w:rPr>
          <w:sz w:val="26"/>
          <w:szCs w:val="26"/>
        </w:rPr>
      </w:pPr>
      <w:r>
        <w:rPr>
          <w:sz w:val="26"/>
          <w:szCs w:val="26"/>
        </w:rPr>
        <w:t>Udalaren 2019ko abenduaren 31ko finantza-egoera egonkorra eta saneatua da, haren adierazle ekonomiko eta finantzario nagusiek agertzen duten bezala. Adi</w:t>
      </w:r>
      <w:r>
        <w:rPr>
          <w:sz w:val="26"/>
          <w:szCs w:val="26"/>
        </w:rPr>
        <w:t>e</w:t>
      </w:r>
      <w:r>
        <w:rPr>
          <w:sz w:val="26"/>
          <w:szCs w:val="26"/>
        </w:rPr>
        <w:t>razle horiek hobera egin dute aurreko ekitaldiarekin alderatuta. Azken urteetan b</w:t>
      </w:r>
      <w:r>
        <w:rPr>
          <w:sz w:val="26"/>
          <w:szCs w:val="26"/>
        </w:rPr>
        <w:t>i</w:t>
      </w:r>
      <w:r>
        <w:rPr>
          <w:sz w:val="26"/>
          <w:szCs w:val="26"/>
        </w:rPr>
        <w:t>lakaera positiboa izan dela egiaztatu da, baina analisi honetan kontuan hartu behar dira COVID-19ak 2020ko ekitaldiko diru-sarrera eta gastuetan izan ditzakeen er</w:t>
      </w:r>
      <w:r>
        <w:rPr>
          <w:sz w:val="26"/>
          <w:szCs w:val="26"/>
        </w:rPr>
        <w:t>a</w:t>
      </w:r>
      <w:r>
        <w:rPr>
          <w:sz w:val="26"/>
          <w:szCs w:val="26"/>
        </w:rPr>
        <w:t>gin negatiboak, adierazle horietan guztietan ondorioak izanen baitituzte.</w:t>
      </w:r>
    </w:p>
    <w:p w:rsidR="00056D46" w:rsidRPr="003E6362" w:rsidRDefault="00056D46" w:rsidP="009362CD">
      <w:pPr>
        <w:numPr>
          <w:ilvl w:val="0"/>
          <w:numId w:val="2"/>
        </w:numPr>
        <w:tabs>
          <w:tab w:val="clear" w:pos="1948"/>
          <w:tab w:val="left" w:pos="480"/>
          <w:tab w:val="num" w:pos="7448"/>
        </w:tabs>
        <w:spacing w:after="80"/>
        <w:ind w:left="120"/>
        <w:rPr>
          <w:sz w:val="26"/>
          <w:szCs w:val="26"/>
        </w:rPr>
      </w:pPr>
      <w:r>
        <w:rPr>
          <w:sz w:val="26"/>
          <w:szCs w:val="26"/>
        </w:rPr>
        <w:t xml:space="preserve">Langileen arloan, udalean hutsik dauden lanpostuak </w:t>
      </w:r>
      <w:proofErr w:type="spellStart"/>
      <w:r>
        <w:rPr>
          <w:sz w:val="26"/>
          <w:szCs w:val="26"/>
        </w:rPr>
        <w:t>plantillako</w:t>
      </w:r>
      <w:proofErr w:type="spellEnd"/>
      <w:r>
        <w:rPr>
          <w:sz w:val="26"/>
          <w:szCs w:val="26"/>
        </w:rPr>
        <w:t xml:space="preserve"> 1.629 lanpo</w:t>
      </w:r>
      <w:r>
        <w:rPr>
          <w:sz w:val="26"/>
          <w:szCs w:val="26"/>
        </w:rPr>
        <w:t>s</w:t>
      </w:r>
      <w:r>
        <w:rPr>
          <w:sz w:val="26"/>
          <w:szCs w:val="26"/>
        </w:rPr>
        <w:t>tuen ehuneko 45 dira, eta horietatik ehuneko 80 aldi baterako beteta daude. 2019an 133 lanposturen lan-eskaintza publikoa onetsi da: 38 lanpostu ordezte-tasaren b</w:t>
      </w:r>
      <w:r>
        <w:rPr>
          <w:sz w:val="26"/>
          <w:szCs w:val="26"/>
        </w:rPr>
        <w:t>a</w:t>
      </w:r>
      <w:r>
        <w:rPr>
          <w:sz w:val="26"/>
          <w:szCs w:val="26"/>
        </w:rPr>
        <w:t>bespean eta 85 lanpostu enplegua egonkortzeko bideari dagozkionak. Hala ere, k</w:t>
      </w:r>
      <w:r>
        <w:rPr>
          <w:sz w:val="26"/>
          <w:szCs w:val="26"/>
        </w:rPr>
        <w:t>a</w:t>
      </w:r>
      <w:r>
        <w:rPr>
          <w:sz w:val="26"/>
          <w:szCs w:val="26"/>
        </w:rPr>
        <w:t>suan kasuko deialdiak egiten joan beharko da, dagoen behin-behinekotasuna m</w:t>
      </w:r>
      <w:r>
        <w:rPr>
          <w:sz w:val="26"/>
          <w:szCs w:val="26"/>
        </w:rPr>
        <w:t>u</w:t>
      </w:r>
      <w:r>
        <w:rPr>
          <w:sz w:val="26"/>
          <w:szCs w:val="26"/>
        </w:rPr>
        <w:t>rrizteko.</w:t>
      </w:r>
    </w:p>
    <w:p w:rsidR="00056D46" w:rsidRPr="003E6362" w:rsidRDefault="00056D46" w:rsidP="009362CD">
      <w:pPr>
        <w:numPr>
          <w:ilvl w:val="0"/>
          <w:numId w:val="2"/>
        </w:numPr>
        <w:tabs>
          <w:tab w:val="clear" w:pos="1948"/>
          <w:tab w:val="left" w:pos="480"/>
          <w:tab w:val="num" w:pos="7448"/>
        </w:tabs>
        <w:spacing w:after="80"/>
        <w:ind w:left="120"/>
        <w:rPr>
          <w:sz w:val="26"/>
          <w:szCs w:val="26"/>
        </w:rPr>
      </w:pPr>
      <w:r>
        <w:rPr>
          <w:sz w:val="26"/>
          <w:szCs w:val="26"/>
        </w:rPr>
        <w:t>Kontratazio-prozedurak, oro har, kontratu-esparruaren araberakoak dira. Hala ere, uste dugu beharrezkoa dela prozedura horien denbora-plangintza egokia eg</w:t>
      </w:r>
      <w:r>
        <w:rPr>
          <w:sz w:val="26"/>
          <w:szCs w:val="26"/>
        </w:rPr>
        <w:t>i</w:t>
      </w:r>
      <w:r>
        <w:rPr>
          <w:sz w:val="26"/>
          <w:szCs w:val="26"/>
        </w:rPr>
        <w:t>tea, kontratuen gehieneko indarraldia ez gainditzeko.</w:t>
      </w:r>
    </w:p>
    <w:p w:rsidR="00056D46" w:rsidRPr="003E6362" w:rsidRDefault="00056D46" w:rsidP="009362CD">
      <w:pPr>
        <w:numPr>
          <w:ilvl w:val="0"/>
          <w:numId w:val="2"/>
        </w:numPr>
        <w:tabs>
          <w:tab w:val="clear" w:pos="1948"/>
          <w:tab w:val="left" w:pos="480"/>
          <w:tab w:val="num" w:pos="7448"/>
        </w:tabs>
        <w:spacing w:after="80"/>
        <w:ind w:left="120"/>
        <w:rPr>
          <w:sz w:val="26"/>
          <w:szCs w:val="26"/>
        </w:rPr>
      </w:pPr>
      <w:r>
        <w:rPr>
          <w:sz w:val="26"/>
          <w:szCs w:val="26"/>
        </w:rPr>
        <w:t>Osoko Balorazio-ponentzia oraindik ere ez da onetsi, nahiz eta Ganbera honek behin eta berriz hura onestea gomendatu duen.</w:t>
      </w:r>
    </w:p>
    <w:p w:rsidR="00056D46" w:rsidRPr="003E6362" w:rsidRDefault="00056D46" w:rsidP="00056D46">
      <w:pPr>
        <w:pStyle w:val="atitulo1"/>
        <w:rPr>
          <w:sz w:val="26"/>
        </w:rPr>
      </w:pPr>
      <w:r>
        <w:br w:type="page"/>
      </w:r>
    </w:p>
    <w:p w:rsidR="00056D46" w:rsidRPr="00543B12" w:rsidRDefault="00056D46" w:rsidP="00543B12">
      <w:pPr>
        <w:pStyle w:val="atitulo1"/>
      </w:pPr>
      <w:r>
        <w:lastRenderedPageBreak/>
        <w:t xml:space="preserve"> </w:t>
      </w:r>
      <w:bookmarkStart w:id="4" w:name="_Toc430935356"/>
      <w:bookmarkStart w:id="5" w:name="_Toc22495429"/>
      <w:bookmarkStart w:id="6" w:name="_Toc55460314"/>
      <w:bookmarkStart w:id="7" w:name="_Toc55896870"/>
      <w:bookmarkStart w:id="8" w:name="_Toc57029864"/>
      <w:bookmarkStart w:id="9" w:name="_Toc61610018"/>
      <w:r>
        <w:t>I. Sarrera</w:t>
      </w:r>
      <w:bookmarkEnd w:id="4"/>
      <w:bookmarkEnd w:id="5"/>
      <w:bookmarkEnd w:id="6"/>
      <w:bookmarkEnd w:id="7"/>
      <w:bookmarkEnd w:id="8"/>
      <w:bookmarkEnd w:id="9"/>
    </w:p>
    <w:p w:rsidR="00056D46" w:rsidRPr="00667DFF" w:rsidRDefault="00056D46" w:rsidP="00056D46">
      <w:pPr>
        <w:ind w:firstLine="284"/>
        <w:rPr>
          <w:spacing w:val="6"/>
          <w:sz w:val="26"/>
          <w:szCs w:val="24"/>
        </w:rPr>
      </w:pPr>
      <w:r>
        <w:rPr>
          <w:sz w:val="26"/>
          <w:szCs w:val="24"/>
        </w:rPr>
        <w:t xml:space="preserve">Kontuen Ganberak, bera arautzen duen abenduaren 20ko 19/1984 Foru Legeari eta 2020rako jarduketa-programari jarraituz, Iruñeko Udalaren 2019ko ekitaldiko Kontu Orokorra fiskalizatu du. </w:t>
      </w:r>
    </w:p>
    <w:p w:rsidR="00056D46" w:rsidRDefault="00056D46" w:rsidP="00056D46">
      <w:pPr>
        <w:ind w:firstLine="284"/>
        <w:rPr>
          <w:spacing w:val="6"/>
          <w:sz w:val="26"/>
          <w:szCs w:val="24"/>
        </w:rPr>
      </w:pPr>
      <w:r>
        <w:rPr>
          <w:sz w:val="26"/>
          <w:szCs w:val="24"/>
        </w:rPr>
        <w:t>Txostenak sei atal dauzka, sarrera hau barne. Bigarrenean, udalaren datu esang</w:t>
      </w:r>
      <w:r>
        <w:rPr>
          <w:sz w:val="26"/>
          <w:szCs w:val="24"/>
        </w:rPr>
        <w:t>u</w:t>
      </w:r>
      <w:r>
        <w:rPr>
          <w:sz w:val="26"/>
          <w:szCs w:val="24"/>
        </w:rPr>
        <w:t>ratsuenak deskribatzen ditugu; hirugarrenean, gure fiskalizazioaren helburuak eta norainokoa identifikatzen ditugu; laugarrenean, udalaren 2019ko ekitaldiko Kontu Orokorrari buruzko iritzi finantzarioa eta legezkotasuna betetzeari buruzko iritzia ematen ditugu; horren laburpena bosgarren atalean jasotzen da. Seigarren atalean, honako gai hauei buruz lortutako konklusio eta gomendio batzuk ematen ditugu: udalaren aurrekontu- eta finantza-egoera, aurrekontu-egonkortasuneko eta finantza-iraunkortasuneko printzipioen betetzea, aurreko txostenetako gomendioen jarra</w:t>
      </w:r>
      <w:r>
        <w:rPr>
          <w:sz w:val="26"/>
          <w:szCs w:val="24"/>
        </w:rPr>
        <w:t>i</w:t>
      </w:r>
      <w:r>
        <w:rPr>
          <w:sz w:val="26"/>
          <w:szCs w:val="24"/>
        </w:rPr>
        <w:t>pena eta kudeaketa-alor garrantzitsuenak.</w:t>
      </w:r>
    </w:p>
    <w:p w:rsidR="00056D46" w:rsidRPr="00F7058F" w:rsidRDefault="00056D46" w:rsidP="00056D46">
      <w:pPr>
        <w:ind w:firstLine="284"/>
        <w:rPr>
          <w:color w:val="000000" w:themeColor="text1"/>
          <w:spacing w:val="6"/>
          <w:sz w:val="26"/>
          <w:szCs w:val="24"/>
        </w:rPr>
      </w:pPr>
      <w:r>
        <w:rPr>
          <w:color w:val="000000" w:themeColor="text1"/>
          <w:sz w:val="26"/>
          <w:szCs w:val="26"/>
        </w:rPr>
        <w:t>Txostenak eranskin bat dauka, Iruñeko Udalaren 2019ko abenduaren 31ko kontu bateratuen oroitidazkiari dagokiona.</w:t>
      </w:r>
    </w:p>
    <w:p w:rsidR="00056D46" w:rsidRDefault="00056D46" w:rsidP="00056D46">
      <w:pPr>
        <w:ind w:firstLine="284"/>
        <w:rPr>
          <w:spacing w:val="6"/>
          <w:sz w:val="26"/>
          <w:szCs w:val="24"/>
        </w:rPr>
      </w:pPr>
      <w:r>
        <w:rPr>
          <w:sz w:val="26"/>
          <w:szCs w:val="24"/>
        </w:rPr>
        <w:t>Azterketa lana 2020ko ekaina eta urria bitartean egin du auditoretzako hiru te</w:t>
      </w:r>
      <w:r>
        <w:rPr>
          <w:sz w:val="26"/>
          <w:szCs w:val="24"/>
        </w:rPr>
        <w:t>k</w:t>
      </w:r>
      <w:r>
        <w:rPr>
          <w:sz w:val="26"/>
          <w:szCs w:val="24"/>
        </w:rPr>
        <w:t>nikarik eta auditore batek osatutako lantalde batek, eta Kontuen Ganberako zerbitzu juridiko, informatiko eta administratiboen lankidetza ere izan dute.</w:t>
      </w:r>
    </w:p>
    <w:p w:rsidR="004F42A0" w:rsidRDefault="004F42A0" w:rsidP="004F42A0">
      <w:pPr>
        <w:ind w:firstLine="284"/>
        <w:rPr>
          <w:sz w:val="26"/>
          <w:szCs w:val="26"/>
        </w:rPr>
      </w:pPr>
      <w:r>
        <w:rPr>
          <w:sz w:val="26"/>
          <w:szCs w:val="26"/>
        </w:rPr>
        <w:t>Jarduketa horren emaitzak Iruñeko Udaleko alkateari eta alkate ohiari jakinarazi zitzaizkien, egokitzat jotzen zituzten alegazioak aurkez zitzaten, Nafarroako Ko</w:t>
      </w:r>
      <w:r>
        <w:rPr>
          <w:sz w:val="26"/>
          <w:szCs w:val="26"/>
        </w:rPr>
        <w:t>n</w:t>
      </w:r>
      <w:r>
        <w:rPr>
          <w:sz w:val="26"/>
          <w:szCs w:val="26"/>
        </w:rPr>
        <w:t>tuen Ganbera arautzen duen 19/1984 Foru Legearen 11.2 artikuluan ezarritakoari jarraituz.</w:t>
      </w:r>
    </w:p>
    <w:p w:rsidR="004F42A0" w:rsidRPr="00667DFF" w:rsidRDefault="004F42A0" w:rsidP="004F42A0">
      <w:pPr>
        <w:ind w:firstLine="284"/>
        <w:rPr>
          <w:spacing w:val="6"/>
          <w:sz w:val="26"/>
          <w:szCs w:val="24"/>
        </w:rPr>
      </w:pPr>
      <w:r>
        <w:rPr>
          <w:sz w:val="26"/>
          <w:szCs w:val="26"/>
        </w:rPr>
        <w:t>Emandako epean, Iruñeko Udaleko alkateak alegazioak aurkeztu ditu.</w:t>
      </w:r>
    </w:p>
    <w:p w:rsidR="00056D46" w:rsidRPr="00667DFF" w:rsidRDefault="00056D46" w:rsidP="00056D46">
      <w:pPr>
        <w:ind w:firstLine="284"/>
        <w:rPr>
          <w:color w:val="000000" w:themeColor="text1"/>
          <w:spacing w:val="6"/>
          <w:sz w:val="26"/>
          <w:szCs w:val="24"/>
        </w:rPr>
      </w:pPr>
      <w:r>
        <w:rPr>
          <w:color w:val="000000" w:themeColor="text1"/>
          <w:sz w:val="26"/>
          <w:szCs w:val="24"/>
        </w:rPr>
        <w:t xml:space="preserve">Eskerrak eman nahi dizkiegu udaleko, haren erakunde autonomoetako, enpresa publikoetako eta fundazioko langileei, </w:t>
      </w:r>
      <w:proofErr w:type="spellStart"/>
      <w:r>
        <w:rPr>
          <w:color w:val="000000" w:themeColor="text1"/>
          <w:sz w:val="26"/>
          <w:szCs w:val="24"/>
        </w:rPr>
        <w:t>lan</w:t>
      </w:r>
      <w:proofErr w:type="spellEnd"/>
      <w:r>
        <w:rPr>
          <w:color w:val="000000" w:themeColor="text1"/>
          <w:sz w:val="26"/>
          <w:szCs w:val="24"/>
        </w:rPr>
        <w:t xml:space="preserve"> hau egiteko emandako laguntzarengatik.</w:t>
      </w:r>
    </w:p>
    <w:p w:rsidR="00056D46" w:rsidRPr="00667DFF" w:rsidRDefault="00056D46" w:rsidP="00056D46">
      <w:pPr>
        <w:spacing w:after="0"/>
        <w:ind w:firstLine="0"/>
        <w:jc w:val="left"/>
        <w:rPr>
          <w:color w:val="000000" w:themeColor="text1"/>
          <w:spacing w:val="6"/>
          <w:sz w:val="26"/>
          <w:szCs w:val="24"/>
        </w:rPr>
      </w:pPr>
      <w:r>
        <w:br w:type="page"/>
      </w:r>
    </w:p>
    <w:p w:rsidR="00056D46" w:rsidRPr="004209E9" w:rsidRDefault="00056D46" w:rsidP="004209E9">
      <w:pPr>
        <w:pStyle w:val="atitulo1"/>
      </w:pPr>
      <w:bookmarkStart w:id="10" w:name="_Toc55460315"/>
      <w:bookmarkStart w:id="11" w:name="_Toc55896871"/>
      <w:bookmarkStart w:id="12" w:name="_Toc57029865"/>
      <w:bookmarkStart w:id="13" w:name="_Toc61610019"/>
      <w:r>
        <w:lastRenderedPageBreak/>
        <w:t xml:space="preserve">II. </w:t>
      </w:r>
      <w:bookmarkStart w:id="14" w:name="_Toc22495430"/>
      <w:r>
        <w:t>Iruñeko</w:t>
      </w:r>
      <w:bookmarkEnd w:id="14"/>
      <w:r>
        <w:t xml:space="preserve"> Udala</w:t>
      </w:r>
      <w:bookmarkEnd w:id="10"/>
      <w:bookmarkEnd w:id="11"/>
      <w:bookmarkEnd w:id="12"/>
      <w:bookmarkEnd w:id="13"/>
    </w:p>
    <w:p w:rsidR="00056D46" w:rsidRPr="00667DFF" w:rsidRDefault="00056D46" w:rsidP="00056D46">
      <w:pPr>
        <w:tabs>
          <w:tab w:val="center" w:pos="2835"/>
          <w:tab w:val="center" w:pos="3969"/>
          <w:tab w:val="center" w:pos="5103"/>
          <w:tab w:val="center" w:pos="6237"/>
          <w:tab w:val="center" w:pos="7371"/>
        </w:tabs>
        <w:ind w:firstLine="284"/>
        <w:rPr>
          <w:spacing w:val="6"/>
          <w:sz w:val="26"/>
          <w:szCs w:val="24"/>
        </w:rPr>
      </w:pPr>
      <w:proofErr w:type="spellStart"/>
      <w:r>
        <w:rPr>
          <w:sz w:val="26"/>
        </w:rPr>
        <w:t>Iruñak</w:t>
      </w:r>
      <w:proofErr w:type="spellEnd"/>
      <w:r>
        <w:rPr>
          <w:sz w:val="26"/>
        </w:rPr>
        <w:t>, Nafarroako hiriburuak, 2019ko urtarrilaren 1ean 201.653 biztanle zituen (106.337 emakume eta 95.316 gizon), eta 25,1 Km</w:t>
      </w:r>
      <w:r>
        <w:rPr>
          <w:sz w:val="26"/>
          <w:vertAlign w:val="superscript"/>
        </w:rPr>
        <w:t>2</w:t>
      </w:r>
      <w:r>
        <w:rPr>
          <w:sz w:val="26"/>
        </w:rPr>
        <w:t>-</w:t>
      </w:r>
      <w:proofErr w:type="spellStart"/>
      <w:r>
        <w:rPr>
          <w:sz w:val="26"/>
        </w:rPr>
        <w:t>ko</w:t>
      </w:r>
      <w:proofErr w:type="spellEnd"/>
      <w:r>
        <w:rPr>
          <w:sz w:val="26"/>
        </w:rPr>
        <w:t xml:space="preserve"> azalera dauka.</w:t>
      </w:r>
      <w:r>
        <w:rPr>
          <w:sz w:val="26"/>
          <w:szCs w:val="24"/>
        </w:rPr>
        <w:t xml:space="preserve"> </w:t>
      </w:r>
    </w:p>
    <w:p w:rsidR="00056D46" w:rsidRPr="00667DFF" w:rsidRDefault="00056D46" w:rsidP="00056D46">
      <w:pPr>
        <w:tabs>
          <w:tab w:val="center" w:pos="2835"/>
          <w:tab w:val="center" w:pos="3969"/>
          <w:tab w:val="center" w:pos="5103"/>
          <w:tab w:val="center" w:pos="6237"/>
          <w:tab w:val="center" w:pos="7371"/>
        </w:tabs>
        <w:ind w:firstLine="284"/>
        <w:rPr>
          <w:spacing w:val="6"/>
          <w:sz w:val="26"/>
          <w:szCs w:val="24"/>
        </w:rPr>
      </w:pPr>
      <w:r>
        <w:rPr>
          <w:sz w:val="26"/>
          <w:szCs w:val="24"/>
        </w:rPr>
        <w:t xml:space="preserve">Udal antolamendua, besteak </w:t>
      </w:r>
      <w:proofErr w:type="spellStart"/>
      <w:r>
        <w:rPr>
          <w:sz w:val="26"/>
          <w:szCs w:val="24"/>
        </w:rPr>
        <w:t>beste</w:t>
      </w:r>
      <w:proofErr w:type="spellEnd"/>
      <w:r>
        <w:rPr>
          <w:sz w:val="26"/>
          <w:szCs w:val="24"/>
        </w:rPr>
        <w:t>, honako organo hauek osatzen dute: Udalb</w:t>
      </w:r>
      <w:r>
        <w:rPr>
          <w:sz w:val="26"/>
          <w:szCs w:val="24"/>
        </w:rPr>
        <w:t>a</w:t>
      </w:r>
      <w:r>
        <w:rPr>
          <w:sz w:val="26"/>
          <w:szCs w:val="24"/>
        </w:rPr>
        <w:t xml:space="preserve">tza, zeina ordezkaritza politikoaren organo gorena baita, Tokiko Gobernu Batzarra eta Alkatetza. </w:t>
      </w:r>
    </w:p>
    <w:p w:rsidR="00056D46" w:rsidRPr="00667DFF" w:rsidRDefault="00056D46" w:rsidP="00056D46">
      <w:pPr>
        <w:tabs>
          <w:tab w:val="center" w:pos="2835"/>
          <w:tab w:val="center" w:pos="3969"/>
          <w:tab w:val="center" w:pos="5103"/>
          <w:tab w:val="center" w:pos="6237"/>
          <w:tab w:val="center" w:pos="7371"/>
        </w:tabs>
        <w:ind w:firstLine="284"/>
        <w:rPr>
          <w:spacing w:val="6"/>
          <w:sz w:val="26"/>
          <w:szCs w:val="24"/>
        </w:rPr>
      </w:pPr>
      <w:r>
        <w:rPr>
          <w:sz w:val="26"/>
        </w:rPr>
        <w:t>2019an, udalaren egitura administratiboa bederatzi alorrek osatzen dute, Alkat</w:t>
      </w:r>
      <w:r>
        <w:rPr>
          <w:sz w:val="26"/>
        </w:rPr>
        <w:t>e</w:t>
      </w:r>
      <w:r>
        <w:rPr>
          <w:sz w:val="26"/>
        </w:rPr>
        <w:t>tza barne.</w:t>
      </w:r>
      <w:r>
        <w:rPr>
          <w:sz w:val="26"/>
          <w:szCs w:val="26"/>
        </w:rPr>
        <w:t xml:space="preserve"> Gainerako alorrak zinegotzi ordezkarien menpekoak dira.</w:t>
      </w:r>
    </w:p>
    <w:p w:rsidR="00056D46" w:rsidRPr="00667DFF" w:rsidRDefault="00056D46" w:rsidP="00056D46">
      <w:pPr>
        <w:tabs>
          <w:tab w:val="center" w:pos="2835"/>
          <w:tab w:val="center" w:pos="3969"/>
          <w:tab w:val="center" w:pos="5103"/>
          <w:tab w:val="center" w:pos="6237"/>
          <w:tab w:val="center" w:pos="7371"/>
        </w:tabs>
        <w:ind w:firstLine="284"/>
        <w:rPr>
          <w:spacing w:val="6"/>
          <w:sz w:val="26"/>
          <w:szCs w:val="24"/>
        </w:rPr>
      </w:pPr>
      <w:r>
        <w:rPr>
          <w:sz w:val="26"/>
          <w:szCs w:val="24"/>
        </w:rPr>
        <w:t xml:space="preserve">Udalak, zerbitzu publikoak kudeatzeko, ondoko </w:t>
      </w:r>
      <w:proofErr w:type="spellStart"/>
      <w:r>
        <w:rPr>
          <w:sz w:val="26"/>
          <w:szCs w:val="24"/>
        </w:rPr>
        <w:t>enteak</w:t>
      </w:r>
      <w:proofErr w:type="spellEnd"/>
      <w:r>
        <w:rPr>
          <w:sz w:val="26"/>
          <w:szCs w:val="24"/>
        </w:rPr>
        <w:t xml:space="preserve"> sortu ditu:</w:t>
      </w:r>
    </w:p>
    <w:p w:rsidR="00056D46" w:rsidRPr="00667DFF" w:rsidRDefault="00056D46" w:rsidP="00056D46">
      <w:pPr>
        <w:numPr>
          <w:ilvl w:val="0"/>
          <w:numId w:val="2"/>
        </w:numPr>
        <w:tabs>
          <w:tab w:val="clear" w:pos="1948"/>
          <w:tab w:val="left" w:pos="480"/>
          <w:tab w:val="num" w:pos="7448"/>
        </w:tabs>
        <w:spacing w:after="80"/>
        <w:ind w:left="120"/>
        <w:rPr>
          <w:spacing w:val="6"/>
          <w:sz w:val="26"/>
          <w:szCs w:val="26"/>
        </w:rPr>
      </w:pPr>
      <w:r>
        <w:rPr>
          <w:sz w:val="26"/>
          <w:szCs w:val="26"/>
        </w:rPr>
        <w:t>Erakunde autonomoak (aurrerantzean, EEAA)</w:t>
      </w:r>
    </w:p>
    <w:p w:rsidR="00056D46" w:rsidRPr="00667DFF" w:rsidRDefault="00056D46" w:rsidP="00056D46">
      <w:pPr>
        <w:spacing w:after="80"/>
        <w:ind w:firstLine="284"/>
        <w:rPr>
          <w:spacing w:val="6"/>
          <w:sz w:val="26"/>
          <w:szCs w:val="26"/>
        </w:rPr>
      </w:pPr>
      <w:r>
        <w:rPr>
          <w:sz w:val="26"/>
          <w:szCs w:val="26"/>
        </w:rPr>
        <w:t>Udalaren haur eskolak: haur eskolen zerbitzuaren kudeaketa.</w:t>
      </w:r>
    </w:p>
    <w:p w:rsidR="00056D46" w:rsidRPr="00667DFF" w:rsidRDefault="00056D46" w:rsidP="004209E9">
      <w:pPr>
        <w:spacing w:before="240" w:after="240"/>
        <w:ind w:firstLine="284"/>
        <w:rPr>
          <w:spacing w:val="6"/>
          <w:sz w:val="26"/>
          <w:szCs w:val="26"/>
        </w:rPr>
      </w:pPr>
      <w:r>
        <w:rPr>
          <w:sz w:val="26"/>
          <w:szCs w:val="26"/>
        </w:rPr>
        <w:t>Hirigintzaren Udal Gerentzia: Iruñeko udalerriaren hirigintzaren kudeaketa.</w:t>
      </w:r>
    </w:p>
    <w:p w:rsidR="00056D46" w:rsidRPr="00667DFF" w:rsidRDefault="00056D46" w:rsidP="00056D46">
      <w:pPr>
        <w:numPr>
          <w:ilvl w:val="0"/>
          <w:numId w:val="2"/>
        </w:numPr>
        <w:tabs>
          <w:tab w:val="clear" w:pos="1948"/>
          <w:tab w:val="left" w:pos="480"/>
          <w:tab w:val="num" w:pos="7448"/>
        </w:tabs>
        <w:spacing w:after="80"/>
        <w:ind w:left="120"/>
        <w:rPr>
          <w:spacing w:val="6"/>
          <w:sz w:val="26"/>
          <w:szCs w:val="26"/>
        </w:rPr>
      </w:pPr>
      <w:r>
        <w:rPr>
          <w:sz w:val="26"/>
          <w:szCs w:val="26"/>
        </w:rPr>
        <w:t>Merkataritza-sozietateak</w:t>
      </w:r>
    </w:p>
    <w:p w:rsidR="00056D46" w:rsidRPr="00667DFF" w:rsidRDefault="00056D46" w:rsidP="00056D46">
      <w:pPr>
        <w:spacing w:after="160"/>
        <w:ind w:firstLine="284"/>
        <w:rPr>
          <w:spacing w:val="6"/>
          <w:sz w:val="26"/>
          <w:szCs w:val="26"/>
        </w:rPr>
      </w:pPr>
      <w:r>
        <w:rPr>
          <w:sz w:val="26"/>
          <w:szCs w:val="26"/>
        </w:rPr>
        <w:t>Udalak partaidetzaren gehiengoa dauka honako merkataritza-sozietateetan:</w:t>
      </w:r>
    </w:p>
    <w:tbl>
      <w:tblPr>
        <w:tblW w:w="5000" w:type="pct"/>
        <w:jc w:val="center"/>
        <w:tblCellMar>
          <w:left w:w="80" w:type="dxa"/>
          <w:right w:w="80" w:type="dxa"/>
        </w:tblCellMar>
        <w:tblLook w:val="0000" w:firstRow="0" w:lastRow="0" w:firstColumn="0" w:lastColumn="0" w:noHBand="0" w:noVBand="0"/>
      </w:tblPr>
      <w:tblGrid>
        <w:gridCol w:w="3653"/>
        <w:gridCol w:w="2130"/>
        <w:gridCol w:w="551"/>
        <w:gridCol w:w="2615"/>
      </w:tblGrid>
      <w:tr w:rsidR="00056D46" w:rsidRPr="00667DFF" w:rsidTr="00543B12">
        <w:trPr>
          <w:cantSplit/>
          <w:trHeight w:val="255"/>
          <w:jc w:val="center"/>
        </w:trPr>
        <w:tc>
          <w:tcPr>
            <w:tcW w:w="2041" w:type="pct"/>
            <w:tcBorders>
              <w:top w:val="single" w:sz="4" w:space="0" w:color="auto"/>
              <w:left w:val="nil"/>
              <w:bottom w:val="single" w:sz="4" w:space="0" w:color="auto"/>
              <w:right w:val="nil"/>
            </w:tcBorders>
            <w:shd w:val="clear" w:color="auto" w:fill="FABF8F" w:themeFill="accent6" w:themeFillTint="99"/>
            <w:vAlign w:val="center"/>
          </w:tcPr>
          <w:p w:rsidR="00056D46" w:rsidRPr="00667DFF" w:rsidRDefault="00056D46" w:rsidP="00543B12">
            <w:pPr>
              <w:keepLines/>
              <w:tabs>
                <w:tab w:val="right" w:pos="2835"/>
                <w:tab w:val="right" w:pos="3969"/>
                <w:tab w:val="right" w:pos="5103"/>
                <w:tab w:val="right" w:pos="6237"/>
                <w:tab w:val="right" w:pos="7255"/>
                <w:tab w:val="right" w:pos="7371"/>
              </w:tabs>
              <w:spacing w:after="0"/>
              <w:ind w:firstLine="0"/>
              <w:jc w:val="left"/>
              <w:rPr>
                <w:rFonts w:ascii="Arial" w:hAnsi="Arial" w:cs="Arial"/>
                <w:spacing w:val="6"/>
                <w:sz w:val="18"/>
                <w:szCs w:val="18"/>
              </w:rPr>
            </w:pPr>
            <w:r>
              <w:rPr>
                <w:rFonts w:ascii="Arial" w:hAnsi="Arial"/>
                <w:sz w:val="18"/>
                <w:szCs w:val="18"/>
              </w:rPr>
              <w:t>Enpresa</w:t>
            </w:r>
          </w:p>
        </w:tc>
        <w:tc>
          <w:tcPr>
            <w:tcW w:w="1498" w:type="pct"/>
            <w:gridSpan w:val="2"/>
            <w:tcBorders>
              <w:top w:val="single" w:sz="4" w:space="0" w:color="auto"/>
              <w:left w:val="nil"/>
              <w:bottom w:val="single" w:sz="4" w:space="0" w:color="auto"/>
              <w:right w:val="nil"/>
            </w:tcBorders>
            <w:shd w:val="clear" w:color="auto" w:fill="FABF8F" w:themeFill="accent6" w:themeFillTint="99"/>
            <w:vAlign w:val="center"/>
          </w:tcPr>
          <w:p w:rsidR="00056D46" w:rsidRPr="00667DFF" w:rsidRDefault="00056D46" w:rsidP="00543B12">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18"/>
              </w:rPr>
            </w:pPr>
            <w:r>
              <w:rPr>
                <w:rFonts w:ascii="Arial" w:hAnsi="Arial"/>
                <w:sz w:val="18"/>
                <w:szCs w:val="18"/>
              </w:rPr>
              <w:t>Partaidetza (%)</w:t>
            </w:r>
          </w:p>
        </w:tc>
        <w:tc>
          <w:tcPr>
            <w:tcW w:w="1461" w:type="pct"/>
            <w:tcBorders>
              <w:top w:val="single" w:sz="4" w:space="0" w:color="auto"/>
              <w:left w:val="nil"/>
              <w:bottom w:val="single" w:sz="4" w:space="0" w:color="auto"/>
              <w:right w:val="nil"/>
            </w:tcBorders>
            <w:shd w:val="clear" w:color="auto" w:fill="FABF8F" w:themeFill="accent6" w:themeFillTint="99"/>
            <w:vAlign w:val="center"/>
          </w:tcPr>
          <w:p w:rsidR="00056D46" w:rsidRPr="00667DFF" w:rsidRDefault="00056D46" w:rsidP="00543B12">
            <w:pPr>
              <w:keepLines/>
              <w:tabs>
                <w:tab w:val="right" w:pos="2835"/>
                <w:tab w:val="right" w:pos="3969"/>
                <w:tab w:val="right" w:pos="5103"/>
                <w:tab w:val="right" w:pos="6237"/>
                <w:tab w:val="right" w:pos="7371"/>
              </w:tabs>
              <w:spacing w:after="0"/>
              <w:ind w:left="376" w:firstLine="0"/>
              <w:rPr>
                <w:rFonts w:ascii="Arial" w:hAnsi="Arial" w:cs="Arial"/>
                <w:spacing w:val="6"/>
                <w:sz w:val="18"/>
                <w:szCs w:val="18"/>
              </w:rPr>
            </w:pPr>
            <w:r>
              <w:rPr>
                <w:rFonts w:ascii="Arial" w:hAnsi="Arial"/>
                <w:sz w:val="18"/>
                <w:szCs w:val="18"/>
              </w:rPr>
              <w:t>Xede soziala</w:t>
            </w:r>
          </w:p>
        </w:tc>
      </w:tr>
      <w:tr w:rsidR="00056D46" w:rsidRPr="00667DFF" w:rsidTr="00543B12">
        <w:trPr>
          <w:cantSplit/>
          <w:trHeight w:val="198"/>
          <w:jc w:val="center"/>
        </w:trPr>
        <w:tc>
          <w:tcPr>
            <w:tcW w:w="2041" w:type="pct"/>
            <w:tcBorders>
              <w:top w:val="single" w:sz="4" w:space="0" w:color="auto"/>
              <w:bottom w:val="single" w:sz="2" w:space="0" w:color="auto"/>
            </w:tcBorders>
            <w:vAlign w:val="center"/>
          </w:tcPr>
          <w:p w:rsidR="00056D46" w:rsidRPr="00667DFF" w:rsidRDefault="00056D46" w:rsidP="00543B12">
            <w:pPr>
              <w:keepLines/>
              <w:tabs>
                <w:tab w:val="right" w:pos="2835"/>
                <w:tab w:val="right" w:pos="3969"/>
                <w:tab w:val="right" w:pos="5103"/>
                <w:tab w:val="right" w:pos="6237"/>
                <w:tab w:val="right" w:pos="7255"/>
                <w:tab w:val="right" w:pos="7371"/>
              </w:tabs>
              <w:spacing w:after="0"/>
              <w:ind w:firstLine="0"/>
              <w:jc w:val="left"/>
              <w:rPr>
                <w:rFonts w:ascii="Arial Narrow" w:hAnsi="Arial Narrow"/>
                <w:spacing w:val="6"/>
                <w:szCs w:val="24"/>
              </w:rPr>
            </w:pPr>
            <w:proofErr w:type="spellStart"/>
            <w:r>
              <w:rPr>
                <w:rFonts w:ascii="Arial Narrow" w:hAnsi="Arial Narrow"/>
                <w:szCs w:val="24"/>
              </w:rPr>
              <w:t>Comiruña</w:t>
            </w:r>
            <w:proofErr w:type="spellEnd"/>
            <w:r>
              <w:rPr>
                <w:rFonts w:ascii="Arial Narrow" w:hAnsi="Arial Narrow"/>
                <w:szCs w:val="24"/>
              </w:rPr>
              <w:t xml:space="preserve"> SA</w:t>
            </w:r>
          </w:p>
        </w:tc>
        <w:tc>
          <w:tcPr>
            <w:tcW w:w="1190" w:type="pct"/>
            <w:tcBorders>
              <w:bottom w:val="single" w:sz="2" w:space="0" w:color="auto"/>
            </w:tcBorders>
            <w:vAlign w:val="center"/>
          </w:tcPr>
          <w:p w:rsidR="00056D46" w:rsidRPr="00667DFF" w:rsidRDefault="00056D46" w:rsidP="003D0725">
            <w:pPr>
              <w:keepLines/>
              <w:tabs>
                <w:tab w:val="right" w:pos="2835"/>
                <w:tab w:val="right" w:pos="3969"/>
                <w:tab w:val="right" w:pos="5103"/>
                <w:tab w:val="right" w:pos="6237"/>
                <w:tab w:val="right" w:pos="7255"/>
                <w:tab w:val="right" w:pos="7371"/>
              </w:tabs>
              <w:spacing w:after="0"/>
              <w:ind w:firstLine="0"/>
              <w:jc w:val="right"/>
              <w:rPr>
                <w:rFonts w:ascii="Arial Narrow" w:hAnsi="Arial Narrow"/>
                <w:spacing w:val="6"/>
                <w:szCs w:val="24"/>
              </w:rPr>
            </w:pPr>
            <w:r>
              <w:rPr>
                <w:rFonts w:ascii="Arial Narrow" w:hAnsi="Arial Narrow"/>
                <w:szCs w:val="24"/>
              </w:rPr>
              <w:t>100</w:t>
            </w:r>
          </w:p>
        </w:tc>
        <w:tc>
          <w:tcPr>
            <w:tcW w:w="1769" w:type="pct"/>
            <w:gridSpan w:val="2"/>
            <w:tcBorders>
              <w:bottom w:val="single" w:sz="2" w:space="0" w:color="auto"/>
            </w:tcBorders>
            <w:vAlign w:val="center"/>
          </w:tcPr>
          <w:p w:rsidR="00056D46" w:rsidRPr="00667DFF" w:rsidRDefault="00056D46" w:rsidP="00543B12">
            <w:pPr>
              <w:keepLines/>
              <w:tabs>
                <w:tab w:val="right" w:pos="2835"/>
                <w:tab w:val="right" w:pos="3969"/>
                <w:tab w:val="right" w:pos="5103"/>
                <w:tab w:val="right" w:pos="6237"/>
                <w:tab w:val="right" w:pos="7255"/>
                <w:tab w:val="right" w:pos="7371"/>
              </w:tabs>
              <w:spacing w:after="0"/>
              <w:ind w:left="376" w:firstLine="0"/>
              <w:jc w:val="left"/>
              <w:rPr>
                <w:rFonts w:ascii="Arial Narrow" w:hAnsi="Arial Narrow"/>
                <w:spacing w:val="6"/>
                <w:szCs w:val="24"/>
              </w:rPr>
            </w:pPr>
            <w:r>
              <w:rPr>
                <w:rFonts w:ascii="Arial Narrow" w:hAnsi="Arial Narrow"/>
                <w:szCs w:val="24"/>
              </w:rPr>
              <w:t>Txikizkako merkatuak</w:t>
            </w:r>
          </w:p>
        </w:tc>
      </w:tr>
      <w:tr w:rsidR="00056D46" w:rsidRPr="00667DFF" w:rsidTr="00543B12">
        <w:trPr>
          <w:cantSplit/>
          <w:trHeight w:val="198"/>
          <w:jc w:val="center"/>
        </w:trPr>
        <w:tc>
          <w:tcPr>
            <w:tcW w:w="2041" w:type="pct"/>
            <w:tcBorders>
              <w:top w:val="single" w:sz="2" w:space="0" w:color="auto"/>
              <w:left w:val="nil"/>
              <w:bottom w:val="single" w:sz="2" w:space="0" w:color="auto"/>
              <w:right w:val="nil"/>
            </w:tcBorders>
            <w:vAlign w:val="center"/>
          </w:tcPr>
          <w:p w:rsidR="00056D46" w:rsidRPr="00667DFF" w:rsidRDefault="00056D46" w:rsidP="00543B12">
            <w:pPr>
              <w:keepLines/>
              <w:tabs>
                <w:tab w:val="right" w:pos="2835"/>
                <w:tab w:val="right" w:pos="3969"/>
                <w:tab w:val="right" w:pos="5103"/>
                <w:tab w:val="right" w:pos="6237"/>
                <w:tab w:val="right" w:pos="7255"/>
                <w:tab w:val="right" w:pos="7371"/>
              </w:tabs>
              <w:spacing w:after="0"/>
              <w:ind w:firstLine="0"/>
              <w:jc w:val="left"/>
              <w:rPr>
                <w:rFonts w:ascii="Arial Narrow" w:hAnsi="Arial Narrow"/>
                <w:spacing w:val="6"/>
                <w:szCs w:val="24"/>
              </w:rPr>
            </w:pPr>
            <w:r>
              <w:rPr>
                <w:rFonts w:ascii="Arial Narrow" w:hAnsi="Arial Narrow"/>
                <w:szCs w:val="24"/>
              </w:rPr>
              <w:t xml:space="preserve">Pamplona </w:t>
            </w:r>
            <w:proofErr w:type="spellStart"/>
            <w:r>
              <w:rPr>
                <w:rFonts w:ascii="Arial Narrow" w:hAnsi="Arial Narrow"/>
                <w:szCs w:val="24"/>
              </w:rPr>
              <w:t>Centro</w:t>
            </w:r>
            <w:proofErr w:type="spellEnd"/>
            <w:r>
              <w:rPr>
                <w:rFonts w:ascii="Arial Narrow" w:hAnsi="Arial Narrow"/>
                <w:szCs w:val="24"/>
              </w:rPr>
              <w:t xml:space="preserve"> </w:t>
            </w:r>
            <w:proofErr w:type="spellStart"/>
            <w:r>
              <w:rPr>
                <w:rFonts w:ascii="Arial Narrow" w:hAnsi="Arial Narrow"/>
                <w:szCs w:val="24"/>
              </w:rPr>
              <w:t>Histórico</w:t>
            </w:r>
            <w:proofErr w:type="spellEnd"/>
            <w:r>
              <w:rPr>
                <w:rFonts w:ascii="Arial Narrow" w:hAnsi="Arial Narrow"/>
                <w:szCs w:val="24"/>
              </w:rPr>
              <w:t xml:space="preserve"> SA</w:t>
            </w:r>
          </w:p>
        </w:tc>
        <w:tc>
          <w:tcPr>
            <w:tcW w:w="1190" w:type="pct"/>
            <w:tcBorders>
              <w:top w:val="single" w:sz="2" w:space="0" w:color="auto"/>
              <w:left w:val="nil"/>
              <w:bottom w:val="single" w:sz="2" w:space="0" w:color="auto"/>
              <w:right w:val="nil"/>
            </w:tcBorders>
            <w:vAlign w:val="center"/>
          </w:tcPr>
          <w:p w:rsidR="00056D46" w:rsidRPr="00667DFF" w:rsidRDefault="00056D46" w:rsidP="003D0725">
            <w:pPr>
              <w:keepLines/>
              <w:tabs>
                <w:tab w:val="right" w:pos="2835"/>
                <w:tab w:val="right" w:pos="3969"/>
                <w:tab w:val="right" w:pos="5103"/>
                <w:tab w:val="right" w:pos="6237"/>
                <w:tab w:val="right" w:pos="7255"/>
                <w:tab w:val="right" w:pos="7371"/>
              </w:tabs>
              <w:spacing w:after="0"/>
              <w:ind w:firstLine="0"/>
              <w:jc w:val="right"/>
              <w:rPr>
                <w:rFonts w:ascii="Arial Narrow" w:hAnsi="Arial Narrow"/>
                <w:spacing w:val="6"/>
                <w:szCs w:val="24"/>
              </w:rPr>
            </w:pPr>
            <w:r>
              <w:rPr>
                <w:rFonts w:ascii="Arial Narrow" w:hAnsi="Arial Narrow"/>
                <w:szCs w:val="24"/>
              </w:rPr>
              <w:t>100</w:t>
            </w:r>
          </w:p>
        </w:tc>
        <w:tc>
          <w:tcPr>
            <w:tcW w:w="1769" w:type="pct"/>
            <w:gridSpan w:val="2"/>
            <w:tcBorders>
              <w:top w:val="single" w:sz="2" w:space="0" w:color="auto"/>
              <w:left w:val="nil"/>
              <w:bottom w:val="single" w:sz="2" w:space="0" w:color="auto"/>
              <w:right w:val="nil"/>
            </w:tcBorders>
            <w:vAlign w:val="center"/>
          </w:tcPr>
          <w:p w:rsidR="00056D46" w:rsidRPr="00667DFF" w:rsidRDefault="00056D46" w:rsidP="00543B12">
            <w:pPr>
              <w:keepLines/>
              <w:tabs>
                <w:tab w:val="right" w:pos="2835"/>
                <w:tab w:val="right" w:pos="3969"/>
                <w:tab w:val="right" w:pos="5103"/>
                <w:tab w:val="right" w:pos="6237"/>
                <w:tab w:val="right" w:pos="7255"/>
                <w:tab w:val="right" w:pos="7371"/>
              </w:tabs>
              <w:spacing w:after="0"/>
              <w:ind w:left="376" w:firstLine="0"/>
              <w:jc w:val="left"/>
              <w:rPr>
                <w:rFonts w:ascii="Arial Narrow" w:hAnsi="Arial Narrow"/>
                <w:spacing w:val="6"/>
                <w:szCs w:val="24"/>
              </w:rPr>
            </w:pPr>
            <w:r>
              <w:rPr>
                <w:rFonts w:ascii="Arial Narrow" w:hAnsi="Arial Narrow"/>
                <w:szCs w:val="24"/>
              </w:rPr>
              <w:t>Hirigune historikoaren hirigintza</w:t>
            </w:r>
          </w:p>
        </w:tc>
      </w:tr>
      <w:tr w:rsidR="00056D46" w:rsidRPr="00667DFF" w:rsidTr="00543B12">
        <w:trPr>
          <w:cantSplit/>
          <w:trHeight w:val="198"/>
          <w:jc w:val="center"/>
        </w:trPr>
        <w:tc>
          <w:tcPr>
            <w:tcW w:w="2041" w:type="pct"/>
            <w:tcBorders>
              <w:top w:val="single" w:sz="2" w:space="0" w:color="auto"/>
              <w:left w:val="nil"/>
              <w:bottom w:val="single" w:sz="2" w:space="0" w:color="auto"/>
              <w:right w:val="nil"/>
            </w:tcBorders>
            <w:vAlign w:val="center"/>
          </w:tcPr>
          <w:p w:rsidR="00056D46" w:rsidRPr="00667DFF" w:rsidRDefault="00056D46" w:rsidP="00543B12">
            <w:pPr>
              <w:keepLines/>
              <w:tabs>
                <w:tab w:val="right" w:pos="2835"/>
                <w:tab w:val="right" w:pos="3969"/>
                <w:tab w:val="right" w:pos="5103"/>
                <w:tab w:val="right" w:pos="6237"/>
                <w:tab w:val="right" w:pos="7255"/>
                <w:tab w:val="right" w:pos="7371"/>
              </w:tabs>
              <w:spacing w:after="0"/>
              <w:ind w:firstLine="0"/>
              <w:jc w:val="left"/>
              <w:rPr>
                <w:rFonts w:ascii="Arial Narrow" w:hAnsi="Arial Narrow"/>
                <w:spacing w:val="6"/>
                <w:szCs w:val="24"/>
              </w:rPr>
            </w:pPr>
            <w:r>
              <w:rPr>
                <w:rFonts w:ascii="Arial Narrow" w:hAnsi="Arial Narrow"/>
                <w:szCs w:val="24"/>
              </w:rPr>
              <w:t>Iruñeko Udalaren Energia Operadorea SL</w:t>
            </w:r>
          </w:p>
        </w:tc>
        <w:tc>
          <w:tcPr>
            <w:tcW w:w="1190" w:type="pct"/>
            <w:tcBorders>
              <w:top w:val="single" w:sz="2" w:space="0" w:color="auto"/>
              <w:left w:val="nil"/>
              <w:bottom w:val="single" w:sz="2" w:space="0" w:color="auto"/>
              <w:right w:val="nil"/>
            </w:tcBorders>
            <w:vAlign w:val="center"/>
          </w:tcPr>
          <w:p w:rsidR="00056D46" w:rsidRPr="00667DFF" w:rsidRDefault="00056D46" w:rsidP="003D0725">
            <w:pPr>
              <w:keepLines/>
              <w:tabs>
                <w:tab w:val="right" w:pos="2835"/>
                <w:tab w:val="right" w:pos="3969"/>
                <w:tab w:val="right" w:pos="5103"/>
                <w:tab w:val="right" w:pos="6237"/>
                <w:tab w:val="right" w:pos="7255"/>
                <w:tab w:val="right" w:pos="7371"/>
              </w:tabs>
              <w:spacing w:after="0"/>
              <w:ind w:firstLine="0"/>
              <w:jc w:val="right"/>
              <w:rPr>
                <w:rFonts w:ascii="Arial Narrow" w:hAnsi="Arial Narrow"/>
                <w:spacing w:val="6"/>
                <w:szCs w:val="24"/>
              </w:rPr>
            </w:pPr>
            <w:r>
              <w:rPr>
                <w:rFonts w:ascii="Arial Narrow" w:hAnsi="Arial Narrow"/>
                <w:szCs w:val="24"/>
              </w:rPr>
              <w:t>100</w:t>
            </w:r>
          </w:p>
        </w:tc>
        <w:tc>
          <w:tcPr>
            <w:tcW w:w="1769" w:type="pct"/>
            <w:gridSpan w:val="2"/>
            <w:tcBorders>
              <w:top w:val="single" w:sz="2" w:space="0" w:color="auto"/>
              <w:left w:val="nil"/>
              <w:bottom w:val="single" w:sz="2" w:space="0" w:color="auto"/>
              <w:right w:val="nil"/>
            </w:tcBorders>
            <w:vAlign w:val="center"/>
          </w:tcPr>
          <w:p w:rsidR="00056D46" w:rsidRPr="00667DFF" w:rsidRDefault="00056D46" w:rsidP="00543B12">
            <w:pPr>
              <w:keepLines/>
              <w:tabs>
                <w:tab w:val="right" w:pos="2835"/>
                <w:tab w:val="right" w:pos="3969"/>
                <w:tab w:val="right" w:pos="5103"/>
                <w:tab w:val="right" w:pos="6237"/>
                <w:tab w:val="right" w:pos="7255"/>
                <w:tab w:val="right" w:pos="7371"/>
              </w:tabs>
              <w:spacing w:after="0"/>
              <w:ind w:left="376" w:firstLine="0"/>
              <w:jc w:val="left"/>
              <w:rPr>
                <w:rFonts w:ascii="Arial Narrow" w:hAnsi="Arial Narrow"/>
                <w:spacing w:val="6"/>
                <w:szCs w:val="24"/>
              </w:rPr>
            </w:pPr>
            <w:r>
              <w:rPr>
                <w:rFonts w:ascii="Arial Narrow" w:hAnsi="Arial Narrow"/>
                <w:szCs w:val="24"/>
              </w:rPr>
              <w:t>Argindarra merkaturatu eta ekoiztea</w:t>
            </w:r>
          </w:p>
        </w:tc>
      </w:tr>
      <w:tr w:rsidR="00056D46" w:rsidRPr="00667DFF" w:rsidTr="00543B12">
        <w:trPr>
          <w:cantSplit/>
          <w:trHeight w:val="198"/>
          <w:jc w:val="center"/>
        </w:trPr>
        <w:tc>
          <w:tcPr>
            <w:tcW w:w="2041" w:type="pct"/>
            <w:tcBorders>
              <w:top w:val="single" w:sz="2" w:space="0" w:color="auto"/>
              <w:left w:val="nil"/>
              <w:bottom w:val="single" w:sz="2" w:space="0" w:color="auto"/>
              <w:right w:val="nil"/>
            </w:tcBorders>
            <w:vAlign w:val="center"/>
          </w:tcPr>
          <w:p w:rsidR="00056D46" w:rsidRPr="00667DFF" w:rsidRDefault="00056D46" w:rsidP="00543B12">
            <w:pPr>
              <w:keepLines/>
              <w:tabs>
                <w:tab w:val="right" w:pos="2835"/>
                <w:tab w:val="right" w:pos="3969"/>
                <w:tab w:val="right" w:pos="5103"/>
                <w:tab w:val="right" w:pos="6237"/>
                <w:tab w:val="right" w:pos="7255"/>
                <w:tab w:val="right" w:pos="7371"/>
              </w:tabs>
              <w:spacing w:after="0"/>
              <w:ind w:firstLine="0"/>
              <w:jc w:val="left"/>
              <w:rPr>
                <w:rFonts w:ascii="Arial Narrow" w:hAnsi="Arial Narrow"/>
                <w:spacing w:val="6"/>
                <w:szCs w:val="24"/>
              </w:rPr>
            </w:pPr>
            <w:proofErr w:type="spellStart"/>
            <w:r>
              <w:rPr>
                <w:rFonts w:ascii="Arial Narrow" w:hAnsi="Arial Narrow"/>
                <w:szCs w:val="24"/>
              </w:rPr>
              <w:t>Animsa</w:t>
            </w:r>
            <w:proofErr w:type="spellEnd"/>
            <w:r>
              <w:rPr>
                <w:rFonts w:ascii="Arial Narrow" w:hAnsi="Arial Narrow"/>
                <w:szCs w:val="24"/>
              </w:rPr>
              <w:t xml:space="preserve"> SA</w:t>
            </w:r>
          </w:p>
        </w:tc>
        <w:tc>
          <w:tcPr>
            <w:tcW w:w="1190" w:type="pct"/>
            <w:tcBorders>
              <w:top w:val="single" w:sz="2" w:space="0" w:color="auto"/>
              <w:left w:val="nil"/>
              <w:bottom w:val="single" w:sz="2" w:space="0" w:color="auto"/>
              <w:right w:val="nil"/>
            </w:tcBorders>
            <w:vAlign w:val="center"/>
          </w:tcPr>
          <w:p w:rsidR="00056D46" w:rsidRPr="00667DFF" w:rsidRDefault="00056D46" w:rsidP="003D0725">
            <w:pPr>
              <w:keepLines/>
              <w:tabs>
                <w:tab w:val="right" w:pos="2835"/>
                <w:tab w:val="right" w:pos="3969"/>
                <w:tab w:val="right" w:pos="5103"/>
                <w:tab w:val="right" w:pos="6237"/>
                <w:tab w:val="right" w:pos="7255"/>
                <w:tab w:val="right" w:pos="7371"/>
              </w:tabs>
              <w:spacing w:after="0"/>
              <w:ind w:firstLine="0"/>
              <w:jc w:val="right"/>
              <w:rPr>
                <w:rFonts w:ascii="Arial Narrow" w:hAnsi="Arial Narrow"/>
                <w:spacing w:val="6"/>
                <w:szCs w:val="24"/>
              </w:rPr>
            </w:pPr>
            <w:r>
              <w:rPr>
                <w:rFonts w:ascii="Arial Narrow" w:hAnsi="Arial Narrow"/>
                <w:szCs w:val="24"/>
              </w:rPr>
              <w:t>77,69</w:t>
            </w:r>
          </w:p>
        </w:tc>
        <w:tc>
          <w:tcPr>
            <w:tcW w:w="1769" w:type="pct"/>
            <w:gridSpan w:val="2"/>
            <w:tcBorders>
              <w:top w:val="single" w:sz="2" w:space="0" w:color="auto"/>
              <w:left w:val="nil"/>
              <w:bottom w:val="single" w:sz="2" w:space="0" w:color="auto"/>
              <w:right w:val="nil"/>
            </w:tcBorders>
            <w:vAlign w:val="center"/>
          </w:tcPr>
          <w:p w:rsidR="00056D46" w:rsidRPr="00667DFF" w:rsidRDefault="00056D46" w:rsidP="00543B12">
            <w:pPr>
              <w:keepLines/>
              <w:tabs>
                <w:tab w:val="right" w:pos="2835"/>
                <w:tab w:val="right" w:pos="3969"/>
                <w:tab w:val="right" w:pos="5103"/>
                <w:tab w:val="right" w:pos="6237"/>
                <w:tab w:val="right" w:pos="7255"/>
                <w:tab w:val="right" w:pos="7371"/>
              </w:tabs>
              <w:spacing w:after="0"/>
              <w:ind w:left="376" w:firstLine="0"/>
              <w:jc w:val="left"/>
              <w:rPr>
                <w:rFonts w:ascii="Arial Narrow" w:hAnsi="Arial Narrow"/>
                <w:spacing w:val="6"/>
                <w:szCs w:val="24"/>
              </w:rPr>
            </w:pPr>
            <w:r>
              <w:rPr>
                <w:rFonts w:ascii="Arial Narrow" w:hAnsi="Arial Narrow"/>
                <w:szCs w:val="24"/>
              </w:rPr>
              <w:t>Udal informatika.</w:t>
            </w:r>
          </w:p>
        </w:tc>
      </w:tr>
      <w:tr w:rsidR="00056D46" w:rsidRPr="00667DFF" w:rsidTr="00543B12">
        <w:trPr>
          <w:cantSplit/>
          <w:trHeight w:val="198"/>
          <w:jc w:val="center"/>
        </w:trPr>
        <w:tc>
          <w:tcPr>
            <w:tcW w:w="2041" w:type="pct"/>
            <w:tcBorders>
              <w:top w:val="single" w:sz="2" w:space="0" w:color="auto"/>
              <w:left w:val="nil"/>
              <w:bottom w:val="single" w:sz="2" w:space="0" w:color="auto"/>
              <w:right w:val="nil"/>
            </w:tcBorders>
            <w:vAlign w:val="center"/>
          </w:tcPr>
          <w:p w:rsidR="00056D46" w:rsidRPr="00667DFF" w:rsidRDefault="00056D46" w:rsidP="00543B12">
            <w:pPr>
              <w:keepLines/>
              <w:tabs>
                <w:tab w:val="right" w:pos="2835"/>
                <w:tab w:val="right" w:pos="3969"/>
                <w:tab w:val="right" w:pos="5103"/>
                <w:tab w:val="right" w:pos="6237"/>
                <w:tab w:val="right" w:pos="7255"/>
                <w:tab w:val="right" w:pos="7371"/>
              </w:tabs>
              <w:spacing w:after="0"/>
              <w:ind w:firstLine="0"/>
              <w:jc w:val="left"/>
              <w:rPr>
                <w:rFonts w:ascii="Arial Narrow" w:hAnsi="Arial Narrow"/>
                <w:spacing w:val="6"/>
                <w:szCs w:val="24"/>
              </w:rPr>
            </w:pPr>
            <w:proofErr w:type="spellStart"/>
            <w:r>
              <w:rPr>
                <w:rFonts w:ascii="Arial Narrow" w:hAnsi="Arial Narrow"/>
                <w:szCs w:val="24"/>
              </w:rPr>
              <w:t>Mercairuña</w:t>
            </w:r>
            <w:proofErr w:type="spellEnd"/>
            <w:r>
              <w:rPr>
                <w:rFonts w:ascii="Arial Narrow" w:hAnsi="Arial Narrow"/>
                <w:szCs w:val="24"/>
              </w:rPr>
              <w:t xml:space="preserve"> SA</w:t>
            </w:r>
          </w:p>
        </w:tc>
        <w:tc>
          <w:tcPr>
            <w:tcW w:w="1190" w:type="pct"/>
            <w:tcBorders>
              <w:top w:val="single" w:sz="2" w:space="0" w:color="auto"/>
              <w:left w:val="nil"/>
              <w:bottom w:val="single" w:sz="2" w:space="0" w:color="auto"/>
              <w:right w:val="nil"/>
            </w:tcBorders>
            <w:vAlign w:val="center"/>
          </w:tcPr>
          <w:p w:rsidR="00056D46" w:rsidRPr="00667DFF" w:rsidRDefault="00056D46" w:rsidP="003D0725">
            <w:pPr>
              <w:keepLines/>
              <w:tabs>
                <w:tab w:val="right" w:pos="2835"/>
                <w:tab w:val="right" w:pos="3969"/>
                <w:tab w:val="right" w:pos="5103"/>
                <w:tab w:val="right" w:pos="6237"/>
                <w:tab w:val="right" w:pos="7255"/>
                <w:tab w:val="right" w:pos="7371"/>
              </w:tabs>
              <w:spacing w:after="0"/>
              <w:ind w:firstLine="0"/>
              <w:jc w:val="right"/>
              <w:rPr>
                <w:rFonts w:ascii="Arial Narrow" w:hAnsi="Arial Narrow"/>
                <w:spacing w:val="6"/>
                <w:szCs w:val="24"/>
              </w:rPr>
            </w:pPr>
            <w:r>
              <w:rPr>
                <w:rFonts w:ascii="Arial Narrow" w:hAnsi="Arial Narrow"/>
                <w:szCs w:val="24"/>
              </w:rPr>
              <w:t>51</w:t>
            </w:r>
          </w:p>
        </w:tc>
        <w:tc>
          <w:tcPr>
            <w:tcW w:w="1769" w:type="pct"/>
            <w:gridSpan w:val="2"/>
            <w:tcBorders>
              <w:top w:val="single" w:sz="2" w:space="0" w:color="auto"/>
              <w:left w:val="nil"/>
              <w:bottom w:val="single" w:sz="2" w:space="0" w:color="auto"/>
              <w:right w:val="nil"/>
            </w:tcBorders>
            <w:vAlign w:val="center"/>
          </w:tcPr>
          <w:p w:rsidR="00056D46" w:rsidRPr="00667DFF" w:rsidRDefault="00056D46" w:rsidP="00543B12">
            <w:pPr>
              <w:keepLines/>
              <w:tabs>
                <w:tab w:val="right" w:pos="2835"/>
                <w:tab w:val="right" w:pos="3969"/>
                <w:tab w:val="right" w:pos="5103"/>
                <w:tab w:val="right" w:pos="6237"/>
                <w:tab w:val="right" w:pos="7255"/>
                <w:tab w:val="right" w:pos="7371"/>
              </w:tabs>
              <w:spacing w:after="0"/>
              <w:ind w:left="376" w:firstLine="0"/>
              <w:jc w:val="left"/>
              <w:rPr>
                <w:rFonts w:ascii="Arial Narrow" w:hAnsi="Arial Narrow"/>
                <w:spacing w:val="6"/>
                <w:szCs w:val="24"/>
              </w:rPr>
            </w:pPr>
            <w:r>
              <w:rPr>
                <w:rFonts w:ascii="Arial Narrow" w:hAnsi="Arial Narrow"/>
                <w:szCs w:val="24"/>
              </w:rPr>
              <w:t>Handizkako merkatuak</w:t>
            </w:r>
          </w:p>
        </w:tc>
      </w:tr>
    </w:tbl>
    <w:p w:rsidR="00056D46" w:rsidRPr="00667DFF" w:rsidRDefault="00056D46" w:rsidP="00056D46">
      <w:pPr>
        <w:spacing w:before="120" w:after="80"/>
        <w:rPr>
          <w:spacing w:val="6"/>
          <w:sz w:val="26"/>
          <w:szCs w:val="26"/>
        </w:rPr>
      </w:pPr>
    </w:p>
    <w:p w:rsidR="00056D46" w:rsidRPr="00667DFF" w:rsidRDefault="00056D46" w:rsidP="00056D46">
      <w:pPr>
        <w:numPr>
          <w:ilvl w:val="0"/>
          <w:numId w:val="2"/>
        </w:numPr>
        <w:tabs>
          <w:tab w:val="clear" w:pos="1948"/>
          <w:tab w:val="left" w:pos="480"/>
          <w:tab w:val="num" w:pos="7448"/>
        </w:tabs>
        <w:spacing w:after="80"/>
        <w:ind w:left="120"/>
        <w:rPr>
          <w:spacing w:val="6"/>
          <w:sz w:val="26"/>
          <w:szCs w:val="26"/>
        </w:rPr>
      </w:pPr>
      <w:proofErr w:type="spellStart"/>
      <w:r>
        <w:rPr>
          <w:sz w:val="26"/>
          <w:szCs w:val="26"/>
        </w:rPr>
        <w:t>Gayarre</w:t>
      </w:r>
      <w:proofErr w:type="spellEnd"/>
      <w:r>
        <w:rPr>
          <w:sz w:val="26"/>
          <w:szCs w:val="26"/>
        </w:rPr>
        <w:t xml:space="preserve"> Antzokiaren Fundazioa, antzoki hori kudeatzeko eta administratzeko.</w:t>
      </w:r>
    </w:p>
    <w:p w:rsidR="00056D46" w:rsidRPr="00667DFF" w:rsidRDefault="00056D46" w:rsidP="00056D46">
      <w:pPr>
        <w:spacing w:after="80"/>
        <w:ind w:firstLine="284"/>
        <w:rPr>
          <w:spacing w:val="4"/>
          <w:sz w:val="26"/>
          <w:szCs w:val="26"/>
        </w:rPr>
      </w:pPr>
      <w:r>
        <w:rPr>
          <w:sz w:val="26"/>
          <w:szCs w:val="26"/>
        </w:rPr>
        <w:t>Gainera, Erruki Etxearen Fundazioa, hirugarren adinekoei laguntza ematen d</w:t>
      </w:r>
      <w:r>
        <w:rPr>
          <w:sz w:val="26"/>
          <w:szCs w:val="26"/>
        </w:rPr>
        <w:t>i</w:t>
      </w:r>
      <w:r>
        <w:rPr>
          <w:sz w:val="26"/>
          <w:szCs w:val="26"/>
        </w:rPr>
        <w:t>harduena, udalari lotuta dago orain dela 300 urte baino gehiago, baina fundazio pr</w:t>
      </w:r>
      <w:r>
        <w:rPr>
          <w:sz w:val="26"/>
          <w:szCs w:val="26"/>
        </w:rPr>
        <w:t>i</w:t>
      </w:r>
      <w:r>
        <w:rPr>
          <w:sz w:val="26"/>
          <w:szCs w:val="26"/>
        </w:rPr>
        <w:t>batu bat da.</w:t>
      </w:r>
    </w:p>
    <w:p w:rsidR="00056D46" w:rsidRPr="00667DFF" w:rsidRDefault="00056D46" w:rsidP="00056D46">
      <w:pPr>
        <w:spacing w:after="100"/>
        <w:ind w:firstLine="284"/>
        <w:rPr>
          <w:spacing w:val="6"/>
          <w:sz w:val="26"/>
          <w:szCs w:val="26"/>
        </w:rPr>
      </w:pPr>
      <w:r>
        <w:rPr>
          <w:sz w:val="26"/>
          <w:szCs w:val="26"/>
        </w:rPr>
        <w:t>Udalaren eta haren mendeko erakundeen osaera honako irudi honetan ikusten da:</w:t>
      </w:r>
      <w:r>
        <w:rPr>
          <w:sz w:val="26"/>
          <w:szCs w:val="26"/>
        </w:rPr>
        <w:tab/>
      </w:r>
    </w:p>
    <w:p w:rsidR="00056D46" w:rsidRDefault="00056D46" w:rsidP="00E36872">
      <w:pPr>
        <w:pStyle w:val="atitulo1"/>
        <w:sectPr w:rsidR="00056D46" w:rsidSect="00EB7E58">
          <w:headerReference w:type="even" r:id="rId14"/>
          <w:footerReference w:type="default" r:id="rId15"/>
          <w:type w:val="oddPage"/>
          <w:pgSz w:w="11907" w:h="16840" w:code="9"/>
          <w:pgMar w:top="2109" w:right="1559" w:bottom="1644" w:left="1559" w:header="369" w:footer="136" w:gutter="0"/>
          <w:pgNumType w:start="3"/>
          <w:cols w:space="720"/>
          <w:docGrid w:linePitch="360"/>
        </w:sectPr>
      </w:pPr>
    </w:p>
    <w:p w:rsidR="00477C53" w:rsidRDefault="00477C53" w:rsidP="00E36872">
      <w:pPr>
        <w:pStyle w:val="atitulo1"/>
      </w:pPr>
    </w:p>
    <w:p w:rsidR="00056D46" w:rsidRDefault="00056D46" w:rsidP="00056D46">
      <w:pPr>
        <w:spacing w:after="80"/>
        <w:ind w:firstLine="284"/>
        <w:rPr>
          <w:spacing w:val="4"/>
          <w:sz w:val="26"/>
          <w:szCs w:val="26"/>
        </w:rPr>
      </w:pPr>
    </w:p>
    <w:p w:rsidR="00056D46" w:rsidRPr="00667DFF" w:rsidRDefault="00056D46" w:rsidP="00056D46">
      <w:pPr>
        <w:tabs>
          <w:tab w:val="center" w:pos="2835"/>
          <w:tab w:val="center" w:pos="3969"/>
          <w:tab w:val="center" w:pos="5103"/>
          <w:tab w:val="center" w:pos="6237"/>
          <w:tab w:val="center" w:pos="7371"/>
        </w:tabs>
        <w:ind w:firstLine="0"/>
        <w:rPr>
          <w:rFonts w:ascii="Arial" w:eastAsia="Calibri" w:hAnsi="Arial" w:cs="Arial"/>
          <w:sz w:val="24"/>
          <w:lang w:eastAsia="es-ES"/>
        </w:rPr>
      </w:pPr>
    </w:p>
    <w:p w:rsidR="00056D46" w:rsidRPr="00667DFF" w:rsidRDefault="006B14B4" w:rsidP="00056D46">
      <w:pPr>
        <w:tabs>
          <w:tab w:val="center" w:pos="2835"/>
          <w:tab w:val="center" w:pos="3969"/>
          <w:tab w:val="center" w:pos="5103"/>
          <w:tab w:val="center" w:pos="6237"/>
          <w:tab w:val="center" w:pos="7371"/>
        </w:tabs>
        <w:ind w:firstLine="0"/>
        <w:rPr>
          <w:rFonts w:ascii="Arial" w:eastAsia="Calibri" w:hAnsi="Arial" w:cs="Arial"/>
          <w:sz w:val="24"/>
        </w:rPr>
      </w:pPr>
      <w:r>
        <w:rPr>
          <w:rFonts w:ascii="Arial" w:hAnsi="Arial"/>
          <w:noProof/>
          <w:sz w:val="24"/>
          <w:lang w:val="es-ES" w:eastAsia="es-ES"/>
        </w:rPr>
        <mc:AlternateContent>
          <mc:Choice Requires="wps">
            <w:drawing>
              <wp:anchor distT="0" distB="0" distL="114300" distR="114300" simplePos="0" relativeHeight="251602432" behindDoc="0" locked="0" layoutInCell="1" allowOverlap="1" wp14:anchorId="591BBB69" wp14:editId="17F18117">
                <wp:simplePos x="0" y="0"/>
                <wp:positionH relativeFrom="column">
                  <wp:posOffset>4478020</wp:posOffset>
                </wp:positionH>
                <wp:positionV relativeFrom="paragraph">
                  <wp:posOffset>199390</wp:posOffset>
                </wp:positionV>
                <wp:extent cx="23495" cy="3448685"/>
                <wp:effectExtent l="0" t="0" r="33655" b="37465"/>
                <wp:wrapNone/>
                <wp:docPr id="2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 cy="344868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F3A49C9" id="Line 51"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6pt,15.7pt" to="354.45pt,2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" strokeweight=".5pt">
                <v:stroke startarrowwidth="narrow" startarrowlength="short" endarrowwidth="narrow" endarrowlength="short"/>
              </v:line>
            </w:pict>
          </mc:Fallback>
        </mc:AlternateContent>
      </w:r>
      <w:r>
        <w:rPr>
          <w:rFonts w:ascii="Arial" w:hAnsi="Arial"/>
          <w:noProof/>
          <w:sz w:val="24"/>
          <w:lang w:val="es-ES" w:eastAsia="es-ES"/>
        </w:rPr>
        <mc:AlternateContent>
          <mc:Choice Requires="wps">
            <w:drawing>
              <wp:anchor distT="0" distB="0" distL="114300" distR="114300" simplePos="0" relativeHeight="251611648" behindDoc="0" locked="0" layoutInCell="1" allowOverlap="1" wp14:anchorId="34833553" wp14:editId="28A18FF0">
                <wp:simplePos x="0" y="0"/>
                <wp:positionH relativeFrom="column">
                  <wp:posOffset>2887980</wp:posOffset>
                </wp:positionH>
                <wp:positionV relativeFrom="paragraph">
                  <wp:posOffset>92710</wp:posOffset>
                </wp:positionV>
                <wp:extent cx="2759075" cy="434975"/>
                <wp:effectExtent l="11430" t="6985" r="10795" b="5715"/>
                <wp:wrapNone/>
                <wp:docPr id="2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5" cy="434975"/>
                        </a:xfrm>
                        <a:prstGeom prst="rect">
                          <a:avLst/>
                        </a:prstGeom>
                        <a:solidFill>
                          <a:srgbClr val="FFFFFF"/>
                        </a:solidFill>
                        <a:ln w="6350">
                          <a:solidFill>
                            <a:srgbClr val="000000"/>
                          </a:solidFill>
                          <a:miter lim="800000"/>
                          <a:headEnd/>
                          <a:tailEnd/>
                        </a:ln>
                      </wps:spPr>
                      <wps:txbx>
                        <w:txbxContent>
                          <w:p w:rsidR="006B14B4" w:rsidRPr="00F07734" w:rsidRDefault="006B14B4" w:rsidP="00056D46">
                            <w:pPr>
                              <w:spacing w:before="120" w:after="0"/>
                              <w:ind w:firstLine="0"/>
                              <w:jc w:val="center"/>
                              <w:rPr>
                                <w:rFonts w:ascii="Arial" w:hAnsi="Arial" w:cs="Arial"/>
                                <w:sz w:val="22"/>
                                <w:szCs w:val="22"/>
                              </w:rPr>
                            </w:pPr>
                            <w:r>
                              <w:rPr>
                                <w:rFonts w:ascii="Arial" w:hAnsi="Arial"/>
                                <w:sz w:val="22"/>
                                <w:szCs w:val="22"/>
                              </w:rPr>
                              <w:t>Iruñeko Udala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7" style="position:absolute;left:0;text-align:left;margin-left:227.4pt;margin-top:7.3pt;width:217.25pt;height:34.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" strokeweight=".5pt">
                <v:textbox>
                  <w:txbxContent>
                    <w:p w:rsidR="006B14B4" w:rsidRPr="00F07734" w:rsidRDefault="006B14B4" w:rsidP="00056D46">
                      <w:pPr>
                        <w:spacing w:before="120" w:after="0"/>
                        <w:ind w:firstLine="0"/>
                        <w:jc w:val="center"/>
                        <w:rPr>
                          <w:rFonts w:ascii="Arial" w:hAnsi="Arial" w:cs="Arial"/>
                          <w:sz w:val="22"/>
                          <w:szCs w:val="22"/>
                        </w:rPr>
                      </w:pPr>
                      <w:r>
                        <w:rPr>
                          <w:rFonts w:ascii="Arial" w:hAnsi="Arial"/>
                          <w:sz w:val="22"/>
                          <w:szCs w:val="22"/>
                        </w:rPr>
                        <w:t>Iruñeko Udala</w:t>
                      </w:r>
                    </w:p>
                  </w:txbxContent>
                </v:textbox>
              </v:rect>
            </w:pict>
          </mc:Fallback>
        </mc:AlternateContent>
      </w:r>
    </w:p>
    <w:p w:rsidR="00056D46" w:rsidRPr="00667DFF" w:rsidRDefault="00056D46" w:rsidP="00056D46">
      <w:pPr>
        <w:tabs>
          <w:tab w:val="center" w:pos="2835"/>
          <w:tab w:val="center" w:pos="3969"/>
          <w:tab w:val="center" w:pos="5103"/>
          <w:tab w:val="center" w:pos="6237"/>
          <w:tab w:val="center" w:pos="7371"/>
        </w:tabs>
        <w:ind w:firstLine="0"/>
        <w:rPr>
          <w:rFonts w:ascii="Arial" w:eastAsia="Calibri" w:hAnsi="Arial" w:cs="Arial"/>
          <w:sz w:val="24"/>
        </w:rPr>
      </w:pPr>
      <w:r>
        <w:rPr>
          <w:rFonts w:ascii="Arial" w:hAnsi="Arial"/>
          <w:noProof/>
          <w:sz w:val="24"/>
          <w:lang w:val="es-ES" w:eastAsia="es-ES"/>
        </w:rPr>
        <mc:AlternateContent>
          <mc:Choice Requires="wps">
            <w:drawing>
              <wp:anchor distT="0" distB="0" distL="114300" distR="114300" simplePos="0" relativeHeight="251617792" behindDoc="0" locked="0" layoutInCell="1" allowOverlap="1" wp14:anchorId="26F20FF2" wp14:editId="2F5A806C">
                <wp:simplePos x="0" y="0"/>
                <wp:positionH relativeFrom="column">
                  <wp:posOffset>7421245</wp:posOffset>
                </wp:positionH>
                <wp:positionV relativeFrom="paragraph">
                  <wp:posOffset>120015</wp:posOffset>
                </wp:positionV>
                <wp:extent cx="2540" cy="683260"/>
                <wp:effectExtent l="0" t="0" r="35560" b="21590"/>
                <wp:wrapNone/>
                <wp:docPr id="2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68326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B64AD0C" id="Line 56"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35pt,9.45pt" to="584.55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" strokeweight=".5pt">
                <v:stroke startarrowwidth="narrow" startarrowlength="short" endarrowwidth="narrow" endarrowlength="short"/>
              </v:line>
            </w:pict>
          </mc:Fallback>
        </mc:AlternateContent>
      </w:r>
      <w:r>
        <w:rPr>
          <w:rFonts w:ascii="Arial" w:hAnsi="Arial"/>
          <w:noProof/>
          <w:sz w:val="24"/>
          <w:lang w:val="es-ES" w:eastAsia="es-ES"/>
        </w:rPr>
        <mc:AlternateContent>
          <mc:Choice Requires="wps">
            <w:drawing>
              <wp:anchor distT="0" distB="0" distL="114300" distR="114300" simplePos="0" relativeHeight="251630080" behindDoc="0" locked="0" layoutInCell="1" allowOverlap="1" wp14:anchorId="3DFD69FB" wp14:editId="3DD7853F">
                <wp:simplePos x="0" y="0"/>
                <wp:positionH relativeFrom="column">
                  <wp:posOffset>5640878</wp:posOffset>
                </wp:positionH>
                <wp:positionV relativeFrom="paragraph">
                  <wp:posOffset>116667</wp:posOffset>
                </wp:positionV>
                <wp:extent cx="1783080" cy="6350"/>
                <wp:effectExtent l="0" t="0" r="26670" b="31750"/>
                <wp:wrapNone/>
                <wp:docPr id="3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8308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8096D80" id="Line 60" o:spid="_x0000_s1026" style="position:absolute;flip:x y;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15pt,9.2pt" to="584.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" strokeweight=".5pt"/>
            </w:pict>
          </mc:Fallback>
        </mc:AlternateContent>
      </w:r>
      <w:r>
        <w:rPr>
          <w:rFonts w:ascii="Arial" w:hAnsi="Arial"/>
          <w:noProof/>
          <w:sz w:val="24"/>
          <w:lang w:val="es-ES" w:eastAsia="es-ES"/>
        </w:rPr>
        <mc:AlternateContent>
          <mc:Choice Requires="wps">
            <w:drawing>
              <wp:anchor distT="0" distB="0" distL="114300" distR="114300" simplePos="0" relativeHeight="251590144" behindDoc="0" locked="0" layoutInCell="1" allowOverlap="1" wp14:anchorId="101F8B2B" wp14:editId="252ABCD3">
                <wp:simplePos x="0" y="0"/>
                <wp:positionH relativeFrom="column">
                  <wp:posOffset>1082675</wp:posOffset>
                </wp:positionH>
                <wp:positionV relativeFrom="paragraph">
                  <wp:posOffset>119380</wp:posOffset>
                </wp:positionV>
                <wp:extent cx="5080" cy="618490"/>
                <wp:effectExtent l="6350" t="5080" r="7620" b="5080"/>
                <wp:wrapNone/>
                <wp:docPr id="3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61849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7776ACE" id="Line 47" o:spid="_x0000_s1026" style="position:absolute;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5pt,9.4pt" to="85.6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" strokeweight=".5pt">
                <v:stroke startarrowwidth="narrow" startarrowlength="short" endarrowwidth="narrow" endarrowlength="short"/>
              </v:line>
            </w:pict>
          </mc:Fallback>
        </mc:AlternateContent>
      </w:r>
      <w:r>
        <w:rPr>
          <w:rFonts w:ascii="Arial" w:hAnsi="Arial"/>
          <w:noProof/>
          <w:sz w:val="24"/>
          <w:lang w:val="es-ES" w:eastAsia="es-ES"/>
        </w:rPr>
        <mc:AlternateContent>
          <mc:Choice Requires="wps">
            <w:drawing>
              <wp:anchor distT="0" distB="0" distL="114300" distR="114300" simplePos="0" relativeHeight="251608576" behindDoc="0" locked="0" layoutInCell="1" allowOverlap="1" wp14:anchorId="739ABA13" wp14:editId="11E1596D">
                <wp:simplePos x="0" y="0"/>
                <wp:positionH relativeFrom="column">
                  <wp:posOffset>1070610</wp:posOffset>
                </wp:positionH>
                <wp:positionV relativeFrom="paragraph">
                  <wp:posOffset>107315</wp:posOffset>
                </wp:positionV>
                <wp:extent cx="3815715" cy="11430"/>
                <wp:effectExtent l="13335" t="12065" r="9525" b="5080"/>
                <wp:wrapNone/>
                <wp:docPr id="3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5715" cy="1143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24FF4DD" id="Line 53"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8.45pt" to="384.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" strokeweight=".5pt">
                <v:stroke startarrowwidth="narrow" startarrowlength="short" endarrowwidth="narrow" endarrowlength="short"/>
              </v:line>
            </w:pict>
          </mc:Fallback>
        </mc:AlternateContent>
      </w:r>
    </w:p>
    <w:p w:rsidR="00056D46" w:rsidRPr="00667DFF" w:rsidRDefault="00056D46" w:rsidP="00056D46">
      <w:pPr>
        <w:tabs>
          <w:tab w:val="center" w:pos="2835"/>
          <w:tab w:val="center" w:pos="3969"/>
          <w:tab w:val="center" w:pos="5103"/>
          <w:tab w:val="center" w:pos="6237"/>
          <w:tab w:val="center" w:pos="7371"/>
        </w:tabs>
        <w:ind w:firstLine="0"/>
        <w:rPr>
          <w:rFonts w:ascii="Arial" w:eastAsia="Calibri" w:hAnsi="Arial" w:cs="Arial"/>
          <w:sz w:val="24"/>
          <w:lang w:eastAsia="es-ES"/>
        </w:rPr>
      </w:pPr>
    </w:p>
    <w:p w:rsidR="00056D46" w:rsidRPr="00667DFF" w:rsidRDefault="00056D46" w:rsidP="00056D46">
      <w:pPr>
        <w:tabs>
          <w:tab w:val="center" w:pos="2835"/>
          <w:tab w:val="center" w:pos="3969"/>
          <w:tab w:val="center" w:pos="5103"/>
          <w:tab w:val="center" w:pos="6237"/>
          <w:tab w:val="center" w:pos="7371"/>
        </w:tabs>
        <w:ind w:firstLine="0"/>
        <w:rPr>
          <w:rFonts w:ascii="Arial" w:eastAsia="Calibri" w:hAnsi="Arial" w:cs="Arial"/>
          <w:sz w:val="24"/>
        </w:rPr>
      </w:pPr>
      <w:r>
        <w:rPr>
          <w:rFonts w:ascii="Arial" w:hAnsi="Arial"/>
          <w:noProof/>
          <w:sz w:val="24"/>
          <w:lang w:val="es-ES" w:eastAsia="es-ES"/>
        </w:rPr>
        <mc:AlternateContent>
          <mc:Choice Requires="wps">
            <w:drawing>
              <wp:anchor distT="0" distB="0" distL="114300" distR="114300" simplePos="0" relativeHeight="251642368" behindDoc="0" locked="0" layoutInCell="1" allowOverlap="1" wp14:anchorId="3A6EE52A" wp14:editId="4B5A61DC">
                <wp:simplePos x="0" y="0"/>
                <wp:positionH relativeFrom="column">
                  <wp:posOffset>6652260</wp:posOffset>
                </wp:positionH>
                <wp:positionV relativeFrom="paragraph">
                  <wp:posOffset>210185</wp:posOffset>
                </wp:positionV>
                <wp:extent cx="0" cy="633095"/>
                <wp:effectExtent l="13335" t="10160" r="5715" b="13970"/>
                <wp:wrapNone/>
                <wp:docPr id="4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09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CCF62A8" id="Line 6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8pt,16.55pt" to="523.8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" strokeweight=".5pt">
                <v:stroke startarrowwidth="narrow" startarrowlength="short" endarrowwidth="narrow" endarrowlength="short"/>
              </v:line>
            </w:pict>
          </mc:Fallback>
        </mc:AlternateContent>
      </w:r>
      <w:r>
        <w:rPr>
          <w:rFonts w:ascii="Arial" w:hAnsi="Arial"/>
          <w:noProof/>
          <w:sz w:val="24"/>
          <w:lang w:val="es-ES" w:eastAsia="es-ES"/>
        </w:rPr>
        <mc:AlternateContent>
          <mc:Choice Requires="wps">
            <w:drawing>
              <wp:anchor distT="0" distB="0" distL="114300" distR="114300" simplePos="0" relativeHeight="251645440" behindDoc="0" locked="0" layoutInCell="1" allowOverlap="1" wp14:anchorId="65691A73" wp14:editId="0C288C57">
                <wp:simplePos x="0" y="0"/>
                <wp:positionH relativeFrom="column">
                  <wp:posOffset>6216650</wp:posOffset>
                </wp:positionH>
                <wp:positionV relativeFrom="paragraph">
                  <wp:posOffset>8255</wp:posOffset>
                </wp:positionV>
                <wp:extent cx="1997710" cy="268605"/>
                <wp:effectExtent l="6350" t="8255" r="5715" b="8890"/>
                <wp:wrapNone/>
                <wp:docPr id="4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268605"/>
                        </a:xfrm>
                        <a:prstGeom prst="rect">
                          <a:avLst/>
                        </a:prstGeom>
                        <a:solidFill>
                          <a:srgbClr val="FFFFFF"/>
                        </a:solidFill>
                        <a:ln w="3175">
                          <a:solidFill>
                            <a:srgbClr val="000000"/>
                          </a:solidFill>
                          <a:miter lim="800000"/>
                          <a:headEnd/>
                          <a:tailEnd/>
                        </a:ln>
                      </wps:spPr>
                      <wps:txbx>
                        <w:txbxContent>
                          <w:p w:rsidR="006B14B4" w:rsidRPr="00F07734" w:rsidRDefault="006B14B4" w:rsidP="00056D46">
                            <w:pPr>
                              <w:spacing w:before="60" w:after="0"/>
                              <w:ind w:firstLine="0"/>
                              <w:jc w:val="center"/>
                              <w:rPr>
                                <w:rFonts w:ascii="Arial" w:hAnsi="Arial" w:cs="Arial"/>
                              </w:rPr>
                            </w:pPr>
                            <w:r>
                              <w:rPr>
                                <w:rFonts w:ascii="Arial" w:hAnsi="Arial"/>
                              </w:rPr>
                              <w:t>Fundazioak</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8" style="position:absolute;left:0;text-align:left;margin-left:489.5pt;margin-top:.65pt;width:157.3pt;height:21.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" strokeweight=".25pt">
                <v:textbox inset="1pt,1pt,1pt,1pt">
                  <w:txbxContent>
                    <w:p w:rsidR="006B14B4" w:rsidRPr="00F07734" w:rsidRDefault="006B14B4" w:rsidP="00056D46">
                      <w:pPr>
                        <w:spacing w:before="60" w:after="0"/>
                        <w:ind w:firstLine="0"/>
                        <w:jc w:val="center"/>
                        <w:rPr>
                          <w:rFonts w:ascii="Arial" w:hAnsi="Arial" w:cs="Arial"/>
                        </w:rPr>
                      </w:pPr>
                      <w:r>
                        <w:rPr>
                          <w:rFonts w:ascii="Arial" w:hAnsi="Arial"/>
                        </w:rPr>
                        <w:t>Fundazioak</w:t>
                      </w: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605504" behindDoc="0" locked="0" layoutInCell="1" allowOverlap="1" wp14:anchorId="0A9CA1ED" wp14:editId="35FCBD0B">
                <wp:simplePos x="0" y="0"/>
                <wp:positionH relativeFrom="column">
                  <wp:posOffset>3523615</wp:posOffset>
                </wp:positionH>
                <wp:positionV relativeFrom="paragraph">
                  <wp:posOffset>5715</wp:posOffset>
                </wp:positionV>
                <wp:extent cx="1962785" cy="268605"/>
                <wp:effectExtent l="8890" t="5715" r="9525" b="11430"/>
                <wp:wrapNone/>
                <wp:docPr id="4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785" cy="268605"/>
                        </a:xfrm>
                        <a:prstGeom prst="rect">
                          <a:avLst/>
                        </a:prstGeom>
                        <a:solidFill>
                          <a:srgbClr val="FFFFFF"/>
                        </a:solidFill>
                        <a:ln w="3175">
                          <a:solidFill>
                            <a:srgbClr val="000000"/>
                          </a:solidFill>
                          <a:miter lim="800000"/>
                          <a:headEnd/>
                          <a:tailEnd/>
                        </a:ln>
                      </wps:spPr>
                      <wps:txbx>
                        <w:txbxContent>
                          <w:p w:rsidR="006B14B4" w:rsidRPr="00F07734" w:rsidRDefault="006B14B4" w:rsidP="00056D46">
                            <w:pPr>
                              <w:spacing w:before="60" w:after="0"/>
                              <w:ind w:firstLine="0"/>
                              <w:jc w:val="center"/>
                              <w:rPr>
                                <w:rFonts w:ascii="Arial" w:hAnsi="Arial" w:cs="Arial"/>
                              </w:rPr>
                            </w:pPr>
                            <w:r>
                              <w:rPr>
                                <w:rFonts w:ascii="Arial" w:hAnsi="Arial"/>
                              </w:rPr>
                              <w:t>Enpresen sektore publikoa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9" style="position:absolute;left:0;text-align:left;margin-left:277.45pt;margin-top:.45pt;width:154.55pt;height:21.1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" strokeweight=".25pt">
                <v:textbox inset="1pt,1pt,1pt,1pt">
                  <w:txbxContent>
                    <w:p w:rsidR="006B14B4" w:rsidRPr="00F07734" w:rsidRDefault="006B14B4" w:rsidP="00056D46">
                      <w:pPr>
                        <w:spacing w:before="60" w:after="0"/>
                        <w:ind w:firstLine="0"/>
                        <w:jc w:val="center"/>
                        <w:rPr>
                          <w:rFonts w:ascii="Arial" w:hAnsi="Arial" w:cs="Arial"/>
                        </w:rPr>
                      </w:pPr>
                      <w:r>
                        <w:rPr>
                          <w:rFonts w:ascii="Arial" w:hAnsi="Arial"/>
                        </w:rPr>
                        <w:t>Enpresen sektore publikoa</w:t>
                      </w: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639296" behindDoc="0" locked="0" layoutInCell="1" allowOverlap="1" wp14:anchorId="3BED0E76" wp14:editId="105098F1">
                <wp:simplePos x="0" y="0"/>
                <wp:positionH relativeFrom="column">
                  <wp:posOffset>86360</wp:posOffset>
                </wp:positionH>
                <wp:positionV relativeFrom="paragraph">
                  <wp:posOffset>45085</wp:posOffset>
                </wp:positionV>
                <wp:extent cx="2352040" cy="268605"/>
                <wp:effectExtent l="10160" t="6985" r="9525" b="10160"/>
                <wp:wrapNone/>
                <wp:docPr id="4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040" cy="268605"/>
                        </a:xfrm>
                        <a:prstGeom prst="rect">
                          <a:avLst/>
                        </a:prstGeom>
                        <a:solidFill>
                          <a:srgbClr val="FFFFFF"/>
                        </a:solidFill>
                        <a:ln w="3175">
                          <a:solidFill>
                            <a:srgbClr val="000000"/>
                          </a:solidFill>
                          <a:miter lim="800000"/>
                          <a:headEnd/>
                          <a:tailEnd/>
                        </a:ln>
                      </wps:spPr>
                      <wps:txbx>
                        <w:txbxContent>
                          <w:p w:rsidR="006B14B4" w:rsidRPr="00BC0591" w:rsidRDefault="006B14B4" w:rsidP="00056D46">
                            <w:pPr>
                              <w:spacing w:before="60" w:after="0"/>
                              <w:ind w:firstLine="0"/>
                              <w:jc w:val="center"/>
                              <w:rPr>
                                <w:rFonts w:ascii="Arial" w:hAnsi="Arial" w:cs="Arial"/>
                                <w:sz w:val="16"/>
                                <w:szCs w:val="16"/>
                              </w:rPr>
                            </w:pPr>
                            <w:r>
                              <w:rPr>
                                <w:rFonts w:ascii="Arial" w:hAnsi="Arial"/>
                              </w:rPr>
                              <w:t xml:space="preserve">Administrazioaren sektore publikoa </w:t>
                            </w:r>
                            <w:r>
                              <w:rPr>
                                <w:rFonts w:ascii="Arial" w:hAnsi="Arial"/>
                                <w:sz w:val="16"/>
                                <w:szCs w:val="16"/>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0" style="position:absolute;left:0;text-align:left;margin-left:6.8pt;margin-top:3.55pt;width:185.2pt;height:21.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" strokeweight=".25pt">
                <v:textbox inset="1pt,1pt,1pt,1pt">
                  <w:txbxContent>
                    <w:p w:rsidR="006B14B4" w:rsidRPr="00BC0591" w:rsidRDefault="006B14B4" w:rsidP="00056D46">
                      <w:pPr>
                        <w:spacing w:before="60" w:after="0"/>
                        <w:ind w:firstLine="0"/>
                        <w:jc w:val="center"/>
                        <w:rPr>
                          <w:rFonts w:ascii="Arial" w:hAnsi="Arial" w:cs="Arial"/>
                          <w:sz w:val="16"/>
                          <w:szCs w:val="16"/>
                        </w:rPr>
                      </w:pPr>
                      <w:r>
                        <w:rPr>
                          <w:rFonts w:ascii="Arial" w:hAnsi="Arial"/>
                        </w:rPr>
                        <w:t xml:space="preserve">Administrazioaren sektore publikoa </w:t>
                      </w:r>
                      <w:r>
                        <w:rPr>
                          <w:rFonts w:ascii="Arial" w:hAnsi="Arial"/>
                          <w:sz w:val="16"/>
                          <w:szCs w:val="16"/>
                        </w:rPr>
                        <w:t xml:space="preserve"> </w:t>
                      </w:r>
                    </w:p>
                  </w:txbxContent>
                </v:textbox>
              </v:rect>
            </w:pict>
          </mc:Fallback>
        </mc:AlternateContent>
      </w:r>
    </w:p>
    <w:p w:rsidR="00056D46" w:rsidRPr="00667DFF" w:rsidRDefault="00F3444F" w:rsidP="00056D46">
      <w:pPr>
        <w:tabs>
          <w:tab w:val="center" w:pos="2835"/>
          <w:tab w:val="center" w:pos="3969"/>
          <w:tab w:val="center" w:pos="5103"/>
          <w:tab w:val="center" w:pos="6237"/>
          <w:tab w:val="center" w:pos="7371"/>
        </w:tabs>
        <w:ind w:firstLine="0"/>
        <w:rPr>
          <w:rFonts w:ascii="Arial" w:eastAsia="Calibri" w:hAnsi="Arial" w:cs="Arial"/>
          <w:sz w:val="24"/>
        </w:rPr>
      </w:pPr>
      <w:r>
        <w:rPr>
          <w:rFonts w:ascii="Arial" w:hAnsi="Arial"/>
          <w:noProof/>
          <w:sz w:val="24"/>
          <w:lang w:val="es-ES" w:eastAsia="es-ES"/>
        </w:rPr>
        <mc:AlternateContent>
          <mc:Choice Requires="wps">
            <w:drawing>
              <wp:anchor distT="0" distB="0" distL="114300" distR="114300" simplePos="0" relativeHeight="251730432" behindDoc="0" locked="0" layoutInCell="1" allowOverlap="1" wp14:anchorId="2765C939" wp14:editId="06E55CF6">
                <wp:simplePos x="0" y="0"/>
                <wp:positionH relativeFrom="column">
                  <wp:posOffset>8081010</wp:posOffset>
                </wp:positionH>
                <wp:positionV relativeFrom="paragraph">
                  <wp:posOffset>8890</wp:posOffset>
                </wp:positionV>
                <wp:extent cx="0" cy="504825"/>
                <wp:effectExtent l="0" t="0" r="19050" b="28575"/>
                <wp:wrapNone/>
                <wp:docPr id="1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482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F4C6C49" id="Line 64" o:spid="_x0000_s1026" style="position:absolute;flip:x;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3pt,.7pt" to="636.3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" strokeweight=".5pt">
                <v:stroke startarrowwidth="narrow" startarrowlength="short" endarrowwidth="narrow" endarrowlength="short"/>
              </v:line>
            </w:pict>
          </mc:Fallback>
        </mc:AlternateContent>
      </w:r>
      <w:r>
        <w:rPr>
          <w:rFonts w:ascii="Arial" w:hAnsi="Arial"/>
          <w:noProof/>
          <w:sz w:val="24"/>
          <w:lang w:val="es-ES" w:eastAsia="es-ES"/>
        </w:rPr>
        <mc:AlternateContent>
          <mc:Choice Requires="wps">
            <w:drawing>
              <wp:anchor distT="0" distB="0" distL="114300" distR="114300" simplePos="0" relativeHeight="251722240" behindDoc="0" locked="0" layoutInCell="1" allowOverlap="1" wp14:anchorId="7F080161" wp14:editId="7129F067">
                <wp:simplePos x="0" y="0"/>
                <wp:positionH relativeFrom="column">
                  <wp:posOffset>-593090</wp:posOffset>
                </wp:positionH>
                <wp:positionV relativeFrom="paragraph">
                  <wp:posOffset>131445</wp:posOffset>
                </wp:positionV>
                <wp:extent cx="845185" cy="433705"/>
                <wp:effectExtent l="0" t="0" r="12065" b="23495"/>
                <wp:wrapNone/>
                <wp:docPr id="4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433705"/>
                        </a:xfrm>
                        <a:prstGeom prst="rect">
                          <a:avLst/>
                        </a:prstGeom>
                        <a:solidFill>
                          <a:srgbClr val="FFFFFF"/>
                        </a:solidFill>
                        <a:ln w="3175">
                          <a:solidFill>
                            <a:srgbClr val="000000"/>
                          </a:solidFill>
                          <a:miter lim="800000"/>
                          <a:headEnd/>
                          <a:tailEnd/>
                        </a:ln>
                      </wps:spPr>
                      <wps:txbx>
                        <w:txbxContent>
                          <w:p w:rsidR="006B14B4" w:rsidRPr="00590E8E" w:rsidRDefault="006B14B4" w:rsidP="00056D46">
                            <w:pPr>
                              <w:spacing w:before="140"/>
                              <w:ind w:firstLine="0"/>
                              <w:jc w:val="center"/>
                              <w:rPr>
                                <w:rFonts w:ascii="Arial Narrow" w:hAnsi="Arial Narrow"/>
                                <w:sz w:val="18"/>
                                <w:szCs w:val="18"/>
                              </w:rPr>
                            </w:pPr>
                            <w:r>
                              <w:rPr>
                                <w:rFonts w:ascii="Arial Narrow" w:hAnsi="Arial Narrow"/>
                                <w:sz w:val="18"/>
                                <w:szCs w:val="18"/>
                              </w:rPr>
                              <w:t>Alkatetza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31" style="position:absolute;left:0;text-align:left;margin-left:-46.7pt;margin-top:10.35pt;width:66.55pt;height:34.1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" strokeweight=".25pt">
                <v:textbox inset="1pt,1.4mm,1pt,1pt">
                  <w:txbxContent>
                    <w:p w:rsidR="006B14B4" w:rsidRPr="00590E8E" w:rsidRDefault="006B14B4" w:rsidP="00056D46">
                      <w:pPr>
                        <w:spacing w:before="140"/>
                        <w:ind w:firstLine="0"/>
                        <w:jc w:val="center"/>
                        <w:rPr>
                          <w:rFonts w:ascii="Arial Narrow" w:hAnsi="Arial Narrow"/>
                          <w:sz w:val="18"/>
                          <w:szCs w:val="18"/>
                        </w:rPr>
                      </w:pPr>
                      <w:r>
                        <w:rPr>
                          <w:rFonts w:ascii="Arial Narrow" w:hAnsi="Arial Narrow"/>
                          <w:sz w:val="18"/>
                          <w:szCs w:val="18"/>
                        </w:rPr>
                        <w:t>Alkatetza</w:t>
                      </w: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636224" behindDoc="0" locked="0" layoutInCell="1" allowOverlap="1" wp14:anchorId="70F89D85" wp14:editId="0CBFEC22">
                <wp:simplePos x="0" y="0"/>
                <wp:positionH relativeFrom="column">
                  <wp:posOffset>1447800</wp:posOffset>
                </wp:positionH>
                <wp:positionV relativeFrom="paragraph">
                  <wp:posOffset>635</wp:posOffset>
                </wp:positionV>
                <wp:extent cx="0" cy="386715"/>
                <wp:effectExtent l="9525" t="10160" r="9525" b="12700"/>
                <wp:wrapNone/>
                <wp:docPr id="4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71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E8ABD67" id="Line 62"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05pt" to="11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" strokeweight=".5pt">
                <v:stroke startarrowwidth="narrow" startarrowlength="short" endarrowwidth="narrow" endarrowlength="short"/>
              </v:line>
            </w:pict>
          </mc:Fallback>
        </mc:AlternateContent>
      </w:r>
    </w:p>
    <w:p w:rsidR="00056D46" w:rsidRPr="00667DFF" w:rsidRDefault="006B14B4" w:rsidP="00056D46">
      <w:pPr>
        <w:tabs>
          <w:tab w:val="center" w:pos="2835"/>
          <w:tab w:val="center" w:pos="3969"/>
          <w:tab w:val="center" w:pos="5103"/>
          <w:tab w:val="center" w:pos="6237"/>
          <w:tab w:val="center" w:pos="7371"/>
        </w:tabs>
        <w:ind w:firstLine="0"/>
        <w:rPr>
          <w:rFonts w:ascii="Arial" w:eastAsia="Calibri" w:hAnsi="Arial" w:cs="Arial"/>
          <w:sz w:val="24"/>
        </w:rPr>
      </w:pPr>
      <w:r>
        <w:rPr>
          <w:rFonts w:ascii="Arial" w:hAnsi="Arial"/>
          <w:noProof/>
          <w:sz w:val="24"/>
          <w:lang w:val="es-ES" w:eastAsia="es-ES"/>
        </w:rPr>
        <mc:AlternateContent>
          <mc:Choice Requires="wps">
            <w:drawing>
              <wp:anchor distT="0" distB="0" distL="114300" distR="114300" simplePos="0" relativeHeight="251593216" behindDoc="0" locked="0" layoutInCell="1" allowOverlap="1" wp14:anchorId="333F395B" wp14:editId="1B882A2F">
                <wp:simplePos x="0" y="0"/>
                <wp:positionH relativeFrom="column">
                  <wp:posOffset>2670810</wp:posOffset>
                </wp:positionH>
                <wp:positionV relativeFrom="paragraph">
                  <wp:posOffset>135255</wp:posOffset>
                </wp:positionV>
                <wp:extent cx="0" cy="401955"/>
                <wp:effectExtent l="0" t="0" r="19050" b="36195"/>
                <wp:wrapNone/>
                <wp:docPr id="9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95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62C6D2E" id="Line 48"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3pt,10.65pt" to="210.3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" strokeweight=".5pt">
                <v:stroke startarrowwidth="narrow" startarrowlength="short" endarrowwidth="narrow" endarrowlength="short"/>
              </v:line>
            </w:pict>
          </mc:Fallback>
        </mc:AlternateContent>
      </w:r>
      <w:r>
        <w:rPr>
          <w:rFonts w:ascii="Arial" w:hAnsi="Arial"/>
          <w:noProof/>
          <w:sz w:val="24"/>
          <w:lang w:val="es-ES" w:eastAsia="es-ES"/>
        </w:rPr>
        <mc:AlternateContent>
          <mc:Choice Requires="wps">
            <w:drawing>
              <wp:anchor distT="0" distB="0" distL="114300" distR="114300" simplePos="0" relativeHeight="251709952" behindDoc="0" locked="0" layoutInCell="1" allowOverlap="1" wp14:anchorId="5BAFA035" wp14:editId="7BA1EE76">
                <wp:simplePos x="0" y="0"/>
                <wp:positionH relativeFrom="column">
                  <wp:posOffset>-601980</wp:posOffset>
                </wp:positionH>
                <wp:positionV relativeFrom="paragraph">
                  <wp:posOffset>363220</wp:posOffset>
                </wp:positionV>
                <wp:extent cx="1064895" cy="485775"/>
                <wp:effectExtent l="0" t="0" r="20955" b="28575"/>
                <wp:wrapNone/>
                <wp:docPr id="9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485775"/>
                        </a:xfrm>
                        <a:prstGeom prst="rect">
                          <a:avLst/>
                        </a:prstGeom>
                        <a:solidFill>
                          <a:srgbClr val="FFFFFF"/>
                        </a:solidFill>
                        <a:ln w="3175">
                          <a:solidFill>
                            <a:srgbClr val="000000"/>
                          </a:solidFill>
                          <a:miter lim="800000"/>
                          <a:headEnd/>
                          <a:tailEnd/>
                        </a:ln>
                      </wps:spPr>
                      <wps:txbx>
                        <w:txbxContent>
                          <w:p w:rsidR="006B14B4" w:rsidRPr="00F64422" w:rsidRDefault="006B14B4" w:rsidP="00056D46">
                            <w:pPr>
                              <w:spacing w:before="60" w:after="80"/>
                              <w:ind w:firstLine="0"/>
                              <w:jc w:val="center"/>
                              <w:rPr>
                                <w:rFonts w:ascii="Arial" w:hAnsi="Arial" w:cs="Arial"/>
                                <w:sz w:val="16"/>
                                <w:szCs w:val="16"/>
                              </w:rPr>
                            </w:pPr>
                            <w:r>
                              <w:rPr>
                                <w:rFonts w:ascii="Arial Narrow" w:hAnsi="Arial Narrow"/>
                                <w:sz w:val="18"/>
                                <w:szCs w:val="18"/>
                              </w:rPr>
                              <w:t xml:space="preserve"> </w:t>
                            </w:r>
                            <w:r>
                              <w:rPr>
                                <w:rFonts w:ascii="Arial Narrow" w:hAnsi="Arial Narrow"/>
                                <w:sz w:val="17"/>
                                <w:szCs w:val="17"/>
                              </w:rPr>
                              <w:t>Gobernu Estrategikoa, Merkataritza eta Turismoa</w:t>
                            </w:r>
                          </w:p>
                          <w:p w:rsidR="006B14B4" w:rsidRPr="002D442C" w:rsidRDefault="006B14B4" w:rsidP="00056D46">
                            <w:pPr>
                              <w:spacing w:before="20" w:after="80"/>
                              <w:ind w:firstLine="0"/>
                              <w:jc w:val="center"/>
                              <w:rPr>
                                <w:rFonts w:ascii="Arial Narrow" w:hAnsi="Arial Narrow"/>
                                <w:sz w:val="18"/>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2" style="position:absolute;left:0;text-align:left;margin-left:-47.4pt;margin-top:28.6pt;width:83.85pt;height:38.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" strokeweight=".25pt">
                <v:textbox inset="1pt,1.4mm,1pt,1pt">
                  <w:txbxContent>
                    <w:p w:rsidR="006B14B4" w:rsidRPr="00F64422" w:rsidRDefault="006B14B4" w:rsidP="00056D46">
                      <w:pPr>
                        <w:spacing w:before="60" w:after="80"/>
                        <w:ind w:firstLine="0"/>
                        <w:jc w:val="center"/>
                        <w:rPr>
                          <w:rFonts w:ascii="Arial" w:hAnsi="Arial" w:cs="Arial"/>
                          <w:sz w:val="16"/>
                          <w:szCs w:val="16"/>
                        </w:rPr>
                      </w:pPr>
                      <w:r>
                        <w:rPr>
                          <w:rFonts w:ascii="Arial Narrow" w:hAnsi="Arial Narrow"/>
                          <w:sz w:val="18"/>
                          <w:szCs w:val="18"/>
                        </w:rPr>
                        <w:t xml:space="preserve"> </w:t>
                      </w:r>
                      <w:r>
                        <w:rPr>
                          <w:rFonts w:ascii="Arial Narrow" w:hAnsi="Arial Narrow"/>
                          <w:sz w:val="17"/>
                          <w:szCs w:val="17"/>
                        </w:rPr>
                        <w:t>Gobernu Estrategikoa, Merkataritza eta Turismoa</w:t>
                      </w:r>
                    </w:p>
                    <w:p w:rsidR="006B14B4" w:rsidRPr="002D442C" w:rsidRDefault="006B14B4" w:rsidP="00056D46">
                      <w:pPr>
                        <w:spacing w:before="20" w:after="80"/>
                        <w:ind w:firstLine="0"/>
                        <w:jc w:val="center"/>
                        <w:rPr>
                          <w:rFonts w:ascii="Arial Narrow" w:hAnsi="Arial Narrow"/>
                          <w:sz w:val="18"/>
                          <w:szCs w:val="18"/>
                        </w:rPr>
                      </w:pP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679232" behindDoc="0" locked="0" layoutInCell="1" allowOverlap="1" wp14:anchorId="39D28EB9" wp14:editId="5DBA15CA">
                <wp:simplePos x="0" y="0"/>
                <wp:positionH relativeFrom="column">
                  <wp:posOffset>721250</wp:posOffset>
                </wp:positionH>
                <wp:positionV relativeFrom="paragraph">
                  <wp:posOffset>117309</wp:posOffset>
                </wp:positionV>
                <wp:extent cx="0" cy="2138901"/>
                <wp:effectExtent l="0" t="0" r="19050" b="33020"/>
                <wp:wrapNone/>
                <wp:docPr id="5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890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3D5B3EF" id="Line 78"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9.25pt" to="56.8pt,1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" strokeweight=".5pt"/>
            </w:pict>
          </mc:Fallback>
        </mc:AlternateContent>
      </w:r>
      <w:r>
        <w:rPr>
          <w:rFonts w:ascii="Arial" w:hAnsi="Arial"/>
          <w:noProof/>
          <w:sz w:val="24"/>
          <w:lang w:val="es-ES" w:eastAsia="es-ES"/>
        </w:rPr>
        <mc:AlternateContent>
          <mc:Choice Requires="wps">
            <w:drawing>
              <wp:anchor distT="0" distB="0" distL="114300" distR="114300" simplePos="0" relativeHeight="251719168" behindDoc="0" locked="0" layoutInCell="1" allowOverlap="1" wp14:anchorId="46E2C445" wp14:editId="04905566">
                <wp:simplePos x="0" y="0"/>
                <wp:positionH relativeFrom="column">
                  <wp:posOffset>260985</wp:posOffset>
                </wp:positionH>
                <wp:positionV relativeFrom="paragraph">
                  <wp:posOffset>114358</wp:posOffset>
                </wp:positionV>
                <wp:extent cx="434340" cy="3175"/>
                <wp:effectExtent l="0" t="0" r="22860" b="34925"/>
                <wp:wrapNone/>
                <wp:docPr id="5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34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201135D" id="Line 79" o:spid="_x0000_s1026" style="position:absolute;flip:y;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9pt" to="54.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" strokeweight=".5pt"/>
            </w:pict>
          </mc:Fallback>
        </mc:AlternateContent>
      </w:r>
      <w:r>
        <w:rPr>
          <w:rFonts w:ascii="Arial" w:hAnsi="Arial"/>
          <w:noProof/>
          <w:sz w:val="24"/>
          <w:lang w:val="es-ES" w:eastAsia="es-ES"/>
        </w:rPr>
        <mc:AlternateContent>
          <mc:Choice Requires="wps">
            <w:drawing>
              <wp:anchor distT="0" distB="0" distL="114300" distR="114300" simplePos="0" relativeHeight="251633152" behindDoc="0" locked="0" layoutInCell="1" allowOverlap="1" wp14:anchorId="3028E4BA" wp14:editId="2BDB6FAA">
                <wp:simplePos x="0" y="0"/>
                <wp:positionH relativeFrom="column">
                  <wp:posOffset>693420</wp:posOffset>
                </wp:positionH>
                <wp:positionV relativeFrom="paragraph">
                  <wp:posOffset>111760</wp:posOffset>
                </wp:positionV>
                <wp:extent cx="1973580" cy="10795"/>
                <wp:effectExtent l="7620" t="6985" r="9525" b="10795"/>
                <wp:wrapNone/>
                <wp:docPr id="5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1079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2D6E3B1" id="Line 61"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8.8pt" to="21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8eLAIAAGY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" strokeweight=".5pt">
                <v:stroke startarrowwidth="narrow" startarrowlength="short" endarrowwidth="narrow" endarrowlength="short"/>
              </v:line>
            </w:pict>
          </mc:Fallback>
        </mc:AlternateContent>
      </w:r>
      <w:r>
        <w:rPr>
          <w:rFonts w:ascii="Arial" w:hAnsi="Arial"/>
          <w:noProof/>
          <w:sz w:val="24"/>
          <w:lang w:val="es-ES" w:eastAsia="es-ES"/>
        </w:rPr>
        <mc:AlternateContent>
          <mc:Choice Requires="wps">
            <w:drawing>
              <wp:anchor distT="0" distB="0" distL="114300" distR="114300" simplePos="0" relativeHeight="251627008" behindDoc="0" locked="0" layoutInCell="1" allowOverlap="1" wp14:anchorId="1C579A29" wp14:editId="67C1E2B8">
                <wp:simplePos x="0" y="0"/>
                <wp:positionH relativeFrom="column">
                  <wp:posOffset>7518400</wp:posOffset>
                </wp:positionH>
                <wp:positionV relativeFrom="paragraph">
                  <wp:posOffset>246380</wp:posOffset>
                </wp:positionV>
                <wp:extent cx="1094105" cy="268605"/>
                <wp:effectExtent l="12700" t="8255" r="7620" b="8890"/>
                <wp:wrapNone/>
                <wp:docPr id="5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268605"/>
                        </a:xfrm>
                        <a:prstGeom prst="rect">
                          <a:avLst/>
                        </a:prstGeom>
                        <a:solidFill>
                          <a:srgbClr val="FFFFFF"/>
                        </a:solidFill>
                        <a:ln w="3175">
                          <a:solidFill>
                            <a:srgbClr val="000000"/>
                          </a:solidFill>
                          <a:miter lim="800000"/>
                          <a:headEnd/>
                          <a:tailEnd/>
                        </a:ln>
                      </wps:spPr>
                      <wps:txbx>
                        <w:txbxContent>
                          <w:p w:rsidR="006B14B4" w:rsidRPr="00334673" w:rsidRDefault="006B14B4" w:rsidP="00056D46">
                            <w:pPr>
                              <w:spacing w:after="0"/>
                              <w:ind w:firstLine="0"/>
                              <w:jc w:val="center"/>
                              <w:rPr>
                                <w:rFonts w:ascii="Arial Narrow" w:hAnsi="Arial Narrow"/>
                              </w:rPr>
                            </w:pPr>
                            <w:r>
                              <w:rPr>
                                <w:rFonts w:ascii="Arial Narrow" w:hAnsi="Arial Narrow"/>
                              </w:rPr>
                              <w:t>Erruki Etxea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3" style="position:absolute;left:0;text-align:left;margin-left:592pt;margin-top:19.4pt;width:86.15pt;height:21.1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" strokeweight=".25pt">
                <v:textbox inset="1pt,1.4mm,1pt,1pt">
                  <w:txbxContent>
                    <w:p w:rsidR="006B14B4" w:rsidRPr="00334673" w:rsidRDefault="006B14B4" w:rsidP="00056D46">
                      <w:pPr>
                        <w:spacing w:after="0"/>
                        <w:ind w:firstLine="0"/>
                        <w:jc w:val="center"/>
                        <w:rPr>
                          <w:rFonts w:ascii="Arial Narrow" w:hAnsi="Arial Narrow"/>
                        </w:rPr>
                      </w:pPr>
                      <w:r>
                        <w:rPr>
                          <w:rFonts w:ascii="Arial Narrow" w:hAnsi="Arial Narrow"/>
                        </w:rPr>
                        <w:t>Erruki Etxea</w:t>
                      </w: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648512" behindDoc="0" locked="0" layoutInCell="1" allowOverlap="1" wp14:anchorId="1423A628" wp14:editId="36AA02EE">
                <wp:simplePos x="0" y="0"/>
                <wp:positionH relativeFrom="column">
                  <wp:posOffset>6096000</wp:posOffset>
                </wp:positionH>
                <wp:positionV relativeFrom="paragraph">
                  <wp:posOffset>231140</wp:posOffset>
                </wp:positionV>
                <wp:extent cx="1079500" cy="268605"/>
                <wp:effectExtent l="9525" t="12065" r="6350" b="5080"/>
                <wp:wrapNone/>
                <wp:docPr id="5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268605"/>
                        </a:xfrm>
                        <a:prstGeom prst="rect">
                          <a:avLst/>
                        </a:prstGeom>
                        <a:solidFill>
                          <a:srgbClr val="FFFFFF"/>
                        </a:solidFill>
                        <a:ln w="3175">
                          <a:solidFill>
                            <a:srgbClr val="000000"/>
                          </a:solidFill>
                          <a:miter lim="800000"/>
                          <a:headEnd/>
                          <a:tailEnd/>
                        </a:ln>
                      </wps:spPr>
                      <wps:txbx>
                        <w:txbxContent>
                          <w:p w:rsidR="006B14B4" w:rsidRPr="00334673" w:rsidRDefault="006B14B4" w:rsidP="00056D46">
                            <w:pPr>
                              <w:spacing w:after="0"/>
                              <w:ind w:firstLine="0"/>
                              <w:jc w:val="center"/>
                              <w:rPr>
                                <w:rFonts w:ascii="Arial Narrow" w:hAnsi="Arial Narrow"/>
                              </w:rPr>
                            </w:pPr>
                            <w:proofErr w:type="spellStart"/>
                            <w:r>
                              <w:rPr>
                                <w:rFonts w:ascii="Arial Narrow" w:hAnsi="Arial Narrow"/>
                              </w:rPr>
                              <w:t>Gayarre</w:t>
                            </w:r>
                            <w:proofErr w:type="spellEnd"/>
                            <w:r>
                              <w:rPr>
                                <w:rFonts w:ascii="Arial Narrow" w:hAnsi="Arial Narrow"/>
                              </w:rPr>
                              <w:t xml:space="preserve"> Antzokia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34" style="position:absolute;left:0;text-align:left;margin-left:480pt;margin-top:18.2pt;width:85pt;height:21.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" strokeweight=".25pt">
                <v:textbox inset="1pt,1.4mm,1pt,1pt">
                  <w:txbxContent>
                    <w:p w:rsidR="006B14B4" w:rsidRPr="00334673" w:rsidRDefault="006B14B4" w:rsidP="00056D46">
                      <w:pPr>
                        <w:spacing w:after="0"/>
                        <w:ind w:firstLine="0"/>
                        <w:jc w:val="center"/>
                        <w:rPr>
                          <w:rFonts w:ascii="Arial Narrow" w:hAnsi="Arial Narrow"/>
                        </w:rPr>
                      </w:pPr>
                      <w:proofErr w:type="spellStart"/>
                      <w:r>
                        <w:rPr>
                          <w:rFonts w:ascii="Arial Narrow" w:hAnsi="Arial Narrow"/>
                        </w:rPr>
                        <w:t>Gayarre</w:t>
                      </w:r>
                      <w:proofErr w:type="spellEnd"/>
                      <w:r>
                        <w:rPr>
                          <w:rFonts w:ascii="Arial Narrow" w:hAnsi="Arial Narrow"/>
                        </w:rPr>
                        <w:t xml:space="preserve"> Antzokia</w:t>
                      </w: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663872" behindDoc="0" locked="0" layoutInCell="1" allowOverlap="1" wp14:anchorId="51C7038C" wp14:editId="5ADFEDB8">
                <wp:simplePos x="0" y="0"/>
                <wp:positionH relativeFrom="column">
                  <wp:posOffset>4648200</wp:posOffset>
                </wp:positionH>
                <wp:positionV relativeFrom="paragraph">
                  <wp:posOffset>231140</wp:posOffset>
                </wp:positionV>
                <wp:extent cx="990600" cy="273685"/>
                <wp:effectExtent l="9525" t="12065" r="9525" b="9525"/>
                <wp:wrapNone/>
                <wp:docPr id="9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3685"/>
                        </a:xfrm>
                        <a:prstGeom prst="rect">
                          <a:avLst/>
                        </a:prstGeom>
                        <a:solidFill>
                          <a:srgbClr val="FFFFFF"/>
                        </a:solidFill>
                        <a:ln w="3175">
                          <a:solidFill>
                            <a:srgbClr val="000000"/>
                          </a:solidFill>
                          <a:miter lim="800000"/>
                          <a:headEnd/>
                          <a:tailEnd/>
                        </a:ln>
                      </wps:spPr>
                      <wps:txbx>
                        <w:txbxContent>
                          <w:p w:rsidR="006B14B4" w:rsidRPr="004817A8" w:rsidRDefault="006B14B4" w:rsidP="00056D46">
                            <w:pPr>
                              <w:spacing w:after="0"/>
                              <w:ind w:firstLine="0"/>
                              <w:jc w:val="center"/>
                              <w:rPr>
                                <w:rFonts w:ascii="Arial Narrow" w:hAnsi="Arial Narrow"/>
                              </w:rPr>
                            </w:pPr>
                            <w:proofErr w:type="spellStart"/>
                            <w:r>
                              <w:rPr>
                                <w:rFonts w:ascii="Arial Narrow" w:hAnsi="Arial Narrow"/>
                                <w:sz w:val="19"/>
                                <w:szCs w:val="19"/>
                              </w:rPr>
                              <w:t>Comiruña</w:t>
                            </w:r>
                            <w:proofErr w:type="spellEnd"/>
                            <w:r>
                              <w:rPr>
                                <w:rFonts w:ascii="Arial Narrow" w:hAnsi="Arial Narrow"/>
                                <w:sz w:val="19"/>
                                <w:szCs w:val="19"/>
                              </w:rPr>
                              <w:t>: % 100</w:t>
                            </w:r>
                            <w:r>
                              <w:rPr>
                                <w:rFonts w:ascii="Arial Narrow" w:hAnsi="Arial Narrow"/>
                              </w:rPr>
                              <w:t xml:space="preserve"> </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5" style="position:absolute;left:0;text-align:left;margin-left:366pt;margin-top:18.2pt;width:78pt;height:21.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" strokeweight=".25pt">
                <v:textbox inset="1pt,1.4mm,1pt,1pt">
                  <w:txbxContent>
                    <w:p w:rsidR="006B14B4" w:rsidRPr="004817A8" w:rsidRDefault="006B14B4" w:rsidP="00056D46">
                      <w:pPr>
                        <w:spacing w:after="0"/>
                        <w:ind w:firstLine="0"/>
                        <w:jc w:val="center"/>
                        <w:rPr>
                          <w:rFonts w:ascii="Arial Narrow" w:hAnsi="Arial Narrow"/>
                        </w:rPr>
                      </w:pPr>
                      <w:proofErr w:type="spellStart"/>
                      <w:r>
                        <w:rPr>
                          <w:rFonts w:ascii="Arial Narrow" w:hAnsi="Arial Narrow"/>
                          <w:sz w:val="19"/>
                          <w:szCs w:val="19"/>
                        </w:rPr>
                        <w:t>Comiruña</w:t>
                      </w:r>
                      <w:proofErr w:type="spellEnd"/>
                      <w:r>
                        <w:rPr>
                          <w:rFonts w:ascii="Arial Narrow" w:hAnsi="Arial Narrow"/>
                          <w:sz w:val="19"/>
                          <w:szCs w:val="19"/>
                        </w:rPr>
                        <w:t>: % 100</w:t>
                      </w:r>
                      <w:r>
                        <w:rPr>
                          <w:rFonts w:ascii="Arial Narrow" w:hAnsi="Arial Narrow"/>
                        </w:rPr>
                        <w:t xml:space="preserve"> </w:t>
                      </w:r>
                    </w:p>
                  </w:txbxContent>
                </v:textbox>
              </v:rect>
            </w:pict>
          </mc:Fallback>
        </mc:AlternateContent>
      </w:r>
    </w:p>
    <w:p w:rsidR="00056D46" w:rsidRPr="00667DFF" w:rsidRDefault="00056D46" w:rsidP="00056D46">
      <w:pPr>
        <w:tabs>
          <w:tab w:val="center" w:pos="2835"/>
          <w:tab w:val="center" w:pos="3969"/>
          <w:tab w:val="center" w:pos="5103"/>
          <w:tab w:val="center" w:pos="6237"/>
          <w:tab w:val="center" w:pos="7371"/>
        </w:tabs>
        <w:ind w:firstLine="0"/>
        <w:rPr>
          <w:rFonts w:ascii="Arial" w:eastAsia="Calibri" w:hAnsi="Arial" w:cs="Arial"/>
          <w:sz w:val="24"/>
        </w:rPr>
      </w:pPr>
      <w:r>
        <w:rPr>
          <w:rFonts w:ascii="Arial" w:hAnsi="Arial"/>
          <w:noProof/>
          <w:sz w:val="24"/>
          <w:lang w:val="es-ES" w:eastAsia="es-ES"/>
        </w:rPr>
        <mc:AlternateContent>
          <mc:Choice Requires="wps">
            <w:drawing>
              <wp:anchor distT="0" distB="0" distL="114300" distR="114300" simplePos="0" relativeHeight="251713024" behindDoc="0" locked="0" layoutInCell="1" allowOverlap="1" wp14:anchorId="0E462393" wp14:editId="33CF77E0">
                <wp:simplePos x="0" y="0"/>
                <wp:positionH relativeFrom="column">
                  <wp:posOffset>918210</wp:posOffset>
                </wp:positionH>
                <wp:positionV relativeFrom="paragraph">
                  <wp:posOffset>73025</wp:posOffset>
                </wp:positionV>
                <wp:extent cx="1047750" cy="371475"/>
                <wp:effectExtent l="0" t="0" r="19050" b="28575"/>
                <wp:wrapNone/>
                <wp:docPr id="9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71475"/>
                        </a:xfrm>
                        <a:prstGeom prst="rect">
                          <a:avLst/>
                        </a:prstGeom>
                        <a:solidFill>
                          <a:srgbClr val="FFFFFF"/>
                        </a:solidFill>
                        <a:ln w="3175">
                          <a:solidFill>
                            <a:srgbClr val="000000"/>
                          </a:solidFill>
                          <a:miter lim="800000"/>
                          <a:headEnd/>
                          <a:tailEnd/>
                        </a:ln>
                      </wps:spPr>
                      <wps:txbx>
                        <w:txbxContent>
                          <w:p w:rsidR="006B14B4" w:rsidRPr="00590E8E" w:rsidRDefault="006B14B4" w:rsidP="00056D46">
                            <w:pPr>
                              <w:spacing w:before="60" w:after="80"/>
                              <w:ind w:firstLine="0"/>
                              <w:jc w:val="center"/>
                              <w:rPr>
                                <w:rFonts w:ascii="Arial Narrow" w:hAnsi="Arial Narrow"/>
                                <w:sz w:val="18"/>
                                <w:szCs w:val="18"/>
                              </w:rPr>
                            </w:pPr>
                            <w:r>
                              <w:rPr>
                                <w:rFonts w:ascii="Arial Narrow" w:hAnsi="Arial Narrow"/>
                                <w:sz w:val="18"/>
                                <w:szCs w:val="18"/>
                              </w:rPr>
                              <w:t>Herritarraren Segurt</w:t>
                            </w:r>
                            <w:r>
                              <w:rPr>
                                <w:rFonts w:ascii="Arial Narrow" w:hAnsi="Arial Narrow"/>
                                <w:sz w:val="18"/>
                                <w:szCs w:val="18"/>
                              </w:rPr>
                              <w:t>a</w:t>
                            </w:r>
                            <w:r>
                              <w:rPr>
                                <w:rFonts w:ascii="Arial Narrow" w:hAnsi="Arial Narrow"/>
                                <w:sz w:val="18"/>
                                <w:szCs w:val="18"/>
                              </w:rPr>
                              <w:t>suna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72.3pt;margin-top:5.75pt;width:82.5pt;height:29.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" strokeweight=".25pt">
                <v:textbox inset="1pt,1.4mm,1pt,1pt">
                  <w:txbxContent>
                    <w:p w:rsidR="006B14B4" w:rsidRPr="00590E8E" w:rsidRDefault="006B14B4" w:rsidP="00056D46">
                      <w:pPr>
                        <w:spacing w:before="60" w:after="80"/>
                        <w:ind w:firstLine="0"/>
                        <w:jc w:val="center"/>
                        <w:rPr>
                          <w:rFonts w:ascii="Arial Narrow" w:hAnsi="Arial Narrow"/>
                          <w:sz w:val="18"/>
                          <w:szCs w:val="18"/>
                        </w:rPr>
                      </w:pPr>
                      <w:r>
                        <w:rPr>
                          <w:rFonts w:ascii="Arial Narrow" w:hAnsi="Arial Narrow"/>
                          <w:sz w:val="18"/>
                          <w:szCs w:val="18"/>
                        </w:rPr>
                        <w:t>Herritarraren Segurt</w:t>
                      </w:r>
                      <w:r>
                        <w:rPr>
                          <w:rFonts w:ascii="Arial Narrow" w:hAnsi="Arial Narrow"/>
                          <w:sz w:val="18"/>
                          <w:szCs w:val="18"/>
                        </w:rPr>
                        <w:t>a</w:t>
                      </w:r>
                      <w:r>
                        <w:rPr>
                          <w:rFonts w:ascii="Arial Narrow" w:hAnsi="Arial Narrow"/>
                          <w:sz w:val="18"/>
                          <w:szCs w:val="18"/>
                        </w:rPr>
                        <w:t>suna</w:t>
                      </w: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660800" behindDoc="0" locked="0" layoutInCell="1" allowOverlap="1" wp14:anchorId="39368C11" wp14:editId="7CA82AC9">
                <wp:simplePos x="0" y="0"/>
                <wp:positionH relativeFrom="column">
                  <wp:posOffset>4495800</wp:posOffset>
                </wp:positionH>
                <wp:positionV relativeFrom="paragraph">
                  <wp:posOffset>66675</wp:posOffset>
                </wp:positionV>
                <wp:extent cx="457200" cy="635"/>
                <wp:effectExtent l="9525" t="9525" r="9525" b="8890"/>
                <wp:wrapNone/>
                <wp:docPr id="10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6A60A65" id="Line 7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5.25pt" to="390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" strokeweight=".5pt"/>
            </w:pict>
          </mc:Fallback>
        </mc:AlternateContent>
      </w:r>
      <w:r>
        <w:rPr>
          <w:rFonts w:ascii="Arial" w:hAnsi="Arial"/>
          <w:noProof/>
          <w:sz w:val="24"/>
          <w:lang w:val="es-ES" w:eastAsia="es-ES"/>
        </w:rPr>
        <mc:AlternateContent>
          <mc:Choice Requires="wps">
            <w:drawing>
              <wp:anchor distT="0" distB="0" distL="114300" distR="114300" simplePos="0" relativeHeight="251620864" behindDoc="0" locked="0" layoutInCell="1" allowOverlap="1" wp14:anchorId="5A7E4D37" wp14:editId="3A651BE9">
                <wp:simplePos x="0" y="0"/>
                <wp:positionH relativeFrom="column">
                  <wp:posOffset>2225040</wp:posOffset>
                </wp:positionH>
                <wp:positionV relativeFrom="paragraph">
                  <wp:posOffset>182245</wp:posOffset>
                </wp:positionV>
                <wp:extent cx="1440180" cy="266700"/>
                <wp:effectExtent l="5715" t="10795" r="11430" b="8255"/>
                <wp:wrapNone/>
                <wp:docPr id="10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266700"/>
                        </a:xfrm>
                        <a:prstGeom prst="rect">
                          <a:avLst/>
                        </a:prstGeom>
                        <a:solidFill>
                          <a:srgbClr val="FFFFFF"/>
                        </a:solidFill>
                        <a:ln w="3175">
                          <a:solidFill>
                            <a:srgbClr val="000000"/>
                          </a:solidFill>
                          <a:miter lim="800000"/>
                          <a:headEnd/>
                          <a:tailEnd/>
                        </a:ln>
                      </wps:spPr>
                      <wps:txbx>
                        <w:txbxContent>
                          <w:p w:rsidR="006B14B4" w:rsidRPr="00334673" w:rsidRDefault="006B14B4" w:rsidP="00056D46">
                            <w:pPr>
                              <w:spacing w:after="0"/>
                              <w:ind w:firstLine="0"/>
                              <w:jc w:val="center"/>
                              <w:rPr>
                                <w:rFonts w:ascii="Arial Narrow" w:hAnsi="Arial Narrow"/>
                              </w:rPr>
                            </w:pPr>
                            <w:r>
                              <w:rPr>
                                <w:rFonts w:ascii="Arial Narrow" w:hAnsi="Arial Narrow"/>
                              </w:rPr>
                              <w:t>Erakunde Autonomoak</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7" style="position:absolute;left:0;text-align:left;margin-left:175.2pt;margin-top:14.35pt;width:113.4pt;height:2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" strokeweight=".25pt">
                <v:textbox inset="1pt,1.4mm,1pt,1pt">
                  <w:txbxContent>
                    <w:p w:rsidR="006B14B4" w:rsidRPr="00334673" w:rsidRDefault="006B14B4" w:rsidP="00056D46">
                      <w:pPr>
                        <w:spacing w:after="0"/>
                        <w:ind w:firstLine="0"/>
                        <w:jc w:val="center"/>
                        <w:rPr>
                          <w:rFonts w:ascii="Arial Narrow" w:hAnsi="Arial Narrow"/>
                        </w:rPr>
                      </w:pPr>
                      <w:r>
                        <w:rPr>
                          <w:rFonts w:ascii="Arial Narrow" w:hAnsi="Arial Narrow"/>
                        </w:rPr>
                        <w:t>Erakunde Autonomoak</w:t>
                      </w:r>
                    </w:p>
                  </w:txbxContent>
                </v:textbox>
              </v:rect>
            </w:pict>
          </mc:Fallback>
        </mc:AlternateContent>
      </w:r>
    </w:p>
    <w:p w:rsidR="00056D46" w:rsidRPr="00667DFF" w:rsidRDefault="006B14B4" w:rsidP="00056D46">
      <w:pPr>
        <w:tabs>
          <w:tab w:val="center" w:pos="2835"/>
          <w:tab w:val="center" w:pos="3969"/>
          <w:tab w:val="center" w:pos="5103"/>
          <w:tab w:val="center" w:pos="6237"/>
          <w:tab w:val="center" w:pos="7371"/>
        </w:tabs>
        <w:ind w:firstLine="0"/>
        <w:rPr>
          <w:rFonts w:ascii="Arial" w:eastAsia="Calibri" w:hAnsi="Arial" w:cs="Arial"/>
          <w:sz w:val="24"/>
        </w:rPr>
      </w:pPr>
      <w:r>
        <w:rPr>
          <w:rFonts w:ascii="Arial" w:hAnsi="Arial"/>
          <w:noProof/>
          <w:sz w:val="24"/>
          <w:lang w:val="es-ES" w:eastAsia="es-ES"/>
        </w:rPr>
        <mc:AlternateContent>
          <mc:Choice Requires="wps">
            <w:drawing>
              <wp:anchor distT="0" distB="0" distL="114300" distR="114300" simplePos="0" relativeHeight="251682304" behindDoc="0" locked="0" layoutInCell="1" allowOverlap="1" wp14:anchorId="0C7EFDB7" wp14:editId="7ED80AC0">
                <wp:simplePos x="0" y="0"/>
                <wp:positionH relativeFrom="column">
                  <wp:posOffset>394335</wp:posOffset>
                </wp:positionH>
                <wp:positionV relativeFrom="paragraph">
                  <wp:posOffset>16510</wp:posOffset>
                </wp:positionV>
                <wp:extent cx="539115" cy="0"/>
                <wp:effectExtent l="0" t="0" r="32385" b="19050"/>
                <wp:wrapNone/>
                <wp:docPr id="10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1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CE80CC7" id="Line 79" o:spid="_x0000_s1026" style="position:absolute;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3pt" to="7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RcGwIAADQ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" strokeweight=".5pt"/>
            </w:pict>
          </mc:Fallback>
        </mc:AlternateContent>
      </w:r>
      <w:r>
        <w:rPr>
          <w:rFonts w:ascii="Arial" w:hAnsi="Arial"/>
          <w:noProof/>
          <w:sz w:val="24"/>
          <w:lang w:val="es-ES" w:eastAsia="es-ES"/>
        </w:rPr>
        <mc:AlternateContent>
          <mc:Choice Requires="wps">
            <w:drawing>
              <wp:anchor distT="0" distB="0" distL="114300" distR="114300" simplePos="0" relativeHeight="251666944" behindDoc="0" locked="0" layoutInCell="1" allowOverlap="1" wp14:anchorId="53EC86D2" wp14:editId="33FD0393">
                <wp:simplePos x="0" y="0"/>
                <wp:positionH relativeFrom="column">
                  <wp:posOffset>4656786</wp:posOffset>
                </wp:positionH>
                <wp:positionV relativeFrom="paragraph">
                  <wp:posOffset>73633</wp:posOffset>
                </wp:positionV>
                <wp:extent cx="990600" cy="516696"/>
                <wp:effectExtent l="0" t="0" r="19050" b="17145"/>
                <wp:wrapNone/>
                <wp:docPr id="10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16696"/>
                        </a:xfrm>
                        <a:prstGeom prst="rect">
                          <a:avLst/>
                        </a:prstGeom>
                        <a:solidFill>
                          <a:srgbClr val="FFFFFF"/>
                        </a:solidFill>
                        <a:ln w="3175">
                          <a:solidFill>
                            <a:srgbClr val="000000"/>
                          </a:solidFill>
                          <a:miter lim="800000"/>
                          <a:headEnd/>
                          <a:tailEnd/>
                        </a:ln>
                      </wps:spPr>
                      <wps:txbx>
                        <w:txbxContent>
                          <w:p w:rsidR="006B14B4" w:rsidRDefault="006B14B4" w:rsidP="00056D46">
                            <w:pPr>
                              <w:spacing w:before="20" w:after="0"/>
                              <w:ind w:firstLine="0"/>
                              <w:jc w:val="center"/>
                              <w:rPr>
                                <w:rFonts w:ascii="Arial Narrow" w:hAnsi="Arial Narrow"/>
                                <w:sz w:val="19"/>
                                <w:szCs w:val="19"/>
                              </w:rPr>
                            </w:pPr>
                            <w:r>
                              <w:rPr>
                                <w:rFonts w:ascii="Arial Narrow" w:hAnsi="Arial Narrow"/>
                                <w:sz w:val="19"/>
                                <w:szCs w:val="19"/>
                              </w:rPr>
                              <w:t>Iruñeko Udalaren Energia Operadorea: % 100</w:t>
                            </w:r>
                          </w:p>
                          <w:p w:rsidR="006B14B4" w:rsidRDefault="006B14B4" w:rsidP="00056D46">
                            <w:pPr>
                              <w:spacing w:before="20" w:after="0"/>
                              <w:ind w:firstLine="0"/>
                              <w:jc w:val="center"/>
                              <w:rPr>
                                <w:rFonts w:ascii="Arial Narrow" w:hAnsi="Arial Narrow"/>
                                <w:sz w:val="19"/>
                                <w:szCs w:val="19"/>
                              </w:rPr>
                            </w:pPr>
                          </w:p>
                          <w:p w:rsidR="006B14B4" w:rsidRPr="00F07734" w:rsidRDefault="006B14B4" w:rsidP="00056D46">
                            <w:pPr>
                              <w:spacing w:before="20" w:after="0"/>
                              <w:ind w:firstLine="0"/>
                              <w:jc w:val="center"/>
                              <w:rPr>
                                <w:rFonts w:ascii="Arial Narrow" w:hAnsi="Arial Narrow"/>
                                <w:sz w:val="19"/>
                                <w:szCs w:val="19"/>
                              </w:rPr>
                            </w:pPr>
                            <w:r>
                              <w:rPr>
                                <w:rFonts w:ascii="Arial Narrow" w:hAnsi="Arial Narrow"/>
                                <w:sz w:val="19"/>
                                <w:szCs w:val="19"/>
                              </w:rPr>
                              <w:t>% 100</w:t>
                            </w:r>
                          </w:p>
                          <w:p w:rsidR="006B14B4" w:rsidRPr="00BD1555" w:rsidRDefault="006B14B4" w:rsidP="00056D46">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38" style="position:absolute;left:0;text-align:left;margin-left:366.7pt;margin-top:5.8pt;width:78pt;height:40.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" strokeweight=".25pt">
                <v:textbox inset="1pt,1.4mm,1pt,1pt">
                  <w:txbxContent>
                    <w:p w:rsidR="006B14B4" w:rsidRDefault="006B14B4" w:rsidP="00056D46">
                      <w:pPr>
                        <w:spacing w:before="20" w:after="0"/>
                        <w:ind w:firstLine="0"/>
                        <w:jc w:val="center"/>
                        <w:rPr>
                          <w:rFonts w:ascii="Arial Narrow" w:hAnsi="Arial Narrow"/>
                          <w:sz w:val="19"/>
                          <w:szCs w:val="19"/>
                        </w:rPr>
                      </w:pPr>
                      <w:r>
                        <w:rPr>
                          <w:rFonts w:ascii="Arial Narrow" w:hAnsi="Arial Narrow"/>
                          <w:sz w:val="19"/>
                          <w:szCs w:val="19"/>
                        </w:rPr>
                        <w:t>Iruñeko Udalaren Energia Operadorea: % 100</w:t>
                      </w:r>
                    </w:p>
                    <w:p w:rsidR="006B14B4" w:rsidRDefault="006B14B4" w:rsidP="00056D46">
                      <w:pPr>
                        <w:spacing w:before="20" w:after="0"/>
                        <w:ind w:firstLine="0"/>
                        <w:jc w:val="center"/>
                        <w:rPr>
                          <w:rFonts w:ascii="Arial Narrow" w:hAnsi="Arial Narrow"/>
                          <w:sz w:val="19"/>
                          <w:szCs w:val="19"/>
                        </w:rPr>
                      </w:pPr>
                    </w:p>
                    <w:p w:rsidR="006B14B4" w:rsidRPr="00F07734" w:rsidRDefault="006B14B4" w:rsidP="00056D46">
                      <w:pPr>
                        <w:spacing w:before="20" w:after="0"/>
                        <w:ind w:firstLine="0"/>
                        <w:jc w:val="center"/>
                        <w:rPr>
                          <w:rFonts w:ascii="Arial Narrow" w:hAnsi="Arial Narrow"/>
                          <w:sz w:val="19"/>
                          <w:szCs w:val="19"/>
                        </w:rPr>
                      </w:pPr>
                      <w:r>
                        <w:rPr>
                          <w:rFonts w:ascii="Arial Narrow" w:hAnsi="Arial Narrow"/>
                          <w:sz w:val="19"/>
                          <w:szCs w:val="19"/>
                        </w:rPr>
                        <w:t>% 100</w:t>
                      </w:r>
                    </w:p>
                    <w:p w:rsidR="006B14B4" w:rsidRPr="00BD1555" w:rsidRDefault="006B14B4" w:rsidP="00056D46">
                      <w:pPr>
                        <w:rPr>
                          <w:szCs w:val="18"/>
                        </w:rPr>
                      </w:pP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657728" behindDoc="0" locked="0" layoutInCell="1" allowOverlap="1" wp14:anchorId="41216D92" wp14:editId="3A7563C3">
                <wp:simplePos x="0" y="0"/>
                <wp:positionH relativeFrom="column">
                  <wp:posOffset>4480560</wp:posOffset>
                </wp:positionH>
                <wp:positionV relativeFrom="paragraph">
                  <wp:posOffset>253365</wp:posOffset>
                </wp:positionV>
                <wp:extent cx="457200" cy="635"/>
                <wp:effectExtent l="13335" t="5715" r="5715" b="12700"/>
                <wp:wrapNone/>
                <wp:docPr id="10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C0256F4" id="Line 7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9.95pt" to="388.8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" strokeweight=".5pt"/>
            </w:pict>
          </mc:Fallback>
        </mc:AlternateContent>
      </w:r>
      <w:r>
        <w:rPr>
          <w:rFonts w:ascii="Arial" w:hAnsi="Arial"/>
          <w:noProof/>
          <w:sz w:val="24"/>
          <w:lang w:val="es-ES" w:eastAsia="es-ES"/>
        </w:rPr>
        <mc:AlternateContent>
          <mc:Choice Requires="wps">
            <w:drawing>
              <wp:anchor distT="0" distB="0" distL="114300" distR="114300" simplePos="0" relativeHeight="251596288" behindDoc="0" locked="0" layoutInCell="1" allowOverlap="1" wp14:anchorId="448114FE" wp14:editId="270F365B">
                <wp:simplePos x="0" y="0"/>
                <wp:positionH relativeFrom="column">
                  <wp:posOffset>2514600</wp:posOffset>
                </wp:positionH>
                <wp:positionV relativeFrom="paragraph">
                  <wp:posOffset>16510</wp:posOffset>
                </wp:positionV>
                <wp:extent cx="5080" cy="589280"/>
                <wp:effectExtent l="9525" t="6985" r="13970" b="13335"/>
                <wp:wrapNone/>
                <wp:docPr id="10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58928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EACFD15" id="Line 49" o:spid="_x0000_s1026" style="position:absolute;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3pt" to="198.4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" strokeweight=".5pt">
                <v:stroke startarrowwidth="narrow" startarrowlength="short" endarrowwidth="narrow" endarrowlength="short"/>
              </v:line>
            </w:pict>
          </mc:Fallback>
        </mc:AlternateContent>
      </w:r>
      <w:r>
        <w:rPr>
          <w:rFonts w:ascii="Arial" w:hAnsi="Arial"/>
          <w:noProof/>
          <w:sz w:val="24"/>
          <w:lang w:val="es-ES" w:eastAsia="es-ES"/>
        </w:rPr>
        <mc:AlternateContent>
          <mc:Choice Requires="wps">
            <w:drawing>
              <wp:anchor distT="0" distB="0" distL="114300" distR="114300" simplePos="0" relativeHeight="251599360" behindDoc="0" locked="0" layoutInCell="1" allowOverlap="1" wp14:anchorId="0DA511FC" wp14:editId="10AFAA9F">
                <wp:simplePos x="0" y="0"/>
                <wp:positionH relativeFrom="column">
                  <wp:posOffset>3378835</wp:posOffset>
                </wp:positionH>
                <wp:positionV relativeFrom="paragraph">
                  <wp:posOffset>95250</wp:posOffset>
                </wp:positionV>
                <wp:extent cx="4445" cy="517525"/>
                <wp:effectExtent l="6985" t="9525" r="7620" b="6350"/>
                <wp:wrapNone/>
                <wp:docPr id="10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51752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DEDAD45" id="Line 50" o:spid="_x0000_s1026" style="position:absolute;flip:x;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05pt,7.5pt" to="266.4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" strokeweight=".5pt">
                <v:stroke startarrowwidth="narrow" startarrowlength="short" endarrowwidth="narrow" endarrowlength="short"/>
              </v:line>
            </w:pict>
          </mc:Fallback>
        </mc:AlternateContent>
      </w:r>
    </w:p>
    <w:p w:rsidR="00056D46" w:rsidRPr="00667DFF" w:rsidRDefault="00056D46" w:rsidP="00056D46">
      <w:pPr>
        <w:tabs>
          <w:tab w:val="center" w:pos="2835"/>
          <w:tab w:val="center" w:pos="3969"/>
          <w:tab w:val="center" w:pos="5103"/>
          <w:tab w:val="center" w:pos="6237"/>
          <w:tab w:val="center" w:pos="7371"/>
        </w:tabs>
        <w:ind w:firstLine="0"/>
        <w:rPr>
          <w:rFonts w:ascii="Arial" w:eastAsia="Calibri" w:hAnsi="Arial" w:cs="Arial"/>
          <w:sz w:val="24"/>
        </w:rPr>
      </w:pPr>
      <w:r>
        <w:rPr>
          <w:rFonts w:ascii="Arial" w:hAnsi="Arial"/>
          <w:noProof/>
          <w:sz w:val="24"/>
          <w:lang w:val="es-ES" w:eastAsia="es-ES"/>
        </w:rPr>
        <mc:AlternateContent>
          <mc:Choice Requires="wps">
            <w:drawing>
              <wp:anchor distT="0" distB="0" distL="114300" distR="114300" simplePos="0" relativeHeight="251703808" behindDoc="0" locked="0" layoutInCell="1" allowOverlap="1" wp14:anchorId="3E314079" wp14:editId="028329F8">
                <wp:simplePos x="0" y="0"/>
                <wp:positionH relativeFrom="column">
                  <wp:posOffset>-582295</wp:posOffset>
                </wp:positionH>
                <wp:positionV relativeFrom="paragraph">
                  <wp:posOffset>147320</wp:posOffset>
                </wp:positionV>
                <wp:extent cx="1129085" cy="443865"/>
                <wp:effectExtent l="0" t="0" r="13970" b="13335"/>
                <wp:wrapNone/>
                <wp:docPr id="10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085" cy="443865"/>
                        </a:xfrm>
                        <a:prstGeom prst="rect">
                          <a:avLst/>
                        </a:prstGeom>
                        <a:solidFill>
                          <a:srgbClr val="FFFFFF"/>
                        </a:solidFill>
                        <a:ln w="3175">
                          <a:solidFill>
                            <a:srgbClr val="000000"/>
                          </a:solidFill>
                          <a:miter lim="800000"/>
                          <a:headEnd/>
                          <a:tailEnd/>
                        </a:ln>
                      </wps:spPr>
                      <wps:txbx>
                        <w:txbxContent>
                          <w:p w:rsidR="006B14B4" w:rsidRPr="00D93672" w:rsidRDefault="006B14B4" w:rsidP="00056D46">
                            <w:pPr>
                              <w:spacing w:before="60" w:after="80"/>
                              <w:ind w:firstLine="0"/>
                              <w:jc w:val="center"/>
                              <w:rPr>
                                <w:rFonts w:ascii="Arial Narrow" w:hAnsi="Arial Narrow"/>
                                <w:sz w:val="17"/>
                                <w:szCs w:val="17"/>
                              </w:rPr>
                            </w:pPr>
                            <w:r>
                              <w:rPr>
                                <w:rFonts w:ascii="Arial Narrow" w:hAnsi="Arial Narrow"/>
                                <w:sz w:val="17"/>
                                <w:szCs w:val="17"/>
                              </w:rPr>
                              <w:t>Hezkuntza, Herritarren Partaidetza eta Gazteria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39" style="position:absolute;left:0;text-align:left;margin-left:-45.85pt;margin-top:11.6pt;width:88.9pt;height:34.9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" strokeweight=".25pt">
                <v:textbox inset="1pt,1.4mm,1pt,1pt">
                  <w:txbxContent>
                    <w:p w:rsidR="006B14B4" w:rsidRPr="00D93672" w:rsidRDefault="006B14B4" w:rsidP="00056D46">
                      <w:pPr>
                        <w:spacing w:before="60" w:after="80"/>
                        <w:ind w:firstLine="0"/>
                        <w:jc w:val="center"/>
                        <w:rPr>
                          <w:rFonts w:ascii="Arial Narrow" w:hAnsi="Arial Narrow"/>
                          <w:sz w:val="17"/>
                          <w:szCs w:val="17"/>
                        </w:rPr>
                      </w:pPr>
                      <w:r>
                        <w:rPr>
                          <w:rFonts w:ascii="Arial Narrow" w:hAnsi="Arial Narrow"/>
                          <w:sz w:val="17"/>
                          <w:szCs w:val="17"/>
                        </w:rPr>
                        <w:t>Hezkuntza, Herritarren Partaidetza eta Gazteria</w:t>
                      </w: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706880" behindDoc="0" locked="0" layoutInCell="1" allowOverlap="1" wp14:anchorId="7CEDB18F" wp14:editId="45C1AA12">
                <wp:simplePos x="0" y="0"/>
                <wp:positionH relativeFrom="column">
                  <wp:posOffset>918210</wp:posOffset>
                </wp:positionH>
                <wp:positionV relativeFrom="paragraph">
                  <wp:posOffset>158115</wp:posOffset>
                </wp:positionV>
                <wp:extent cx="981075" cy="374650"/>
                <wp:effectExtent l="0" t="0" r="28575" b="25400"/>
                <wp:wrapNone/>
                <wp:docPr id="10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74650"/>
                        </a:xfrm>
                        <a:prstGeom prst="rect">
                          <a:avLst/>
                        </a:prstGeom>
                        <a:solidFill>
                          <a:srgbClr val="FFFFFF"/>
                        </a:solidFill>
                        <a:ln w="3175">
                          <a:solidFill>
                            <a:srgbClr val="000000"/>
                          </a:solidFill>
                          <a:miter lim="800000"/>
                          <a:headEnd/>
                          <a:tailEnd/>
                        </a:ln>
                      </wps:spPr>
                      <wps:txbx>
                        <w:txbxContent>
                          <w:p w:rsidR="006B14B4" w:rsidRPr="002D442C" w:rsidRDefault="006B14B4" w:rsidP="00056D46">
                            <w:pPr>
                              <w:spacing w:before="80" w:after="60"/>
                              <w:ind w:firstLine="0"/>
                              <w:jc w:val="center"/>
                              <w:rPr>
                                <w:szCs w:val="18"/>
                              </w:rPr>
                            </w:pPr>
                            <w:r>
                              <w:rPr>
                                <w:rFonts w:ascii="Arial Narrow" w:hAnsi="Arial Narrow"/>
                                <w:sz w:val="18"/>
                                <w:szCs w:val="18"/>
                              </w:rPr>
                              <w:t>Zerbitzu Orokorrak</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40" style="position:absolute;left:0;text-align:left;margin-left:72.3pt;margin-top:12.45pt;width:77.25pt;height:2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" strokeweight=".25pt">
                <v:textbox inset="1pt,1.4mm,1pt,1pt">
                  <w:txbxContent>
                    <w:p w:rsidR="006B14B4" w:rsidRPr="002D442C" w:rsidRDefault="006B14B4" w:rsidP="00056D46">
                      <w:pPr>
                        <w:spacing w:before="80" w:after="60"/>
                        <w:ind w:firstLine="0"/>
                        <w:jc w:val="center"/>
                        <w:rPr>
                          <w:szCs w:val="18"/>
                        </w:rPr>
                      </w:pPr>
                      <w:r>
                        <w:rPr>
                          <w:rFonts w:ascii="Arial Narrow" w:hAnsi="Arial Narrow"/>
                          <w:sz w:val="18"/>
                          <w:szCs w:val="18"/>
                        </w:rPr>
                        <w:t>Zerbitzu Orokorrak</w:t>
                      </w: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614720" behindDoc="0" locked="0" layoutInCell="1" allowOverlap="1" wp14:anchorId="31A64D55" wp14:editId="53F172B8">
                <wp:simplePos x="0" y="0"/>
                <wp:positionH relativeFrom="column">
                  <wp:posOffset>2131695</wp:posOffset>
                </wp:positionH>
                <wp:positionV relativeFrom="paragraph">
                  <wp:posOffset>160655</wp:posOffset>
                </wp:positionV>
                <wp:extent cx="704215" cy="419100"/>
                <wp:effectExtent l="7620" t="8255" r="12065" b="10795"/>
                <wp:wrapNone/>
                <wp:docPr id="10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419100"/>
                        </a:xfrm>
                        <a:prstGeom prst="rect">
                          <a:avLst/>
                        </a:prstGeom>
                        <a:solidFill>
                          <a:srgbClr val="FFFFFF"/>
                        </a:solidFill>
                        <a:ln w="3175">
                          <a:solidFill>
                            <a:srgbClr val="000000"/>
                          </a:solidFill>
                          <a:miter lim="800000"/>
                          <a:headEnd/>
                          <a:tailEnd/>
                        </a:ln>
                      </wps:spPr>
                      <wps:txbx>
                        <w:txbxContent>
                          <w:p w:rsidR="006B14B4" w:rsidRDefault="006B14B4" w:rsidP="00056D46">
                            <w:pPr>
                              <w:spacing w:before="40" w:after="0"/>
                              <w:ind w:firstLine="0"/>
                              <w:jc w:val="center"/>
                              <w:rPr>
                                <w:rFonts w:ascii="Arial Narrow" w:hAnsi="Arial Narrow"/>
                                <w:sz w:val="18"/>
                                <w:szCs w:val="18"/>
                              </w:rPr>
                            </w:pPr>
                            <w:r>
                              <w:rPr>
                                <w:rFonts w:ascii="Arial Narrow" w:hAnsi="Arial Narrow"/>
                                <w:sz w:val="18"/>
                                <w:szCs w:val="18"/>
                              </w:rPr>
                              <w:t xml:space="preserve">Hirigintzako Gerentzia </w:t>
                            </w:r>
                          </w:p>
                          <w:p w:rsidR="006B14B4" w:rsidRPr="00DB3DEE" w:rsidRDefault="006B14B4" w:rsidP="00056D46">
                            <w:pPr>
                              <w:spacing w:before="40" w:after="0"/>
                              <w:ind w:firstLine="0"/>
                              <w:jc w:val="center"/>
                              <w:rPr>
                                <w:rFonts w:ascii="Arial Narrow" w:hAnsi="Arial Narrow"/>
                                <w:sz w:val="18"/>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41" style="position:absolute;left:0;text-align:left;margin-left:167.85pt;margin-top:12.65pt;width:55.45pt;height:33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" strokeweight=".25pt">
                <v:textbox inset="1pt,1.4mm,1pt,1pt">
                  <w:txbxContent>
                    <w:p w:rsidR="006B14B4" w:rsidRDefault="006B14B4" w:rsidP="00056D46">
                      <w:pPr>
                        <w:spacing w:before="40" w:after="0"/>
                        <w:ind w:firstLine="0"/>
                        <w:jc w:val="center"/>
                        <w:rPr>
                          <w:rFonts w:ascii="Arial Narrow" w:hAnsi="Arial Narrow"/>
                          <w:sz w:val="18"/>
                          <w:szCs w:val="18"/>
                        </w:rPr>
                      </w:pPr>
                      <w:r>
                        <w:rPr>
                          <w:rFonts w:ascii="Arial Narrow" w:hAnsi="Arial Narrow"/>
                          <w:sz w:val="18"/>
                          <w:szCs w:val="18"/>
                        </w:rPr>
                        <w:t xml:space="preserve">Hirigintzako Gerentzia </w:t>
                      </w:r>
                    </w:p>
                    <w:p w:rsidR="006B14B4" w:rsidRPr="00DB3DEE" w:rsidRDefault="006B14B4" w:rsidP="00056D46">
                      <w:pPr>
                        <w:spacing w:before="40" w:after="0"/>
                        <w:ind w:firstLine="0"/>
                        <w:jc w:val="center"/>
                        <w:rPr>
                          <w:rFonts w:ascii="Arial Narrow" w:hAnsi="Arial Narrow"/>
                          <w:sz w:val="18"/>
                          <w:szCs w:val="18"/>
                        </w:rPr>
                      </w:pP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651584" behindDoc="0" locked="0" layoutInCell="1" allowOverlap="1" wp14:anchorId="70CAE990" wp14:editId="336F28A8">
                <wp:simplePos x="0" y="0"/>
                <wp:positionH relativeFrom="column">
                  <wp:posOffset>3032760</wp:posOffset>
                </wp:positionH>
                <wp:positionV relativeFrom="paragraph">
                  <wp:posOffset>172720</wp:posOffset>
                </wp:positionV>
                <wp:extent cx="704215" cy="419100"/>
                <wp:effectExtent l="13335" t="10795" r="6350" b="8255"/>
                <wp:wrapNone/>
                <wp:docPr id="11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419100"/>
                        </a:xfrm>
                        <a:prstGeom prst="rect">
                          <a:avLst/>
                        </a:prstGeom>
                        <a:solidFill>
                          <a:srgbClr val="FFFFFF"/>
                        </a:solidFill>
                        <a:ln w="3175">
                          <a:solidFill>
                            <a:srgbClr val="000000"/>
                          </a:solidFill>
                          <a:miter lim="800000"/>
                          <a:headEnd/>
                          <a:tailEnd/>
                        </a:ln>
                      </wps:spPr>
                      <wps:txbx>
                        <w:txbxContent>
                          <w:p w:rsidR="006B14B4" w:rsidRDefault="006B14B4" w:rsidP="00056D46">
                            <w:pPr>
                              <w:spacing w:before="40" w:after="0"/>
                              <w:ind w:firstLine="0"/>
                              <w:jc w:val="center"/>
                              <w:rPr>
                                <w:rFonts w:ascii="Arial Narrow" w:hAnsi="Arial Narrow"/>
                                <w:sz w:val="18"/>
                                <w:szCs w:val="18"/>
                              </w:rPr>
                            </w:pPr>
                            <w:r>
                              <w:rPr>
                                <w:rFonts w:ascii="Arial Narrow" w:hAnsi="Arial Narrow"/>
                                <w:sz w:val="18"/>
                                <w:szCs w:val="18"/>
                              </w:rPr>
                              <w:t>Haur Eskolak</w:t>
                            </w:r>
                          </w:p>
                          <w:p w:rsidR="006B14B4" w:rsidRPr="00AC2F47" w:rsidRDefault="006B14B4" w:rsidP="00056D46">
                            <w:pPr>
                              <w:spacing w:before="40" w:after="0"/>
                              <w:ind w:firstLine="0"/>
                              <w:jc w:val="center"/>
                              <w:rPr>
                                <w:szCs w:val="18"/>
                              </w:rPr>
                            </w:pPr>
                            <w:r>
                              <w:rPr>
                                <w:rFonts w:ascii="Arial Narrow" w:hAnsi="Arial Narrow"/>
                                <w:sz w:val="18"/>
                                <w:szCs w:val="18"/>
                              </w:rPr>
                              <w:t xml:space="preserve"> </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42" style="position:absolute;left:0;text-align:left;margin-left:238.8pt;margin-top:13.6pt;width:55.45pt;height:3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" strokeweight=".25pt">
                <v:textbox inset="1pt,1.4mm,1pt,1pt">
                  <w:txbxContent>
                    <w:p w:rsidR="006B14B4" w:rsidRDefault="006B14B4" w:rsidP="00056D46">
                      <w:pPr>
                        <w:spacing w:before="40" w:after="0"/>
                        <w:ind w:firstLine="0"/>
                        <w:jc w:val="center"/>
                        <w:rPr>
                          <w:rFonts w:ascii="Arial Narrow" w:hAnsi="Arial Narrow"/>
                          <w:sz w:val="18"/>
                          <w:szCs w:val="18"/>
                        </w:rPr>
                      </w:pPr>
                      <w:r>
                        <w:rPr>
                          <w:rFonts w:ascii="Arial Narrow" w:hAnsi="Arial Narrow"/>
                          <w:sz w:val="18"/>
                          <w:szCs w:val="18"/>
                        </w:rPr>
                        <w:t>Haur Eskolak</w:t>
                      </w:r>
                    </w:p>
                    <w:p w:rsidR="006B14B4" w:rsidRPr="00AC2F47" w:rsidRDefault="006B14B4" w:rsidP="00056D46">
                      <w:pPr>
                        <w:spacing w:before="40" w:after="0"/>
                        <w:ind w:firstLine="0"/>
                        <w:jc w:val="center"/>
                        <w:rPr>
                          <w:szCs w:val="18"/>
                        </w:rPr>
                      </w:pPr>
                      <w:r>
                        <w:rPr>
                          <w:rFonts w:ascii="Arial Narrow" w:hAnsi="Arial Narrow"/>
                          <w:sz w:val="18"/>
                          <w:szCs w:val="18"/>
                        </w:rPr>
                        <w:t xml:space="preserve"> </w:t>
                      </w:r>
                    </w:p>
                  </w:txbxContent>
                </v:textbox>
              </v:rect>
            </w:pict>
          </mc:Fallback>
        </mc:AlternateContent>
      </w:r>
    </w:p>
    <w:p w:rsidR="00056D46" w:rsidRPr="00667DFF" w:rsidRDefault="00056D46" w:rsidP="00056D46">
      <w:pPr>
        <w:tabs>
          <w:tab w:val="center" w:pos="2835"/>
          <w:tab w:val="center" w:pos="3969"/>
          <w:tab w:val="center" w:pos="5103"/>
          <w:tab w:val="center" w:pos="6237"/>
          <w:tab w:val="center" w:pos="7371"/>
        </w:tabs>
        <w:ind w:firstLine="0"/>
        <w:rPr>
          <w:rFonts w:ascii="Arial" w:eastAsia="Calibri" w:hAnsi="Arial" w:cs="Arial"/>
          <w:sz w:val="24"/>
        </w:rPr>
      </w:pPr>
      <w:r>
        <w:rPr>
          <w:rFonts w:ascii="Arial" w:hAnsi="Arial"/>
          <w:noProof/>
          <w:sz w:val="24"/>
          <w:lang w:val="es-ES" w:eastAsia="es-ES"/>
        </w:rPr>
        <mc:AlternateContent>
          <mc:Choice Requires="wps">
            <w:drawing>
              <wp:anchor distT="0" distB="0" distL="114300" distR="114300" simplePos="0" relativeHeight="251685376" behindDoc="0" locked="0" layoutInCell="1" allowOverlap="1" wp14:anchorId="4A778BDF" wp14:editId="673DD7DB">
                <wp:simplePos x="0" y="0"/>
                <wp:positionH relativeFrom="column">
                  <wp:posOffset>498558</wp:posOffset>
                </wp:positionH>
                <wp:positionV relativeFrom="paragraph">
                  <wp:posOffset>78436</wp:posOffset>
                </wp:positionV>
                <wp:extent cx="474483" cy="3810"/>
                <wp:effectExtent l="0" t="0" r="20955" b="34290"/>
                <wp:wrapNone/>
                <wp:docPr id="11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483" cy="38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453174C" id="Line 80" o:spid="_x0000_s1026" style="position:absolute;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5pt,6.2pt" to="76.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" strokeweight=".5pt"/>
            </w:pict>
          </mc:Fallback>
        </mc:AlternateContent>
      </w:r>
      <w:r>
        <w:rPr>
          <w:rFonts w:ascii="Arial" w:hAnsi="Arial"/>
          <w:noProof/>
          <w:sz w:val="24"/>
          <w:lang w:val="es-ES" w:eastAsia="es-ES"/>
        </w:rPr>
        <mc:AlternateContent>
          <mc:Choice Requires="wps">
            <w:drawing>
              <wp:anchor distT="0" distB="0" distL="114300" distR="114300" simplePos="0" relativeHeight="251670016" behindDoc="0" locked="0" layoutInCell="1" allowOverlap="1" wp14:anchorId="4A8ED156" wp14:editId="6401B5D8">
                <wp:simplePos x="0" y="0"/>
                <wp:positionH relativeFrom="column">
                  <wp:posOffset>4657145</wp:posOffset>
                </wp:positionH>
                <wp:positionV relativeFrom="paragraph">
                  <wp:posOffset>142047</wp:posOffset>
                </wp:positionV>
                <wp:extent cx="990600" cy="341906"/>
                <wp:effectExtent l="0" t="0" r="19050" b="20320"/>
                <wp:wrapNone/>
                <wp:docPr id="11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41906"/>
                        </a:xfrm>
                        <a:prstGeom prst="rect">
                          <a:avLst/>
                        </a:prstGeom>
                        <a:solidFill>
                          <a:srgbClr val="FFFFFF"/>
                        </a:solidFill>
                        <a:ln w="3175">
                          <a:solidFill>
                            <a:srgbClr val="000000"/>
                          </a:solidFill>
                          <a:miter lim="800000"/>
                          <a:headEnd/>
                          <a:tailEnd/>
                        </a:ln>
                      </wps:spPr>
                      <wps:txbx>
                        <w:txbxContent>
                          <w:p w:rsidR="006B14B4" w:rsidRPr="00F07734" w:rsidRDefault="006B14B4" w:rsidP="00056D46">
                            <w:pPr>
                              <w:spacing w:after="0"/>
                              <w:ind w:firstLine="0"/>
                              <w:jc w:val="center"/>
                              <w:rPr>
                                <w:rFonts w:ascii="Arial Narrow" w:hAnsi="Arial Narrow"/>
                                <w:sz w:val="19"/>
                                <w:szCs w:val="19"/>
                              </w:rPr>
                            </w:pPr>
                            <w:r>
                              <w:rPr>
                                <w:rFonts w:ascii="Arial Narrow" w:hAnsi="Arial Narrow"/>
                                <w:sz w:val="19"/>
                                <w:szCs w:val="19"/>
                              </w:rPr>
                              <w:t xml:space="preserve">Pamplona </w:t>
                            </w:r>
                            <w:proofErr w:type="spellStart"/>
                            <w:r>
                              <w:rPr>
                                <w:rFonts w:ascii="Arial Narrow" w:hAnsi="Arial Narrow"/>
                                <w:sz w:val="19"/>
                                <w:szCs w:val="19"/>
                              </w:rPr>
                              <w:t>Centro</w:t>
                            </w:r>
                            <w:proofErr w:type="spellEnd"/>
                            <w:r>
                              <w:rPr>
                                <w:rFonts w:ascii="Arial Narrow" w:hAnsi="Arial Narrow"/>
                                <w:sz w:val="19"/>
                                <w:szCs w:val="19"/>
                              </w:rPr>
                              <w:t xml:space="preserve"> </w:t>
                            </w:r>
                            <w:proofErr w:type="spellStart"/>
                            <w:r>
                              <w:rPr>
                                <w:rFonts w:ascii="Arial Narrow" w:hAnsi="Arial Narrow"/>
                                <w:sz w:val="19"/>
                                <w:szCs w:val="19"/>
                              </w:rPr>
                              <w:t>Histórico</w:t>
                            </w:r>
                            <w:proofErr w:type="spellEnd"/>
                            <w:r>
                              <w:rPr>
                                <w:rFonts w:ascii="Arial Narrow" w:hAnsi="Arial Narrow"/>
                                <w:sz w:val="19"/>
                                <w:szCs w:val="19"/>
                              </w:rPr>
                              <w:t xml:space="preserve">: % 100 </w:t>
                            </w:r>
                          </w:p>
                          <w:p w:rsidR="006B14B4" w:rsidRPr="00BD1555" w:rsidRDefault="006B14B4" w:rsidP="00056D46">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43" style="position:absolute;left:0;text-align:left;margin-left:366.7pt;margin-top:11.2pt;width:78pt;height:26.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" strokeweight=".25pt">
                <v:textbox inset="1pt,1.4mm,1pt,1pt">
                  <w:txbxContent>
                    <w:p w:rsidR="006B14B4" w:rsidRPr="00F07734" w:rsidRDefault="006B14B4" w:rsidP="00056D46">
                      <w:pPr>
                        <w:spacing w:after="0"/>
                        <w:ind w:firstLine="0"/>
                        <w:jc w:val="center"/>
                        <w:rPr>
                          <w:rFonts w:ascii="Arial Narrow" w:hAnsi="Arial Narrow"/>
                          <w:sz w:val="19"/>
                          <w:szCs w:val="19"/>
                        </w:rPr>
                      </w:pPr>
                      <w:r>
                        <w:rPr>
                          <w:rFonts w:ascii="Arial Narrow" w:hAnsi="Arial Narrow"/>
                          <w:sz w:val="19"/>
                          <w:szCs w:val="19"/>
                        </w:rPr>
                        <w:t xml:space="preserve">Pamplona </w:t>
                      </w:r>
                      <w:proofErr w:type="spellStart"/>
                      <w:r>
                        <w:rPr>
                          <w:rFonts w:ascii="Arial Narrow" w:hAnsi="Arial Narrow"/>
                          <w:sz w:val="19"/>
                          <w:szCs w:val="19"/>
                        </w:rPr>
                        <w:t>Centro</w:t>
                      </w:r>
                      <w:proofErr w:type="spellEnd"/>
                      <w:r>
                        <w:rPr>
                          <w:rFonts w:ascii="Arial Narrow" w:hAnsi="Arial Narrow"/>
                          <w:sz w:val="19"/>
                          <w:szCs w:val="19"/>
                        </w:rPr>
                        <w:t xml:space="preserve"> </w:t>
                      </w:r>
                      <w:proofErr w:type="spellStart"/>
                      <w:r>
                        <w:rPr>
                          <w:rFonts w:ascii="Arial Narrow" w:hAnsi="Arial Narrow"/>
                          <w:sz w:val="19"/>
                          <w:szCs w:val="19"/>
                        </w:rPr>
                        <w:t>Histórico</w:t>
                      </w:r>
                      <w:proofErr w:type="spellEnd"/>
                      <w:r>
                        <w:rPr>
                          <w:rFonts w:ascii="Arial Narrow" w:hAnsi="Arial Narrow"/>
                          <w:sz w:val="19"/>
                          <w:szCs w:val="19"/>
                        </w:rPr>
                        <w:t xml:space="preserve">: % 100 </w:t>
                      </w:r>
                    </w:p>
                    <w:p w:rsidR="006B14B4" w:rsidRPr="00BD1555" w:rsidRDefault="006B14B4" w:rsidP="00056D46">
                      <w:pPr>
                        <w:rPr>
                          <w:szCs w:val="18"/>
                        </w:rPr>
                      </w:pPr>
                    </w:p>
                  </w:txbxContent>
                </v:textbox>
              </v:rect>
            </w:pict>
          </mc:Fallback>
        </mc:AlternateContent>
      </w:r>
    </w:p>
    <w:p w:rsidR="00056D46" w:rsidRPr="00667DFF" w:rsidRDefault="006B14B4" w:rsidP="00056D46">
      <w:pPr>
        <w:tabs>
          <w:tab w:val="center" w:pos="2835"/>
          <w:tab w:val="center" w:pos="3969"/>
          <w:tab w:val="center" w:pos="5103"/>
          <w:tab w:val="center" w:pos="6237"/>
          <w:tab w:val="center" w:pos="7371"/>
        </w:tabs>
        <w:ind w:firstLine="0"/>
        <w:rPr>
          <w:rFonts w:ascii="Arial" w:eastAsia="Calibri" w:hAnsi="Arial" w:cs="Arial"/>
          <w:sz w:val="24"/>
        </w:rPr>
      </w:pPr>
      <w:r>
        <w:rPr>
          <w:rFonts w:ascii="Arial" w:hAnsi="Arial"/>
          <w:noProof/>
          <w:sz w:val="24"/>
          <w:lang w:val="es-ES" w:eastAsia="es-ES"/>
        </w:rPr>
        <mc:AlternateContent>
          <mc:Choice Requires="wps">
            <w:drawing>
              <wp:anchor distT="0" distB="0" distL="114300" distR="114300" simplePos="0" relativeHeight="251716096" behindDoc="0" locked="0" layoutInCell="1" allowOverlap="1" wp14:anchorId="30AA04FF" wp14:editId="058E8933">
                <wp:simplePos x="0" y="0"/>
                <wp:positionH relativeFrom="column">
                  <wp:posOffset>-603250</wp:posOffset>
                </wp:positionH>
                <wp:positionV relativeFrom="paragraph">
                  <wp:posOffset>211455</wp:posOffset>
                </wp:positionV>
                <wp:extent cx="1101311" cy="361315"/>
                <wp:effectExtent l="0" t="0" r="22860" b="19685"/>
                <wp:wrapNone/>
                <wp:docPr id="11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311" cy="361315"/>
                        </a:xfrm>
                        <a:prstGeom prst="rect">
                          <a:avLst/>
                        </a:prstGeom>
                        <a:solidFill>
                          <a:srgbClr val="FFFFFF"/>
                        </a:solidFill>
                        <a:ln w="3175">
                          <a:solidFill>
                            <a:srgbClr val="000000"/>
                          </a:solidFill>
                          <a:miter lim="800000"/>
                          <a:headEnd/>
                          <a:tailEnd/>
                        </a:ln>
                      </wps:spPr>
                      <wps:txbx>
                        <w:txbxContent>
                          <w:p w:rsidR="006B14B4" w:rsidRPr="00590E8E" w:rsidRDefault="006B14B4" w:rsidP="00056D46">
                            <w:pPr>
                              <w:spacing w:before="80" w:after="60"/>
                              <w:ind w:firstLine="0"/>
                              <w:jc w:val="center"/>
                              <w:rPr>
                                <w:rFonts w:ascii="Arial Narrow" w:hAnsi="Arial Narrow"/>
                                <w:sz w:val="18"/>
                                <w:szCs w:val="18"/>
                              </w:rPr>
                            </w:pPr>
                            <w:r>
                              <w:rPr>
                                <w:rFonts w:ascii="Arial Narrow" w:hAnsi="Arial Narrow"/>
                                <w:sz w:val="18"/>
                                <w:szCs w:val="18"/>
                              </w:rPr>
                              <w:t>Kultura eta Berdintasuna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47.5pt;margin-top:16.65pt;width:86.7pt;height:28.4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" strokeweight=".25pt">
                <v:textbox inset="1pt,1.4mm,1pt,1pt">
                  <w:txbxContent>
                    <w:p w:rsidR="006B14B4" w:rsidRPr="00590E8E" w:rsidRDefault="006B14B4" w:rsidP="00056D46">
                      <w:pPr>
                        <w:spacing w:before="80" w:after="60"/>
                        <w:ind w:firstLine="0"/>
                        <w:jc w:val="center"/>
                        <w:rPr>
                          <w:rFonts w:ascii="Arial Narrow" w:hAnsi="Arial Narrow"/>
                          <w:sz w:val="18"/>
                          <w:szCs w:val="18"/>
                        </w:rPr>
                      </w:pPr>
                      <w:r>
                        <w:rPr>
                          <w:rFonts w:ascii="Arial Narrow" w:hAnsi="Arial Narrow"/>
                          <w:sz w:val="18"/>
                          <w:szCs w:val="18"/>
                        </w:rPr>
                        <w:t>Kultura eta Berdintasuna</w:t>
                      </w: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700736" behindDoc="0" locked="0" layoutInCell="1" allowOverlap="1" wp14:anchorId="483225D8" wp14:editId="46E2B1C6">
                <wp:simplePos x="0" y="0"/>
                <wp:positionH relativeFrom="column">
                  <wp:posOffset>920032</wp:posOffset>
                </wp:positionH>
                <wp:positionV relativeFrom="paragraph">
                  <wp:posOffset>219793</wp:posOffset>
                </wp:positionV>
                <wp:extent cx="1121134" cy="468906"/>
                <wp:effectExtent l="0" t="0" r="22225" b="26670"/>
                <wp:wrapNone/>
                <wp:docPr id="11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134" cy="468906"/>
                        </a:xfrm>
                        <a:prstGeom prst="rect">
                          <a:avLst/>
                        </a:prstGeom>
                        <a:solidFill>
                          <a:srgbClr val="FFFFFF"/>
                        </a:solidFill>
                        <a:ln w="3175">
                          <a:solidFill>
                            <a:srgbClr val="000000"/>
                          </a:solidFill>
                          <a:miter lim="800000"/>
                          <a:headEnd/>
                          <a:tailEnd/>
                        </a:ln>
                      </wps:spPr>
                      <wps:txbx>
                        <w:txbxContent>
                          <w:p w:rsidR="006B14B4" w:rsidRPr="00590E8E" w:rsidRDefault="006B14B4" w:rsidP="00056D46">
                            <w:pPr>
                              <w:spacing w:before="20" w:after="60"/>
                              <w:ind w:firstLine="0"/>
                              <w:jc w:val="center"/>
                              <w:rPr>
                                <w:rFonts w:ascii="Arial Narrow" w:hAnsi="Arial Narrow"/>
                                <w:sz w:val="18"/>
                                <w:szCs w:val="18"/>
                              </w:rPr>
                            </w:pPr>
                            <w:r>
                              <w:rPr>
                                <w:rFonts w:ascii="Arial Narrow" w:hAnsi="Arial Narrow"/>
                                <w:sz w:val="18"/>
                                <w:szCs w:val="18"/>
                              </w:rPr>
                              <w:t>Gizarte Zerbitzuak, K</w:t>
                            </w:r>
                            <w:r>
                              <w:rPr>
                                <w:rFonts w:ascii="Arial Narrow" w:hAnsi="Arial Narrow"/>
                                <w:sz w:val="18"/>
                                <w:szCs w:val="18"/>
                              </w:rPr>
                              <w:t>o</w:t>
                            </w:r>
                            <w:r>
                              <w:rPr>
                                <w:rFonts w:ascii="Arial Narrow" w:hAnsi="Arial Narrow"/>
                                <w:sz w:val="18"/>
                                <w:szCs w:val="18"/>
                              </w:rPr>
                              <w:t>munitate Ekintza eta Kirola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72.45pt;margin-top:17.3pt;width:88.3pt;height:36.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" strokeweight=".25pt">
                <v:textbox inset="1pt,1.4mm,1pt,1pt">
                  <w:txbxContent>
                    <w:p w:rsidR="006B14B4" w:rsidRPr="00590E8E" w:rsidRDefault="006B14B4" w:rsidP="00056D46">
                      <w:pPr>
                        <w:spacing w:before="20" w:after="60"/>
                        <w:ind w:firstLine="0"/>
                        <w:jc w:val="center"/>
                        <w:rPr>
                          <w:rFonts w:ascii="Arial Narrow" w:hAnsi="Arial Narrow"/>
                          <w:sz w:val="18"/>
                          <w:szCs w:val="18"/>
                        </w:rPr>
                      </w:pPr>
                      <w:r>
                        <w:rPr>
                          <w:rFonts w:ascii="Arial Narrow" w:hAnsi="Arial Narrow"/>
                          <w:sz w:val="18"/>
                          <w:szCs w:val="18"/>
                        </w:rPr>
                        <w:t>Gizarte Zerbitzuak, K</w:t>
                      </w:r>
                      <w:r>
                        <w:rPr>
                          <w:rFonts w:ascii="Arial Narrow" w:hAnsi="Arial Narrow"/>
                          <w:sz w:val="18"/>
                          <w:szCs w:val="18"/>
                        </w:rPr>
                        <w:t>o</w:t>
                      </w:r>
                      <w:r>
                        <w:rPr>
                          <w:rFonts w:ascii="Arial Narrow" w:hAnsi="Arial Narrow"/>
                          <w:sz w:val="18"/>
                          <w:szCs w:val="18"/>
                        </w:rPr>
                        <w:t>munitate Ekintza eta Kirola</w:t>
                      </w: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654656" behindDoc="0" locked="0" layoutInCell="1" allowOverlap="1" wp14:anchorId="01CADEC3" wp14:editId="5ED08C8B">
                <wp:simplePos x="0" y="0"/>
                <wp:positionH relativeFrom="column">
                  <wp:posOffset>4495800</wp:posOffset>
                </wp:positionH>
                <wp:positionV relativeFrom="paragraph">
                  <wp:posOffset>7620</wp:posOffset>
                </wp:positionV>
                <wp:extent cx="457200" cy="635"/>
                <wp:effectExtent l="9525" t="8255" r="9525" b="10160"/>
                <wp:wrapNone/>
                <wp:docPr id="11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210F890" id="Line 6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6pt" to="39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5ZxEwIAACw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" strokeweight=".5pt"/>
            </w:pict>
          </mc:Fallback>
        </mc:AlternateContent>
      </w:r>
    </w:p>
    <w:p w:rsidR="00056D46" w:rsidRPr="00667DFF" w:rsidRDefault="006B14B4" w:rsidP="00056D46">
      <w:pPr>
        <w:tabs>
          <w:tab w:val="center" w:pos="2835"/>
          <w:tab w:val="center" w:pos="3969"/>
          <w:tab w:val="center" w:pos="5103"/>
          <w:tab w:val="center" w:pos="6237"/>
          <w:tab w:val="center" w:pos="7371"/>
        </w:tabs>
        <w:ind w:firstLine="0"/>
        <w:rPr>
          <w:rFonts w:ascii="Arial" w:eastAsia="Calibri" w:hAnsi="Arial" w:cs="Arial"/>
          <w:sz w:val="24"/>
        </w:rPr>
      </w:pPr>
      <w:r>
        <w:rPr>
          <w:rFonts w:ascii="Arial" w:hAnsi="Arial"/>
          <w:noProof/>
          <w:sz w:val="24"/>
          <w:lang w:val="es-ES" w:eastAsia="es-ES"/>
        </w:rPr>
        <mc:AlternateContent>
          <mc:Choice Requires="wps">
            <w:drawing>
              <wp:anchor distT="0" distB="0" distL="114300" distR="114300" simplePos="0" relativeHeight="251676160" behindDoc="0" locked="0" layoutInCell="1" allowOverlap="1" wp14:anchorId="01ACA910" wp14:editId="57DE78E4">
                <wp:simplePos x="0" y="0"/>
                <wp:positionH relativeFrom="column">
                  <wp:posOffset>4661535</wp:posOffset>
                </wp:positionH>
                <wp:positionV relativeFrom="paragraph">
                  <wp:posOffset>112395</wp:posOffset>
                </wp:positionV>
                <wp:extent cx="990600" cy="309880"/>
                <wp:effectExtent l="0" t="0" r="19050" b="13970"/>
                <wp:wrapNone/>
                <wp:docPr id="11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09880"/>
                        </a:xfrm>
                        <a:prstGeom prst="rect">
                          <a:avLst/>
                        </a:prstGeom>
                        <a:solidFill>
                          <a:srgbClr val="FFFFFF"/>
                        </a:solidFill>
                        <a:ln w="3175">
                          <a:solidFill>
                            <a:srgbClr val="000000"/>
                          </a:solidFill>
                          <a:miter lim="800000"/>
                          <a:headEnd/>
                          <a:tailEnd/>
                        </a:ln>
                      </wps:spPr>
                      <wps:txbx>
                        <w:txbxContent>
                          <w:p w:rsidR="006B14B4" w:rsidRPr="00F07734" w:rsidRDefault="006B14B4" w:rsidP="00056D46">
                            <w:pPr>
                              <w:spacing w:after="0"/>
                              <w:ind w:firstLine="0"/>
                              <w:jc w:val="center"/>
                              <w:rPr>
                                <w:rFonts w:ascii="Arial Narrow" w:hAnsi="Arial Narrow"/>
                                <w:sz w:val="19"/>
                                <w:szCs w:val="19"/>
                              </w:rPr>
                            </w:pPr>
                            <w:proofErr w:type="spellStart"/>
                            <w:r>
                              <w:rPr>
                                <w:rFonts w:ascii="Arial Narrow" w:hAnsi="Arial Narrow"/>
                                <w:sz w:val="19"/>
                                <w:szCs w:val="19"/>
                              </w:rPr>
                              <w:t>Animsa</w:t>
                            </w:r>
                            <w:proofErr w:type="spellEnd"/>
                            <w:r>
                              <w:rPr>
                                <w:rFonts w:ascii="Arial Narrow" w:hAnsi="Arial Narrow"/>
                                <w:sz w:val="19"/>
                                <w:szCs w:val="19"/>
                              </w:rPr>
                              <w:t xml:space="preserve">: % 77,69 </w:t>
                            </w:r>
                          </w:p>
                          <w:p w:rsidR="006B14B4" w:rsidRPr="00BD1555" w:rsidRDefault="006B14B4" w:rsidP="00056D46">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46" style="position:absolute;left:0;text-align:left;margin-left:367.05pt;margin-top:8.85pt;width:78pt;height:24.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" strokeweight=".25pt">
                <v:textbox inset="1pt,1.4mm,1pt,1pt">
                  <w:txbxContent>
                    <w:p w:rsidR="006B14B4" w:rsidRPr="00F07734" w:rsidRDefault="006B14B4" w:rsidP="00056D46">
                      <w:pPr>
                        <w:spacing w:after="0"/>
                        <w:ind w:firstLine="0"/>
                        <w:jc w:val="center"/>
                        <w:rPr>
                          <w:rFonts w:ascii="Arial Narrow" w:hAnsi="Arial Narrow"/>
                          <w:sz w:val="19"/>
                          <w:szCs w:val="19"/>
                        </w:rPr>
                      </w:pPr>
                      <w:proofErr w:type="spellStart"/>
                      <w:r>
                        <w:rPr>
                          <w:rFonts w:ascii="Arial Narrow" w:hAnsi="Arial Narrow"/>
                          <w:sz w:val="19"/>
                          <w:szCs w:val="19"/>
                        </w:rPr>
                        <w:t>Animsa</w:t>
                      </w:r>
                      <w:proofErr w:type="spellEnd"/>
                      <w:r>
                        <w:rPr>
                          <w:rFonts w:ascii="Arial Narrow" w:hAnsi="Arial Narrow"/>
                          <w:sz w:val="19"/>
                          <w:szCs w:val="19"/>
                        </w:rPr>
                        <w:t xml:space="preserve">: % 77,69 </w:t>
                      </w:r>
                    </w:p>
                    <w:p w:rsidR="006B14B4" w:rsidRPr="00BD1555" w:rsidRDefault="006B14B4" w:rsidP="00056D46">
                      <w:pPr>
                        <w:rPr>
                          <w:szCs w:val="18"/>
                        </w:rPr>
                      </w:pP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688448" behindDoc="0" locked="0" layoutInCell="1" allowOverlap="1" wp14:anchorId="05296CBF" wp14:editId="213D98FB">
                <wp:simplePos x="0" y="0"/>
                <wp:positionH relativeFrom="column">
                  <wp:posOffset>495300</wp:posOffset>
                </wp:positionH>
                <wp:positionV relativeFrom="paragraph">
                  <wp:posOffset>140970</wp:posOffset>
                </wp:positionV>
                <wp:extent cx="521970" cy="0"/>
                <wp:effectExtent l="0" t="0" r="30480" b="19050"/>
                <wp:wrapNone/>
                <wp:docPr id="11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19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5F0CA70" id="Line 81" o:spid="_x0000_s1026" style="position:absolute;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1.1pt" to="80.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" strokeweight=".5pt"/>
            </w:pict>
          </mc:Fallback>
        </mc:AlternateContent>
      </w:r>
    </w:p>
    <w:p w:rsidR="00056D46" w:rsidRPr="00667DFF" w:rsidRDefault="00094C71" w:rsidP="00056D46">
      <w:pPr>
        <w:tabs>
          <w:tab w:val="center" w:pos="2835"/>
          <w:tab w:val="center" w:pos="3969"/>
          <w:tab w:val="center" w:pos="5103"/>
          <w:tab w:val="center" w:pos="6237"/>
          <w:tab w:val="center" w:pos="7371"/>
        </w:tabs>
        <w:ind w:firstLine="0"/>
        <w:rPr>
          <w:rFonts w:ascii="Arial" w:eastAsia="Calibri" w:hAnsi="Arial" w:cs="Arial"/>
          <w:sz w:val="24"/>
        </w:rPr>
      </w:pPr>
      <w:r>
        <w:rPr>
          <w:rFonts w:ascii="Arial" w:hAnsi="Arial"/>
          <w:noProof/>
          <w:sz w:val="24"/>
          <w:lang w:val="es-ES" w:eastAsia="es-ES"/>
        </w:rPr>
        <mc:AlternateContent>
          <mc:Choice Requires="wps">
            <w:drawing>
              <wp:anchor distT="0" distB="0" distL="114300" distR="114300" simplePos="0" relativeHeight="251732480" behindDoc="1" locked="0" layoutInCell="1" allowOverlap="1" wp14:anchorId="23227411" wp14:editId="7BCB7675">
                <wp:simplePos x="0" y="0"/>
                <wp:positionH relativeFrom="column">
                  <wp:posOffset>4509135</wp:posOffset>
                </wp:positionH>
                <wp:positionV relativeFrom="page">
                  <wp:posOffset>5210175</wp:posOffset>
                </wp:positionV>
                <wp:extent cx="457200" cy="0"/>
                <wp:effectExtent l="0" t="0" r="19050" b="19050"/>
                <wp:wrapNone/>
                <wp:docPr id="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2E0346F" id="Line 69" o:spid="_x0000_s1026" style="position:absolute;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5.05pt,410.25pt" to="391.05pt,4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Cj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" strokeweight=".5pt">
                <w10:wrap anchory="page"/>
              </v:line>
            </w:pict>
          </mc:Fallback>
        </mc:AlternateContent>
      </w:r>
      <w:r>
        <w:rPr>
          <w:rFonts w:ascii="Arial" w:hAnsi="Arial"/>
          <w:noProof/>
          <w:sz w:val="24"/>
          <w:lang w:val="es-ES" w:eastAsia="es-ES"/>
        </w:rPr>
        <mc:AlternateContent>
          <mc:Choice Requires="wps">
            <w:drawing>
              <wp:anchor distT="0" distB="0" distL="114300" distR="114300" simplePos="0" relativeHeight="251693568" behindDoc="0" locked="0" layoutInCell="1" allowOverlap="1" wp14:anchorId="6D62F94A" wp14:editId="09026F04">
                <wp:simplePos x="0" y="0"/>
                <wp:positionH relativeFrom="column">
                  <wp:posOffset>-596265</wp:posOffset>
                </wp:positionH>
                <wp:positionV relativeFrom="paragraph">
                  <wp:posOffset>215900</wp:posOffset>
                </wp:positionV>
                <wp:extent cx="1065475" cy="392430"/>
                <wp:effectExtent l="0" t="0" r="20955" b="26670"/>
                <wp:wrapNone/>
                <wp:docPr id="12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475" cy="392430"/>
                        </a:xfrm>
                        <a:prstGeom prst="rect">
                          <a:avLst/>
                        </a:prstGeom>
                        <a:solidFill>
                          <a:srgbClr val="FFFFFF"/>
                        </a:solidFill>
                        <a:ln w="3175">
                          <a:solidFill>
                            <a:srgbClr val="000000"/>
                          </a:solidFill>
                          <a:miter lim="800000"/>
                          <a:headEnd/>
                          <a:tailEnd/>
                        </a:ln>
                      </wps:spPr>
                      <wps:txbx>
                        <w:txbxContent>
                          <w:p w:rsidR="006B14B4" w:rsidRPr="003D1812" w:rsidRDefault="006B14B4" w:rsidP="00056D46">
                            <w:pPr>
                              <w:spacing w:before="80" w:after="60"/>
                              <w:ind w:firstLine="0"/>
                              <w:jc w:val="center"/>
                              <w:rPr>
                                <w:rFonts w:ascii="Arial Narrow" w:hAnsi="Arial Narrow"/>
                                <w:sz w:val="18"/>
                                <w:szCs w:val="18"/>
                              </w:rPr>
                            </w:pPr>
                            <w:r>
                              <w:rPr>
                                <w:rFonts w:ascii="Arial Narrow" w:hAnsi="Arial Narrow"/>
                                <w:sz w:val="18"/>
                                <w:szCs w:val="18"/>
                              </w:rPr>
                              <w:t xml:space="preserve">Hirigintza, Etxebizitza eta Osasuna </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47" style="position:absolute;left:0;text-align:left;margin-left:-46.95pt;margin-top:17pt;width:83.9pt;height:30.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" strokeweight=".25pt">
                <v:textbox inset="1pt,1.4mm,1pt,1pt">
                  <w:txbxContent>
                    <w:p w:rsidR="006B14B4" w:rsidRPr="003D1812" w:rsidRDefault="006B14B4" w:rsidP="00056D46">
                      <w:pPr>
                        <w:spacing w:before="80" w:after="60"/>
                        <w:ind w:firstLine="0"/>
                        <w:jc w:val="center"/>
                        <w:rPr>
                          <w:rFonts w:ascii="Arial Narrow" w:hAnsi="Arial Narrow"/>
                          <w:sz w:val="18"/>
                          <w:szCs w:val="18"/>
                        </w:rPr>
                      </w:pPr>
                      <w:r>
                        <w:rPr>
                          <w:rFonts w:ascii="Arial Narrow" w:hAnsi="Arial Narrow"/>
                          <w:sz w:val="18"/>
                          <w:szCs w:val="18"/>
                        </w:rPr>
                        <w:t xml:space="preserve">Hirigintza, Etxebizitza eta Osasuna </w:t>
                      </w: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697664" behindDoc="0" locked="0" layoutInCell="1" allowOverlap="1" wp14:anchorId="5322947F" wp14:editId="70A7B8A1">
                <wp:simplePos x="0" y="0"/>
                <wp:positionH relativeFrom="column">
                  <wp:posOffset>935935</wp:posOffset>
                </wp:positionH>
                <wp:positionV relativeFrom="paragraph">
                  <wp:posOffset>248064</wp:posOffset>
                </wp:positionV>
                <wp:extent cx="1104872" cy="436880"/>
                <wp:effectExtent l="0" t="0" r="19685" b="20320"/>
                <wp:wrapNone/>
                <wp:docPr id="11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872" cy="436880"/>
                        </a:xfrm>
                        <a:prstGeom prst="rect">
                          <a:avLst/>
                        </a:prstGeom>
                        <a:solidFill>
                          <a:srgbClr val="FFFFFF"/>
                        </a:solidFill>
                        <a:ln w="3175">
                          <a:solidFill>
                            <a:srgbClr val="000000"/>
                          </a:solidFill>
                          <a:miter lim="800000"/>
                          <a:headEnd/>
                          <a:tailEnd/>
                        </a:ln>
                      </wps:spPr>
                      <wps:txbx>
                        <w:txbxContent>
                          <w:p w:rsidR="006B14B4" w:rsidRPr="003D1812" w:rsidRDefault="006B14B4" w:rsidP="00056D46">
                            <w:pPr>
                              <w:spacing w:after="0"/>
                              <w:ind w:firstLine="0"/>
                              <w:jc w:val="center"/>
                              <w:rPr>
                                <w:rFonts w:ascii="Arial Narrow" w:hAnsi="Arial Narrow"/>
                                <w:sz w:val="18"/>
                                <w:szCs w:val="18"/>
                              </w:rPr>
                            </w:pPr>
                            <w:r>
                              <w:rPr>
                                <w:rFonts w:ascii="Arial Narrow" w:hAnsi="Arial Narrow"/>
                                <w:sz w:val="18"/>
                                <w:szCs w:val="18"/>
                              </w:rPr>
                              <w:t>Proiektu Estrategikoak, Mugikortasuna eta J</w:t>
                            </w:r>
                            <w:r>
                              <w:rPr>
                                <w:rFonts w:ascii="Arial Narrow" w:hAnsi="Arial Narrow"/>
                                <w:sz w:val="18"/>
                                <w:szCs w:val="18"/>
                              </w:rPr>
                              <w:t>a</w:t>
                            </w:r>
                            <w:r>
                              <w:rPr>
                                <w:rFonts w:ascii="Arial Narrow" w:hAnsi="Arial Narrow"/>
                                <w:sz w:val="18"/>
                                <w:szCs w:val="18"/>
                              </w:rPr>
                              <w:t>sangarritasuna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48" style="position:absolute;left:0;text-align:left;margin-left:73.7pt;margin-top:19.55pt;width:87pt;height:34.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" strokeweight=".25pt">
                <v:textbox inset="1pt,1.4mm,1pt,1pt">
                  <w:txbxContent>
                    <w:p w:rsidR="006B14B4" w:rsidRPr="003D1812" w:rsidRDefault="006B14B4" w:rsidP="00056D46">
                      <w:pPr>
                        <w:spacing w:after="0"/>
                        <w:ind w:firstLine="0"/>
                        <w:jc w:val="center"/>
                        <w:rPr>
                          <w:rFonts w:ascii="Arial Narrow" w:hAnsi="Arial Narrow"/>
                          <w:sz w:val="18"/>
                          <w:szCs w:val="18"/>
                        </w:rPr>
                      </w:pPr>
                      <w:r>
                        <w:rPr>
                          <w:rFonts w:ascii="Arial Narrow" w:hAnsi="Arial Narrow"/>
                          <w:sz w:val="18"/>
                          <w:szCs w:val="18"/>
                        </w:rPr>
                        <w:t>Proiektu Estrategikoak, Mugikortasuna eta J</w:t>
                      </w:r>
                      <w:r>
                        <w:rPr>
                          <w:rFonts w:ascii="Arial Narrow" w:hAnsi="Arial Narrow"/>
                          <w:sz w:val="18"/>
                          <w:szCs w:val="18"/>
                        </w:rPr>
                        <w:t>a</w:t>
                      </w:r>
                      <w:r>
                        <w:rPr>
                          <w:rFonts w:ascii="Arial Narrow" w:hAnsi="Arial Narrow"/>
                          <w:sz w:val="18"/>
                          <w:szCs w:val="18"/>
                        </w:rPr>
                        <w:t>sangarritasuna</w:t>
                      </w:r>
                    </w:p>
                  </w:txbxContent>
                </v:textbox>
              </v:rect>
            </w:pict>
          </mc:Fallback>
        </mc:AlternateContent>
      </w:r>
    </w:p>
    <w:p w:rsidR="00056D46" w:rsidRPr="00667DFF" w:rsidRDefault="006B14B4" w:rsidP="00056D46">
      <w:pPr>
        <w:tabs>
          <w:tab w:val="center" w:pos="2835"/>
          <w:tab w:val="center" w:pos="3969"/>
          <w:tab w:val="center" w:pos="5103"/>
          <w:tab w:val="center" w:pos="6237"/>
          <w:tab w:val="center" w:pos="7371"/>
        </w:tabs>
        <w:ind w:firstLine="284"/>
        <w:rPr>
          <w:rFonts w:ascii="Arial" w:eastAsia="Calibri" w:hAnsi="Arial" w:cs="Arial"/>
          <w:sz w:val="24"/>
        </w:rPr>
      </w:pPr>
      <w:r>
        <w:rPr>
          <w:rFonts w:ascii="Arial" w:hAnsi="Arial"/>
          <w:noProof/>
          <w:sz w:val="24"/>
          <w:lang w:val="es-ES" w:eastAsia="es-ES"/>
        </w:rPr>
        <mc:AlternateContent>
          <mc:Choice Requires="wps">
            <w:drawing>
              <wp:anchor distT="0" distB="0" distL="114300" distR="114300" simplePos="0" relativeHeight="251725312" behindDoc="0" locked="0" layoutInCell="1" allowOverlap="1" wp14:anchorId="2C2F3D0B" wp14:editId="2B459D5F">
                <wp:simplePos x="0" y="0"/>
                <wp:positionH relativeFrom="column">
                  <wp:posOffset>4504055</wp:posOffset>
                </wp:positionH>
                <wp:positionV relativeFrom="paragraph">
                  <wp:posOffset>219710</wp:posOffset>
                </wp:positionV>
                <wp:extent cx="193675" cy="0"/>
                <wp:effectExtent l="0" t="0" r="34925" b="19050"/>
                <wp:wrapNone/>
                <wp:docPr id="12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E5D744D" id="Line 75"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65pt,17.3pt" to="369.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dA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" strokeweight=".5pt"/>
            </w:pict>
          </mc:Fallback>
        </mc:AlternateContent>
      </w:r>
      <w:r>
        <w:rPr>
          <w:rFonts w:ascii="Arial" w:hAnsi="Arial"/>
          <w:noProof/>
          <w:sz w:val="24"/>
          <w:lang w:val="es-ES" w:eastAsia="es-ES"/>
        </w:rPr>
        <mc:AlternateContent>
          <mc:Choice Requires="wps">
            <w:drawing>
              <wp:anchor distT="0" distB="0" distL="114300" distR="114300" simplePos="0" relativeHeight="251728384" behindDoc="0" locked="0" layoutInCell="1" allowOverlap="1" wp14:anchorId="3D69ABEB" wp14:editId="19F52A71">
                <wp:simplePos x="0" y="0"/>
                <wp:positionH relativeFrom="column">
                  <wp:posOffset>4661535</wp:posOffset>
                </wp:positionH>
                <wp:positionV relativeFrom="paragraph">
                  <wp:posOffset>41275</wp:posOffset>
                </wp:positionV>
                <wp:extent cx="981075" cy="305435"/>
                <wp:effectExtent l="0" t="0" r="28575" b="18415"/>
                <wp:wrapNone/>
                <wp:docPr id="12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5435"/>
                        </a:xfrm>
                        <a:prstGeom prst="rect">
                          <a:avLst/>
                        </a:prstGeom>
                        <a:solidFill>
                          <a:srgbClr val="FFFFFF"/>
                        </a:solidFill>
                        <a:ln w="3175">
                          <a:solidFill>
                            <a:srgbClr val="000000"/>
                          </a:solidFill>
                          <a:miter lim="800000"/>
                          <a:headEnd/>
                          <a:tailEnd/>
                        </a:ln>
                      </wps:spPr>
                      <wps:txbx>
                        <w:txbxContent>
                          <w:p w:rsidR="006B14B4" w:rsidRPr="00F07734" w:rsidRDefault="006B14B4" w:rsidP="00056D46">
                            <w:pPr>
                              <w:spacing w:before="20" w:after="0"/>
                              <w:ind w:firstLine="0"/>
                              <w:jc w:val="center"/>
                              <w:rPr>
                                <w:rFonts w:ascii="Arial Narrow" w:hAnsi="Arial Narrow"/>
                                <w:sz w:val="19"/>
                                <w:szCs w:val="19"/>
                              </w:rPr>
                            </w:pPr>
                            <w:proofErr w:type="spellStart"/>
                            <w:r>
                              <w:rPr>
                                <w:rFonts w:ascii="Arial Narrow" w:hAnsi="Arial Narrow"/>
                                <w:sz w:val="19"/>
                                <w:szCs w:val="19"/>
                              </w:rPr>
                              <w:t>Mercairuña</w:t>
                            </w:r>
                            <w:proofErr w:type="spellEnd"/>
                            <w:r>
                              <w:rPr>
                                <w:rFonts w:ascii="Arial Narrow" w:hAnsi="Arial Narrow"/>
                                <w:sz w:val="19"/>
                                <w:szCs w:val="19"/>
                              </w:rPr>
                              <w:t>: % 51</w:t>
                            </w:r>
                          </w:p>
                          <w:p w:rsidR="006B14B4" w:rsidRPr="00BD1555" w:rsidRDefault="006B14B4" w:rsidP="00056D46">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left:0;text-align:left;margin-left:367.05pt;margin-top:3.25pt;width:77.25pt;height:24.0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" strokeweight=".25pt">
                <v:textbox inset="1pt,1.4mm,1pt,1pt">
                  <w:txbxContent>
                    <w:p w:rsidR="006B14B4" w:rsidRPr="00F07734" w:rsidRDefault="006B14B4" w:rsidP="00056D46">
                      <w:pPr>
                        <w:spacing w:before="20" w:after="0"/>
                        <w:ind w:firstLine="0"/>
                        <w:jc w:val="center"/>
                        <w:rPr>
                          <w:rFonts w:ascii="Arial Narrow" w:hAnsi="Arial Narrow"/>
                          <w:sz w:val="19"/>
                          <w:szCs w:val="19"/>
                        </w:rPr>
                      </w:pPr>
                      <w:proofErr w:type="spellStart"/>
                      <w:r>
                        <w:rPr>
                          <w:rFonts w:ascii="Arial Narrow" w:hAnsi="Arial Narrow"/>
                          <w:sz w:val="19"/>
                          <w:szCs w:val="19"/>
                        </w:rPr>
                        <w:t>Mercairuña</w:t>
                      </w:r>
                      <w:proofErr w:type="spellEnd"/>
                      <w:r>
                        <w:rPr>
                          <w:rFonts w:ascii="Arial Narrow" w:hAnsi="Arial Narrow"/>
                          <w:sz w:val="19"/>
                          <w:szCs w:val="19"/>
                        </w:rPr>
                        <w:t>: % 51</w:t>
                      </w:r>
                    </w:p>
                    <w:p w:rsidR="006B14B4" w:rsidRPr="00BD1555" w:rsidRDefault="006B14B4" w:rsidP="00056D46">
                      <w:pPr>
                        <w:rPr>
                          <w:szCs w:val="18"/>
                        </w:rPr>
                      </w:pPr>
                    </w:p>
                  </w:txbxContent>
                </v:textbox>
              </v:rect>
            </w:pict>
          </mc:Fallback>
        </mc:AlternateContent>
      </w:r>
      <w:r>
        <w:rPr>
          <w:rFonts w:ascii="Arial" w:hAnsi="Arial"/>
          <w:noProof/>
          <w:sz w:val="24"/>
          <w:lang w:val="es-ES" w:eastAsia="es-ES"/>
        </w:rPr>
        <mc:AlternateContent>
          <mc:Choice Requires="wps">
            <w:drawing>
              <wp:anchor distT="0" distB="0" distL="114300" distR="114300" simplePos="0" relativeHeight="251691520" behindDoc="0" locked="0" layoutInCell="1" allowOverlap="1" wp14:anchorId="6D6A033F" wp14:editId="170B6BB2">
                <wp:simplePos x="0" y="0"/>
                <wp:positionH relativeFrom="column">
                  <wp:posOffset>394335</wp:posOffset>
                </wp:positionH>
                <wp:positionV relativeFrom="paragraph">
                  <wp:posOffset>141605</wp:posOffset>
                </wp:positionV>
                <wp:extent cx="657225" cy="4445"/>
                <wp:effectExtent l="0" t="0" r="28575" b="33655"/>
                <wp:wrapNone/>
                <wp:docPr id="12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44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3568F1B" id="Line 8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1.15pt" to="82.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" strokeweight=".5pt"/>
            </w:pict>
          </mc:Fallback>
        </mc:AlternateContent>
      </w:r>
    </w:p>
    <w:p w:rsidR="00056D46" w:rsidRPr="00667DFF" w:rsidRDefault="00056D46" w:rsidP="00056D46">
      <w:pPr>
        <w:tabs>
          <w:tab w:val="center" w:pos="2835"/>
          <w:tab w:val="center" w:pos="3969"/>
          <w:tab w:val="center" w:pos="5103"/>
          <w:tab w:val="center" w:pos="6237"/>
          <w:tab w:val="center" w:pos="7371"/>
        </w:tabs>
        <w:ind w:firstLine="284"/>
        <w:rPr>
          <w:rFonts w:ascii="Arial" w:eastAsia="Calibri" w:hAnsi="Arial" w:cs="Arial"/>
          <w:sz w:val="24"/>
          <w:lang w:eastAsia="es-ES"/>
        </w:rPr>
      </w:pPr>
    </w:p>
    <w:p w:rsidR="00E57D85" w:rsidRDefault="00E57D85" w:rsidP="001728D0">
      <w:pPr>
        <w:pStyle w:val="atitulo3"/>
        <w:sectPr w:rsidR="00E57D85" w:rsidSect="00EB7E58">
          <w:footerReference w:type="default" r:id="rId16"/>
          <w:pgSz w:w="16840" w:h="11907" w:orient="landscape" w:code="9"/>
          <w:pgMar w:top="1559" w:right="2109" w:bottom="1559" w:left="1644" w:header="369" w:footer="136" w:gutter="0"/>
          <w:cols w:space="720"/>
          <w:docGrid w:linePitch="360"/>
        </w:sectPr>
      </w:pPr>
    </w:p>
    <w:p w:rsidR="00E57D85" w:rsidRPr="00667DFF" w:rsidRDefault="00E57D85" w:rsidP="00E57D85">
      <w:pPr>
        <w:spacing w:after="120"/>
        <w:ind w:firstLine="284"/>
        <w:rPr>
          <w:spacing w:val="6"/>
          <w:sz w:val="26"/>
          <w:szCs w:val="26"/>
        </w:rPr>
      </w:pPr>
      <w:r>
        <w:rPr>
          <w:sz w:val="26"/>
          <w:szCs w:val="26"/>
        </w:rPr>
        <w:lastRenderedPageBreak/>
        <w:t xml:space="preserve">Udalaren eta haren menpeko </w:t>
      </w:r>
      <w:proofErr w:type="spellStart"/>
      <w:r>
        <w:rPr>
          <w:sz w:val="26"/>
          <w:szCs w:val="26"/>
        </w:rPr>
        <w:t>enteen</w:t>
      </w:r>
      <w:proofErr w:type="spellEnd"/>
      <w:r>
        <w:rPr>
          <w:sz w:val="26"/>
          <w:szCs w:val="26"/>
        </w:rPr>
        <w:t xml:space="preserve"> datu ekonomiko eta langileei buruzko datu nagusiak honako hauek dira 2019ko ekitaldiaren itxieran:</w:t>
      </w:r>
    </w:p>
    <w:p w:rsidR="00E57D85" w:rsidRPr="00667DFF" w:rsidRDefault="00E57D85" w:rsidP="00E57D85">
      <w:pPr>
        <w:numPr>
          <w:ilvl w:val="0"/>
          <w:numId w:val="2"/>
        </w:numPr>
        <w:tabs>
          <w:tab w:val="clear" w:pos="1948"/>
          <w:tab w:val="num" w:pos="360"/>
          <w:tab w:val="left" w:pos="480"/>
          <w:tab w:val="num" w:pos="600"/>
          <w:tab w:val="num" w:pos="720"/>
          <w:tab w:val="num" w:pos="1320"/>
          <w:tab w:val="num" w:pos="1637"/>
        </w:tabs>
        <w:spacing w:after="240"/>
        <w:ind w:left="0" w:firstLine="289"/>
        <w:rPr>
          <w:spacing w:val="6"/>
          <w:sz w:val="26"/>
          <w:szCs w:val="26"/>
        </w:rPr>
      </w:pPr>
      <w:r>
        <w:rPr>
          <w:sz w:val="26"/>
          <w:szCs w:val="26"/>
        </w:rPr>
        <w:t>Administrazioaren sektore publikoa</w:t>
      </w:r>
    </w:p>
    <w:tbl>
      <w:tblPr>
        <w:tblW w:w="8971" w:type="dxa"/>
        <w:jc w:val="center"/>
        <w:tblCellMar>
          <w:top w:w="28" w:type="dxa"/>
        </w:tblCellMar>
        <w:tblLook w:val="01E0" w:firstRow="1" w:lastRow="1" w:firstColumn="1" w:lastColumn="1" w:noHBand="0" w:noVBand="0"/>
      </w:tblPr>
      <w:tblGrid>
        <w:gridCol w:w="3642"/>
        <w:gridCol w:w="2109"/>
        <w:gridCol w:w="1900"/>
        <w:gridCol w:w="1320"/>
      </w:tblGrid>
      <w:tr w:rsidR="00E57D85" w:rsidRPr="00667DFF" w:rsidTr="00BF17EF">
        <w:trPr>
          <w:trHeight w:val="113"/>
          <w:jc w:val="center"/>
        </w:trPr>
        <w:tc>
          <w:tcPr>
            <w:tcW w:w="3642" w:type="dxa"/>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spacing w:after="0" w:line="276" w:lineRule="auto"/>
              <w:ind w:firstLine="0"/>
              <w:rPr>
                <w:rFonts w:ascii="Arial" w:hAnsi="Arial" w:cs="Arial"/>
                <w:sz w:val="18"/>
                <w:szCs w:val="18"/>
              </w:rPr>
            </w:pPr>
            <w:r>
              <w:rPr>
                <w:rFonts w:ascii="Arial" w:hAnsi="Arial"/>
                <w:sz w:val="18"/>
                <w:szCs w:val="18"/>
              </w:rPr>
              <w:t>Entitatea</w:t>
            </w:r>
          </w:p>
        </w:tc>
        <w:tc>
          <w:tcPr>
            <w:tcW w:w="2109" w:type="dxa"/>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spacing w:after="0" w:line="276" w:lineRule="auto"/>
              <w:ind w:firstLine="0"/>
              <w:jc w:val="right"/>
              <w:rPr>
                <w:rFonts w:ascii="Arial" w:hAnsi="Arial" w:cs="Arial"/>
                <w:sz w:val="18"/>
                <w:szCs w:val="18"/>
              </w:rPr>
            </w:pPr>
            <w:r>
              <w:rPr>
                <w:rFonts w:ascii="Arial" w:hAnsi="Arial"/>
                <w:sz w:val="18"/>
                <w:szCs w:val="18"/>
              </w:rPr>
              <w:t>Aitortutako eskubideak</w:t>
            </w:r>
          </w:p>
          <w:p w:rsidR="00E57D85" w:rsidRPr="00667DFF" w:rsidRDefault="00E57D85" w:rsidP="00543B12">
            <w:pPr>
              <w:spacing w:after="0" w:line="276" w:lineRule="auto"/>
              <w:ind w:firstLine="0"/>
              <w:jc w:val="right"/>
              <w:rPr>
                <w:rFonts w:ascii="Arial" w:hAnsi="Arial" w:cs="Arial"/>
                <w:sz w:val="18"/>
                <w:szCs w:val="18"/>
              </w:rPr>
            </w:pPr>
          </w:p>
        </w:tc>
        <w:tc>
          <w:tcPr>
            <w:tcW w:w="1900" w:type="dxa"/>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spacing w:after="0" w:line="276" w:lineRule="auto"/>
              <w:ind w:firstLine="0"/>
              <w:jc w:val="right"/>
              <w:rPr>
                <w:rFonts w:ascii="Arial" w:hAnsi="Arial" w:cs="Arial"/>
                <w:sz w:val="18"/>
                <w:szCs w:val="18"/>
              </w:rPr>
            </w:pPr>
            <w:r>
              <w:rPr>
                <w:rFonts w:ascii="Arial" w:hAnsi="Arial"/>
                <w:sz w:val="18"/>
                <w:szCs w:val="18"/>
              </w:rPr>
              <w:t>Aitortutako beteb</w:t>
            </w:r>
            <w:r>
              <w:rPr>
                <w:rFonts w:ascii="Arial" w:hAnsi="Arial"/>
                <w:sz w:val="18"/>
                <w:szCs w:val="18"/>
              </w:rPr>
              <w:t>e</w:t>
            </w:r>
            <w:r>
              <w:rPr>
                <w:rFonts w:ascii="Arial" w:hAnsi="Arial"/>
                <w:sz w:val="18"/>
                <w:szCs w:val="18"/>
              </w:rPr>
              <w:t xml:space="preserve">harrak </w:t>
            </w:r>
          </w:p>
          <w:p w:rsidR="00E57D85" w:rsidRPr="00667DFF" w:rsidRDefault="00E57D85" w:rsidP="00543B12">
            <w:pPr>
              <w:spacing w:after="0" w:line="276" w:lineRule="auto"/>
              <w:ind w:firstLine="0"/>
              <w:jc w:val="right"/>
              <w:rPr>
                <w:rFonts w:ascii="Arial" w:hAnsi="Arial" w:cs="Arial"/>
                <w:sz w:val="18"/>
                <w:szCs w:val="18"/>
              </w:rPr>
            </w:pPr>
          </w:p>
        </w:tc>
        <w:tc>
          <w:tcPr>
            <w:tcW w:w="1320" w:type="dxa"/>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spacing w:after="0" w:line="276" w:lineRule="auto"/>
              <w:ind w:firstLine="0"/>
              <w:jc w:val="right"/>
              <w:rPr>
                <w:rFonts w:ascii="Arial" w:hAnsi="Arial" w:cs="Arial"/>
                <w:sz w:val="18"/>
                <w:szCs w:val="18"/>
              </w:rPr>
            </w:pPr>
            <w:r>
              <w:rPr>
                <w:rFonts w:ascii="Arial" w:hAnsi="Arial"/>
                <w:sz w:val="18"/>
                <w:szCs w:val="18"/>
              </w:rPr>
              <w:t xml:space="preserve">Langileak, </w:t>
            </w:r>
          </w:p>
          <w:p w:rsidR="00E57D85" w:rsidRPr="00667DFF" w:rsidRDefault="00E57D85" w:rsidP="00543B12">
            <w:pPr>
              <w:spacing w:after="0" w:line="276" w:lineRule="auto"/>
              <w:ind w:firstLine="0"/>
              <w:jc w:val="right"/>
              <w:rPr>
                <w:rFonts w:ascii="Arial" w:hAnsi="Arial" w:cs="Arial"/>
                <w:sz w:val="18"/>
                <w:szCs w:val="18"/>
              </w:rPr>
            </w:pPr>
            <w:r>
              <w:rPr>
                <w:rFonts w:ascii="Arial" w:hAnsi="Arial"/>
                <w:sz w:val="18"/>
                <w:szCs w:val="18"/>
              </w:rPr>
              <w:t>2019-12-31n</w:t>
            </w:r>
          </w:p>
        </w:tc>
      </w:tr>
      <w:tr w:rsidR="00E57D85" w:rsidRPr="00667DFF" w:rsidTr="00543B12">
        <w:trPr>
          <w:trHeight w:val="20"/>
          <w:jc w:val="center"/>
        </w:trPr>
        <w:tc>
          <w:tcPr>
            <w:tcW w:w="3642" w:type="dxa"/>
            <w:tcBorders>
              <w:top w:val="single" w:sz="4" w:space="0" w:color="auto"/>
              <w:bottom w:val="single" w:sz="2" w:space="0" w:color="auto"/>
            </w:tcBorders>
            <w:shd w:val="clear" w:color="auto" w:fill="auto"/>
            <w:vAlign w:val="center"/>
          </w:tcPr>
          <w:p w:rsidR="00E57D85" w:rsidRPr="00667DFF" w:rsidRDefault="00E57D85" w:rsidP="00543B12">
            <w:pPr>
              <w:spacing w:after="0" w:line="276" w:lineRule="auto"/>
              <w:ind w:firstLine="0"/>
              <w:jc w:val="left"/>
              <w:rPr>
                <w:rFonts w:ascii="Arial Narrow" w:hAnsi="Arial Narrow"/>
              </w:rPr>
            </w:pPr>
            <w:r>
              <w:rPr>
                <w:rFonts w:ascii="Arial Narrow" w:hAnsi="Arial Narrow"/>
              </w:rPr>
              <w:t>Udala</w:t>
            </w:r>
          </w:p>
        </w:tc>
        <w:tc>
          <w:tcPr>
            <w:tcW w:w="2109" w:type="dxa"/>
            <w:tcBorders>
              <w:top w:val="single" w:sz="4" w:space="0" w:color="auto"/>
              <w:bottom w:val="single" w:sz="2" w:space="0" w:color="auto"/>
            </w:tcBorders>
            <w:shd w:val="clear" w:color="auto" w:fill="auto"/>
            <w:vAlign w:val="center"/>
          </w:tcPr>
          <w:p w:rsidR="00E57D85" w:rsidRPr="00667DFF" w:rsidRDefault="00E57D85" w:rsidP="00543B12">
            <w:pPr>
              <w:spacing w:after="0" w:line="276" w:lineRule="auto"/>
              <w:jc w:val="right"/>
              <w:rPr>
                <w:rFonts w:ascii="Arial Narrow" w:hAnsi="Arial Narrow"/>
              </w:rPr>
            </w:pPr>
            <w:r>
              <w:rPr>
                <w:rFonts w:ascii="Arial Narrow" w:hAnsi="Arial Narrow"/>
              </w:rPr>
              <w:t>212.167.018</w:t>
            </w:r>
          </w:p>
        </w:tc>
        <w:tc>
          <w:tcPr>
            <w:tcW w:w="1900" w:type="dxa"/>
            <w:tcBorders>
              <w:top w:val="single" w:sz="4" w:space="0" w:color="auto"/>
              <w:bottom w:val="single" w:sz="2" w:space="0" w:color="auto"/>
            </w:tcBorders>
            <w:shd w:val="clear" w:color="auto" w:fill="auto"/>
            <w:vAlign w:val="center"/>
          </w:tcPr>
          <w:p w:rsidR="00E57D85" w:rsidRPr="00667DFF" w:rsidRDefault="00E57D85" w:rsidP="00543B12">
            <w:pPr>
              <w:spacing w:after="0" w:line="276" w:lineRule="auto"/>
              <w:jc w:val="right"/>
              <w:rPr>
                <w:rFonts w:ascii="Arial Narrow" w:hAnsi="Arial Narrow"/>
              </w:rPr>
            </w:pPr>
            <w:r>
              <w:rPr>
                <w:rFonts w:ascii="Arial Narrow" w:hAnsi="Arial Narrow"/>
              </w:rPr>
              <w:t>197.992.496</w:t>
            </w:r>
          </w:p>
        </w:tc>
        <w:tc>
          <w:tcPr>
            <w:tcW w:w="1320" w:type="dxa"/>
            <w:tcBorders>
              <w:top w:val="single" w:sz="4" w:space="0" w:color="auto"/>
              <w:bottom w:val="single" w:sz="2" w:space="0" w:color="auto"/>
            </w:tcBorders>
            <w:shd w:val="clear" w:color="auto" w:fill="auto"/>
            <w:vAlign w:val="center"/>
          </w:tcPr>
          <w:p w:rsidR="00E57D85" w:rsidRPr="00667DFF" w:rsidRDefault="00E57D85" w:rsidP="00543B12">
            <w:pPr>
              <w:spacing w:after="0" w:line="276" w:lineRule="auto"/>
              <w:jc w:val="right"/>
              <w:rPr>
                <w:rFonts w:ascii="Arial Narrow" w:hAnsi="Arial Narrow"/>
              </w:rPr>
            </w:pPr>
            <w:r>
              <w:rPr>
                <w:rFonts w:ascii="Arial Narrow" w:hAnsi="Arial Narrow"/>
              </w:rPr>
              <w:t>1.686</w:t>
            </w:r>
          </w:p>
        </w:tc>
      </w:tr>
      <w:tr w:rsidR="00E57D85" w:rsidRPr="00667DFF" w:rsidTr="00543B12">
        <w:trPr>
          <w:trHeight w:val="20"/>
          <w:jc w:val="center"/>
        </w:trPr>
        <w:tc>
          <w:tcPr>
            <w:tcW w:w="3642" w:type="dxa"/>
            <w:tcBorders>
              <w:top w:val="single" w:sz="4" w:space="0" w:color="auto"/>
              <w:bottom w:val="single" w:sz="2" w:space="0" w:color="auto"/>
            </w:tcBorders>
            <w:shd w:val="clear" w:color="auto" w:fill="auto"/>
            <w:vAlign w:val="center"/>
          </w:tcPr>
          <w:p w:rsidR="00E57D85" w:rsidRPr="00667DFF" w:rsidRDefault="00E57D85" w:rsidP="00543B12">
            <w:pPr>
              <w:spacing w:after="0" w:line="276" w:lineRule="auto"/>
              <w:ind w:firstLine="0"/>
              <w:jc w:val="left"/>
              <w:rPr>
                <w:rFonts w:ascii="Arial Narrow" w:hAnsi="Arial Narrow"/>
              </w:rPr>
            </w:pPr>
            <w:r>
              <w:rPr>
                <w:rFonts w:ascii="Arial Narrow" w:hAnsi="Arial Narrow"/>
              </w:rPr>
              <w:t>Haur Eskolak</w:t>
            </w:r>
          </w:p>
        </w:tc>
        <w:tc>
          <w:tcPr>
            <w:tcW w:w="2109" w:type="dxa"/>
            <w:tcBorders>
              <w:top w:val="single" w:sz="4" w:space="0" w:color="auto"/>
              <w:bottom w:val="single" w:sz="2" w:space="0" w:color="auto"/>
            </w:tcBorders>
            <w:shd w:val="clear" w:color="auto" w:fill="auto"/>
            <w:vAlign w:val="center"/>
          </w:tcPr>
          <w:p w:rsidR="00E57D85" w:rsidRPr="00667DFF" w:rsidRDefault="00E57D85" w:rsidP="00543B12">
            <w:pPr>
              <w:spacing w:after="0" w:line="276" w:lineRule="auto"/>
              <w:jc w:val="right"/>
              <w:rPr>
                <w:rFonts w:ascii="Arial Narrow" w:hAnsi="Arial Narrow"/>
              </w:rPr>
            </w:pPr>
            <w:r>
              <w:rPr>
                <w:rFonts w:ascii="Arial Narrow" w:hAnsi="Arial Narrow"/>
              </w:rPr>
              <w:t>8.078.052</w:t>
            </w:r>
          </w:p>
        </w:tc>
        <w:tc>
          <w:tcPr>
            <w:tcW w:w="1900" w:type="dxa"/>
            <w:tcBorders>
              <w:top w:val="single" w:sz="4" w:space="0" w:color="auto"/>
              <w:bottom w:val="single" w:sz="2" w:space="0" w:color="auto"/>
            </w:tcBorders>
            <w:shd w:val="clear" w:color="auto" w:fill="auto"/>
            <w:vAlign w:val="center"/>
          </w:tcPr>
          <w:p w:rsidR="00E57D85" w:rsidRPr="00667DFF" w:rsidRDefault="00E57D85" w:rsidP="00543B12">
            <w:pPr>
              <w:spacing w:after="0" w:line="276" w:lineRule="auto"/>
              <w:jc w:val="right"/>
              <w:rPr>
                <w:rFonts w:ascii="Arial Narrow" w:hAnsi="Arial Narrow"/>
              </w:rPr>
            </w:pPr>
            <w:r>
              <w:rPr>
                <w:rFonts w:ascii="Arial Narrow" w:hAnsi="Arial Narrow"/>
              </w:rPr>
              <w:t>8.872.409</w:t>
            </w:r>
          </w:p>
        </w:tc>
        <w:tc>
          <w:tcPr>
            <w:tcW w:w="1320" w:type="dxa"/>
            <w:tcBorders>
              <w:top w:val="single" w:sz="4" w:space="0" w:color="auto"/>
              <w:bottom w:val="single" w:sz="2" w:space="0" w:color="auto"/>
            </w:tcBorders>
            <w:shd w:val="clear" w:color="auto" w:fill="auto"/>
            <w:vAlign w:val="center"/>
          </w:tcPr>
          <w:p w:rsidR="00E57D85" w:rsidRPr="00667DFF" w:rsidRDefault="00E57D85" w:rsidP="00543B12">
            <w:pPr>
              <w:spacing w:after="0" w:line="276" w:lineRule="auto"/>
              <w:jc w:val="right"/>
              <w:rPr>
                <w:rFonts w:ascii="Arial Narrow" w:hAnsi="Arial Narrow"/>
              </w:rPr>
            </w:pPr>
            <w:r>
              <w:rPr>
                <w:rFonts w:ascii="Arial Narrow" w:hAnsi="Arial Narrow"/>
              </w:rPr>
              <w:t>218</w:t>
            </w:r>
          </w:p>
        </w:tc>
      </w:tr>
      <w:tr w:rsidR="00E57D85" w:rsidRPr="00667DFF" w:rsidTr="00543B12">
        <w:trPr>
          <w:trHeight w:val="20"/>
          <w:jc w:val="center"/>
        </w:trPr>
        <w:tc>
          <w:tcPr>
            <w:tcW w:w="3642" w:type="dxa"/>
            <w:tcBorders>
              <w:top w:val="single" w:sz="2" w:space="0" w:color="auto"/>
              <w:bottom w:val="single" w:sz="2" w:space="0" w:color="auto"/>
            </w:tcBorders>
            <w:shd w:val="clear" w:color="auto" w:fill="auto"/>
            <w:vAlign w:val="center"/>
          </w:tcPr>
          <w:p w:rsidR="00E57D85" w:rsidRPr="00667DFF" w:rsidRDefault="00E57D85" w:rsidP="00543B12">
            <w:pPr>
              <w:spacing w:after="0" w:line="276" w:lineRule="auto"/>
              <w:ind w:firstLine="0"/>
              <w:jc w:val="left"/>
              <w:rPr>
                <w:rFonts w:ascii="Arial Narrow" w:hAnsi="Arial Narrow"/>
              </w:rPr>
            </w:pPr>
            <w:r>
              <w:rPr>
                <w:rFonts w:ascii="Arial Narrow" w:hAnsi="Arial Narrow"/>
              </w:rPr>
              <w:t>Hirigintzako Gerentzia</w:t>
            </w:r>
          </w:p>
        </w:tc>
        <w:tc>
          <w:tcPr>
            <w:tcW w:w="2109" w:type="dxa"/>
            <w:tcBorders>
              <w:top w:val="single" w:sz="2" w:space="0" w:color="auto"/>
              <w:bottom w:val="single" w:sz="2" w:space="0" w:color="auto"/>
            </w:tcBorders>
            <w:shd w:val="clear" w:color="auto" w:fill="auto"/>
            <w:vAlign w:val="center"/>
          </w:tcPr>
          <w:p w:rsidR="00E57D85" w:rsidRPr="00667DFF" w:rsidRDefault="00E57D85" w:rsidP="00543B12">
            <w:pPr>
              <w:spacing w:after="0" w:line="276" w:lineRule="auto"/>
              <w:jc w:val="right"/>
              <w:rPr>
                <w:rFonts w:ascii="Arial Narrow" w:hAnsi="Arial Narrow"/>
              </w:rPr>
            </w:pPr>
            <w:r>
              <w:rPr>
                <w:rFonts w:ascii="Arial Narrow" w:hAnsi="Arial Narrow"/>
              </w:rPr>
              <w:t>3.958.903</w:t>
            </w:r>
          </w:p>
        </w:tc>
        <w:tc>
          <w:tcPr>
            <w:tcW w:w="1900" w:type="dxa"/>
            <w:tcBorders>
              <w:top w:val="single" w:sz="2" w:space="0" w:color="auto"/>
              <w:bottom w:val="single" w:sz="2" w:space="0" w:color="auto"/>
            </w:tcBorders>
            <w:shd w:val="clear" w:color="auto" w:fill="auto"/>
            <w:vAlign w:val="center"/>
          </w:tcPr>
          <w:p w:rsidR="00E57D85" w:rsidRPr="00667DFF" w:rsidRDefault="00E57D85" w:rsidP="00543B12">
            <w:pPr>
              <w:spacing w:after="0" w:line="276" w:lineRule="auto"/>
              <w:jc w:val="right"/>
              <w:rPr>
                <w:rFonts w:ascii="Arial Narrow" w:hAnsi="Arial Narrow"/>
              </w:rPr>
            </w:pPr>
            <w:r>
              <w:rPr>
                <w:rFonts w:ascii="Arial Narrow" w:hAnsi="Arial Narrow"/>
              </w:rPr>
              <w:t>5.787.086</w:t>
            </w:r>
          </w:p>
        </w:tc>
        <w:tc>
          <w:tcPr>
            <w:tcW w:w="1320" w:type="dxa"/>
            <w:tcBorders>
              <w:top w:val="single" w:sz="2" w:space="0" w:color="auto"/>
              <w:bottom w:val="single" w:sz="2" w:space="0" w:color="auto"/>
            </w:tcBorders>
            <w:shd w:val="clear" w:color="auto" w:fill="auto"/>
            <w:vAlign w:val="center"/>
          </w:tcPr>
          <w:p w:rsidR="00E57D85" w:rsidRPr="00667DFF" w:rsidRDefault="00E57D85" w:rsidP="00543B12">
            <w:pPr>
              <w:spacing w:after="0" w:line="276" w:lineRule="auto"/>
              <w:jc w:val="right"/>
              <w:rPr>
                <w:rFonts w:ascii="Arial Narrow" w:hAnsi="Arial Narrow"/>
              </w:rPr>
            </w:pPr>
            <w:r>
              <w:rPr>
                <w:rFonts w:ascii="Arial Narrow" w:hAnsi="Arial Narrow"/>
              </w:rPr>
              <w:t>25</w:t>
            </w:r>
          </w:p>
        </w:tc>
      </w:tr>
      <w:tr w:rsidR="00E57D85" w:rsidRPr="00667DFF" w:rsidTr="006B14B4">
        <w:trPr>
          <w:trHeight w:val="20"/>
          <w:jc w:val="center"/>
        </w:trPr>
        <w:tc>
          <w:tcPr>
            <w:tcW w:w="3642" w:type="dxa"/>
            <w:tcBorders>
              <w:top w:val="single" w:sz="2" w:space="0" w:color="auto"/>
              <w:bottom w:val="single" w:sz="4" w:space="0" w:color="auto"/>
            </w:tcBorders>
            <w:shd w:val="clear" w:color="auto" w:fill="auto"/>
            <w:vAlign w:val="center"/>
          </w:tcPr>
          <w:p w:rsidR="00E57D85" w:rsidRPr="00667DFF" w:rsidRDefault="00E57D85" w:rsidP="00543B12">
            <w:pPr>
              <w:spacing w:after="0" w:line="276" w:lineRule="auto"/>
              <w:ind w:firstLine="0"/>
              <w:jc w:val="left"/>
              <w:rPr>
                <w:rFonts w:ascii="Arial Narrow" w:hAnsi="Arial Narrow"/>
              </w:rPr>
            </w:pPr>
            <w:r>
              <w:rPr>
                <w:rFonts w:ascii="Arial Narrow" w:hAnsi="Arial Narrow"/>
              </w:rPr>
              <w:t xml:space="preserve">- Bateratzearen doitzeak </w:t>
            </w:r>
          </w:p>
        </w:tc>
        <w:tc>
          <w:tcPr>
            <w:tcW w:w="2109" w:type="dxa"/>
            <w:tcBorders>
              <w:top w:val="single" w:sz="2" w:space="0" w:color="auto"/>
              <w:bottom w:val="single" w:sz="4" w:space="0" w:color="auto"/>
            </w:tcBorders>
            <w:shd w:val="clear" w:color="auto" w:fill="auto"/>
            <w:vAlign w:val="center"/>
          </w:tcPr>
          <w:p w:rsidR="00E57D85" w:rsidRPr="00667DFF" w:rsidRDefault="00E57D85" w:rsidP="00543B12">
            <w:pPr>
              <w:spacing w:after="0" w:line="276" w:lineRule="auto"/>
              <w:jc w:val="right"/>
              <w:rPr>
                <w:rFonts w:ascii="Arial Narrow" w:hAnsi="Arial Narrow"/>
              </w:rPr>
            </w:pPr>
            <w:r>
              <w:rPr>
                <w:rFonts w:ascii="Arial Narrow" w:hAnsi="Arial Narrow"/>
              </w:rPr>
              <w:t>-8.323.101</w:t>
            </w:r>
          </w:p>
        </w:tc>
        <w:tc>
          <w:tcPr>
            <w:tcW w:w="1900" w:type="dxa"/>
            <w:tcBorders>
              <w:top w:val="single" w:sz="2" w:space="0" w:color="auto"/>
              <w:bottom w:val="single" w:sz="4" w:space="0" w:color="auto"/>
            </w:tcBorders>
            <w:shd w:val="clear" w:color="auto" w:fill="auto"/>
            <w:vAlign w:val="center"/>
          </w:tcPr>
          <w:p w:rsidR="00E57D85" w:rsidRPr="00667DFF" w:rsidRDefault="00E57D85" w:rsidP="00543B12">
            <w:pPr>
              <w:spacing w:after="0" w:line="276" w:lineRule="auto"/>
              <w:jc w:val="right"/>
              <w:rPr>
                <w:rFonts w:ascii="Arial Narrow" w:hAnsi="Arial Narrow"/>
              </w:rPr>
            </w:pPr>
            <w:r>
              <w:rPr>
                <w:rFonts w:ascii="Arial Narrow" w:hAnsi="Arial Narrow"/>
              </w:rPr>
              <w:t>-8.323.101</w:t>
            </w:r>
          </w:p>
        </w:tc>
        <w:tc>
          <w:tcPr>
            <w:tcW w:w="1320" w:type="dxa"/>
            <w:tcBorders>
              <w:top w:val="single" w:sz="2" w:space="0" w:color="auto"/>
              <w:bottom w:val="single" w:sz="4" w:space="0" w:color="auto"/>
            </w:tcBorders>
            <w:shd w:val="clear" w:color="auto" w:fill="auto"/>
            <w:vAlign w:val="center"/>
          </w:tcPr>
          <w:p w:rsidR="00E57D85" w:rsidRPr="00667DFF" w:rsidRDefault="00040424" w:rsidP="00543B12">
            <w:pPr>
              <w:spacing w:after="0" w:line="276" w:lineRule="auto"/>
              <w:jc w:val="right"/>
              <w:rPr>
                <w:rFonts w:ascii="Arial Narrow" w:hAnsi="Arial Narrow"/>
              </w:rPr>
            </w:pPr>
            <w:r>
              <w:rPr>
                <w:rFonts w:ascii="Arial Narrow" w:hAnsi="Arial Narrow"/>
              </w:rPr>
              <w:t>-</w:t>
            </w:r>
          </w:p>
        </w:tc>
      </w:tr>
      <w:tr w:rsidR="00E57D85" w:rsidRPr="00667DFF" w:rsidTr="00BF17EF">
        <w:trPr>
          <w:trHeight w:val="255"/>
          <w:jc w:val="center"/>
        </w:trPr>
        <w:tc>
          <w:tcPr>
            <w:tcW w:w="3642" w:type="dxa"/>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spacing w:after="0" w:line="276" w:lineRule="auto"/>
              <w:ind w:firstLine="0"/>
              <w:rPr>
                <w:rFonts w:ascii="Arial" w:hAnsi="Arial" w:cs="Arial"/>
                <w:sz w:val="18"/>
                <w:szCs w:val="18"/>
              </w:rPr>
            </w:pPr>
            <w:r>
              <w:rPr>
                <w:rFonts w:ascii="Arial" w:hAnsi="Arial"/>
                <w:sz w:val="18"/>
                <w:szCs w:val="18"/>
              </w:rPr>
              <w:t>Bateratua, guztira</w:t>
            </w:r>
          </w:p>
        </w:tc>
        <w:tc>
          <w:tcPr>
            <w:tcW w:w="2109" w:type="dxa"/>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spacing w:after="0" w:line="276" w:lineRule="auto"/>
              <w:ind w:firstLine="0"/>
              <w:jc w:val="right"/>
              <w:rPr>
                <w:rFonts w:ascii="Arial" w:hAnsi="Arial" w:cs="Arial"/>
                <w:sz w:val="18"/>
                <w:szCs w:val="18"/>
              </w:rPr>
            </w:pPr>
            <w:r>
              <w:rPr>
                <w:rFonts w:ascii="Arial" w:hAnsi="Arial"/>
                <w:sz w:val="18"/>
                <w:szCs w:val="18"/>
              </w:rPr>
              <w:t>215.880.872</w:t>
            </w:r>
          </w:p>
        </w:tc>
        <w:tc>
          <w:tcPr>
            <w:tcW w:w="1900" w:type="dxa"/>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spacing w:after="0" w:line="276" w:lineRule="auto"/>
              <w:ind w:firstLine="0"/>
              <w:jc w:val="right"/>
              <w:rPr>
                <w:rFonts w:ascii="Arial" w:hAnsi="Arial" w:cs="Arial"/>
                <w:sz w:val="18"/>
                <w:szCs w:val="18"/>
              </w:rPr>
            </w:pPr>
            <w:r>
              <w:rPr>
                <w:rFonts w:ascii="Arial" w:hAnsi="Arial"/>
                <w:sz w:val="18"/>
                <w:szCs w:val="18"/>
              </w:rPr>
              <w:t xml:space="preserve">  204.328.890</w:t>
            </w:r>
          </w:p>
        </w:tc>
        <w:tc>
          <w:tcPr>
            <w:tcW w:w="1320" w:type="dxa"/>
            <w:tcBorders>
              <w:top w:val="single" w:sz="4" w:space="0" w:color="auto"/>
              <w:bottom w:val="single" w:sz="4" w:space="0" w:color="auto"/>
            </w:tcBorders>
            <w:shd w:val="clear" w:color="auto" w:fill="FABF8F" w:themeFill="accent6" w:themeFillTint="99"/>
            <w:vAlign w:val="bottom"/>
          </w:tcPr>
          <w:p w:rsidR="00E57D85" w:rsidRPr="00667DFF" w:rsidRDefault="00E57D85" w:rsidP="00543B12">
            <w:pPr>
              <w:spacing w:after="0" w:line="276" w:lineRule="auto"/>
              <w:ind w:firstLine="0"/>
              <w:jc w:val="right"/>
              <w:rPr>
                <w:rFonts w:ascii="Arial" w:hAnsi="Arial" w:cs="Arial"/>
                <w:sz w:val="18"/>
                <w:szCs w:val="18"/>
              </w:rPr>
            </w:pPr>
            <w:r>
              <w:rPr>
                <w:rFonts w:ascii="Arial" w:hAnsi="Arial"/>
                <w:sz w:val="18"/>
                <w:szCs w:val="18"/>
              </w:rPr>
              <w:t xml:space="preserve">1.929  </w:t>
            </w:r>
          </w:p>
        </w:tc>
      </w:tr>
    </w:tbl>
    <w:p w:rsidR="00E57D85" w:rsidRPr="00F7058F" w:rsidRDefault="00E57D85" w:rsidP="00E57D85">
      <w:pPr>
        <w:spacing w:before="180" w:after="120" w:line="276" w:lineRule="auto"/>
        <w:ind w:firstLine="284"/>
        <w:rPr>
          <w:color w:val="000000" w:themeColor="text1"/>
          <w:spacing w:val="6"/>
          <w:sz w:val="26"/>
          <w:szCs w:val="26"/>
        </w:rPr>
      </w:pPr>
      <w:r>
        <w:rPr>
          <w:color w:val="000000" w:themeColor="text1"/>
          <w:sz w:val="26"/>
          <w:szCs w:val="26"/>
        </w:rPr>
        <w:t>2019an, udalak 6,38 milioiko ekarpena egin zien Haur Eskolei, eta 1,85 milioiko ekarpena, berriz, Hirigintzako Gerentziari.</w:t>
      </w:r>
    </w:p>
    <w:p w:rsidR="00E57D85" w:rsidRPr="00667DFF" w:rsidRDefault="00E57D85" w:rsidP="00E57D85">
      <w:pPr>
        <w:numPr>
          <w:ilvl w:val="0"/>
          <w:numId w:val="2"/>
        </w:numPr>
        <w:tabs>
          <w:tab w:val="clear" w:pos="1948"/>
          <w:tab w:val="num" w:pos="360"/>
          <w:tab w:val="left" w:pos="480"/>
          <w:tab w:val="num" w:pos="600"/>
          <w:tab w:val="num" w:pos="720"/>
          <w:tab w:val="num" w:pos="1320"/>
          <w:tab w:val="num" w:pos="1637"/>
        </w:tabs>
        <w:spacing w:after="240"/>
        <w:ind w:left="0" w:firstLine="289"/>
        <w:rPr>
          <w:spacing w:val="6"/>
          <w:sz w:val="26"/>
          <w:szCs w:val="26"/>
        </w:rPr>
      </w:pPr>
      <w:r>
        <w:rPr>
          <w:sz w:val="26"/>
          <w:szCs w:val="26"/>
        </w:rPr>
        <w:t>Merkataritza-sozietateak</w:t>
      </w:r>
    </w:p>
    <w:tbl>
      <w:tblPr>
        <w:tblW w:w="5000" w:type="pct"/>
        <w:tblCellMar>
          <w:top w:w="28" w:type="dxa"/>
          <w:left w:w="80" w:type="dxa"/>
          <w:right w:w="80" w:type="dxa"/>
        </w:tblCellMar>
        <w:tblLook w:val="0000" w:firstRow="0" w:lastRow="0" w:firstColumn="0" w:lastColumn="0" w:noHBand="0" w:noVBand="0"/>
      </w:tblPr>
      <w:tblGrid>
        <w:gridCol w:w="2564"/>
        <w:gridCol w:w="304"/>
        <w:gridCol w:w="1316"/>
        <w:gridCol w:w="1527"/>
        <w:gridCol w:w="1620"/>
        <w:gridCol w:w="1618"/>
      </w:tblGrid>
      <w:tr w:rsidR="00E57D85" w:rsidRPr="00CF5830" w:rsidTr="00BF17EF">
        <w:trPr>
          <w:trHeight w:val="283"/>
        </w:trPr>
        <w:tc>
          <w:tcPr>
            <w:tcW w:w="1433" w:type="pct"/>
            <w:tcBorders>
              <w:top w:val="single" w:sz="4" w:space="0" w:color="auto"/>
              <w:bottom w:val="single" w:sz="4" w:space="0" w:color="auto"/>
            </w:tcBorders>
            <w:shd w:val="clear" w:color="auto" w:fill="FABF8F" w:themeFill="accent6" w:themeFillTint="99"/>
            <w:vAlign w:val="center"/>
          </w:tcPr>
          <w:p w:rsidR="00E57D85" w:rsidRPr="00CF5830" w:rsidRDefault="00CF5830" w:rsidP="00543B12">
            <w:pPr>
              <w:spacing w:after="0" w:line="276" w:lineRule="auto"/>
              <w:ind w:firstLine="0"/>
              <w:rPr>
                <w:rFonts w:ascii="Arial" w:hAnsi="Arial" w:cs="Arial"/>
                <w:sz w:val="18"/>
                <w:szCs w:val="18"/>
              </w:rPr>
            </w:pPr>
            <w:r>
              <w:rPr>
                <w:rFonts w:ascii="Arial" w:hAnsi="Arial"/>
                <w:sz w:val="18"/>
                <w:szCs w:val="18"/>
              </w:rPr>
              <w:t>Sozietate publikoa</w:t>
            </w:r>
          </w:p>
        </w:tc>
        <w:tc>
          <w:tcPr>
            <w:tcW w:w="905" w:type="pct"/>
            <w:gridSpan w:val="2"/>
            <w:tcBorders>
              <w:top w:val="single" w:sz="4" w:space="0" w:color="auto"/>
              <w:bottom w:val="single" w:sz="4" w:space="0" w:color="auto"/>
            </w:tcBorders>
            <w:shd w:val="clear" w:color="auto" w:fill="FABF8F" w:themeFill="accent6" w:themeFillTint="99"/>
            <w:vAlign w:val="center"/>
          </w:tcPr>
          <w:p w:rsidR="00E57D85" w:rsidRPr="00CF5830" w:rsidRDefault="00CF5830" w:rsidP="00543B12">
            <w:pPr>
              <w:spacing w:after="0" w:line="276" w:lineRule="auto"/>
              <w:jc w:val="right"/>
              <w:rPr>
                <w:rFonts w:ascii="Arial" w:hAnsi="Arial" w:cs="Arial"/>
                <w:sz w:val="18"/>
                <w:szCs w:val="18"/>
              </w:rPr>
            </w:pPr>
            <w:r>
              <w:rPr>
                <w:rFonts w:ascii="Arial" w:hAnsi="Arial"/>
                <w:sz w:val="18"/>
                <w:szCs w:val="18"/>
              </w:rPr>
              <w:t>Diru-sarrerak</w:t>
            </w:r>
          </w:p>
        </w:tc>
        <w:tc>
          <w:tcPr>
            <w:tcW w:w="853" w:type="pct"/>
            <w:tcBorders>
              <w:top w:val="single" w:sz="4" w:space="0" w:color="auto"/>
              <w:bottom w:val="single" w:sz="4" w:space="0" w:color="auto"/>
            </w:tcBorders>
            <w:shd w:val="clear" w:color="auto" w:fill="FABF8F" w:themeFill="accent6" w:themeFillTint="99"/>
            <w:vAlign w:val="center"/>
          </w:tcPr>
          <w:p w:rsidR="00E57D85" w:rsidRPr="00CF5830" w:rsidRDefault="00CF5830" w:rsidP="00543B12">
            <w:pPr>
              <w:spacing w:after="0" w:line="276" w:lineRule="auto"/>
              <w:jc w:val="right"/>
              <w:rPr>
                <w:rFonts w:ascii="Arial" w:hAnsi="Arial" w:cs="Arial"/>
                <w:sz w:val="18"/>
                <w:szCs w:val="18"/>
              </w:rPr>
            </w:pPr>
            <w:r>
              <w:rPr>
                <w:rFonts w:ascii="Arial" w:hAnsi="Arial"/>
                <w:sz w:val="18"/>
                <w:szCs w:val="18"/>
              </w:rPr>
              <w:t>Gastuak</w:t>
            </w:r>
          </w:p>
        </w:tc>
        <w:tc>
          <w:tcPr>
            <w:tcW w:w="905" w:type="pct"/>
            <w:tcBorders>
              <w:top w:val="single" w:sz="4" w:space="0" w:color="auto"/>
              <w:bottom w:val="single" w:sz="4" w:space="0" w:color="auto"/>
            </w:tcBorders>
            <w:shd w:val="clear" w:color="auto" w:fill="FABF8F" w:themeFill="accent6" w:themeFillTint="99"/>
            <w:vAlign w:val="center"/>
          </w:tcPr>
          <w:p w:rsidR="00E57D85" w:rsidRPr="00CF5830" w:rsidRDefault="00CF5830" w:rsidP="00543B12">
            <w:pPr>
              <w:spacing w:after="0" w:line="276" w:lineRule="auto"/>
              <w:jc w:val="right"/>
              <w:rPr>
                <w:rFonts w:ascii="Arial" w:hAnsi="Arial" w:cs="Arial"/>
                <w:sz w:val="18"/>
                <w:szCs w:val="18"/>
              </w:rPr>
            </w:pPr>
            <w:r>
              <w:rPr>
                <w:rFonts w:ascii="Arial" w:hAnsi="Arial"/>
                <w:sz w:val="18"/>
                <w:szCs w:val="18"/>
              </w:rPr>
              <w:t>Ekitaldiko emaitza</w:t>
            </w:r>
          </w:p>
        </w:tc>
        <w:tc>
          <w:tcPr>
            <w:tcW w:w="904" w:type="pct"/>
            <w:tcBorders>
              <w:top w:val="single" w:sz="4" w:space="0" w:color="auto"/>
              <w:bottom w:val="single" w:sz="4" w:space="0" w:color="auto"/>
            </w:tcBorders>
            <w:shd w:val="clear" w:color="auto" w:fill="FABF8F" w:themeFill="accent6" w:themeFillTint="99"/>
            <w:vAlign w:val="center"/>
          </w:tcPr>
          <w:p w:rsidR="00E57D85" w:rsidRPr="00CF5830" w:rsidRDefault="00CF5830" w:rsidP="00543B12">
            <w:pPr>
              <w:spacing w:after="0" w:line="276" w:lineRule="auto"/>
              <w:jc w:val="right"/>
              <w:rPr>
                <w:rFonts w:ascii="Arial" w:hAnsi="Arial" w:cs="Arial"/>
                <w:sz w:val="18"/>
                <w:szCs w:val="18"/>
              </w:rPr>
            </w:pPr>
            <w:r>
              <w:rPr>
                <w:rFonts w:ascii="Arial" w:hAnsi="Arial"/>
                <w:sz w:val="18"/>
                <w:szCs w:val="18"/>
              </w:rPr>
              <w:t>Batez be</w:t>
            </w:r>
            <w:r>
              <w:rPr>
                <w:rFonts w:ascii="Arial" w:hAnsi="Arial"/>
                <w:sz w:val="18"/>
                <w:szCs w:val="18"/>
              </w:rPr>
              <w:t>s</w:t>
            </w:r>
            <w:r>
              <w:rPr>
                <w:rFonts w:ascii="Arial" w:hAnsi="Arial"/>
                <w:sz w:val="18"/>
                <w:szCs w:val="18"/>
              </w:rPr>
              <w:t xml:space="preserve">teko </w:t>
            </w:r>
            <w:proofErr w:type="spellStart"/>
            <w:r>
              <w:rPr>
                <w:rFonts w:ascii="Arial" w:hAnsi="Arial"/>
                <w:sz w:val="18"/>
                <w:szCs w:val="18"/>
              </w:rPr>
              <w:t>plantilla</w:t>
            </w:r>
            <w:proofErr w:type="spellEnd"/>
            <w:r>
              <w:rPr>
                <w:rFonts w:ascii="Arial" w:hAnsi="Arial"/>
                <w:sz w:val="18"/>
                <w:szCs w:val="18"/>
              </w:rPr>
              <w:t>, 2019</w:t>
            </w:r>
          </w:p>
        </w:tc>
      </w:tr>
      <w:tr w:rsidR="00CF5830" w:rsidRPr="00667DFF" w:rsidTr="00CF5830">
        <w:trPr>
          <w:trHeight w:val="198"/>
        </w:trPr>
        <w:tc>
          <w:tcPr>
            <w:tcW w:w="1433" w:type="pct"/>
            <w:tcBorders>
              <w:top w:val="single" w:sz="4" w:space="0" w:color="auto"/>
              <w:bottom w:val="single" w:sz="2" w:space="0" w:color="auto"/>
            </w:tcBorders>
            <w:vAlign w:val="center"/>
          </w:tcPr>
          <w:p w:rsidR="00CF5830" w:rsidRPr="00667DFF" w:rsidRDefault="00CF5830" w:rsidP="00543B12">
            <w:pPr>
              <w:spacing w:after="0" w:line="276" w:lineRule="auto"/>
              <w:ind w:firstLine="0"/>
              <w:rPr>
                <w:rFonts w:ascii="Arial Narrow" w:hAnsi="Arial Narrow"/>
              </w:rPr>
            </w:pPr>
            <w:proofErr w:type="spellStart"/>
            <w:r>
              <w:rPr>
                <w:rFonts w:ascii="Arial Narrow" w:hAnsi="Arial Narrow"/>
              </w:rPr>
              <w:t>Comiruña</w:t>
            </w:r>
            <w:proofErr w:type="spellEnd"/>
            <w:r>
              <w:rPr>
                <w:rFonts w:ascii="Arial Narrow" w:hAnsi="Arial Narrow"/>
              </w:rPr>
              <w:t xml:space="preserve"> SA</w:t>
            </w:r>
          </w:p>
        </w:tc>
        <w:tc>
          <w:tcPr>
            <w:tcW w:w="905" w:type="pct"/>
            <w:gridSpan w:val="2"/>
            <w:tcBorders>
              <w:top w:val="single" w:sz="4" w:space="0" w:color="auto"/>
              <w:bottom w:val="single" w:sz="2" w:space="0" w:color="auto"/>
            </w:tcBorders>
            <w:vAlign w:val="center"/>
          </w:tcPr>
          <w:p w:rsidR="00CF5830" w:rsidRPr="00667DFF" w:rsidRDefault="00CF5830" w:rsidP="00543B12">
            <w:pPr>
              <w:spacing w:after="0" w:line="276" w:lineRule="auto"/>
              <w:jc w:val="right"/>
              <w:rPr>
                <w:rFonts w:ascii="Arial Narrow" w:hAnsi="Arial Narrow"/>
              </w:rPr>
            </w:pPr>
            <w:r>
              <w:rPr>
                <w:rFonts w:ascii="Arial Narrow" w:hAnsi="Arial Narrow"/>
              </w:rPr>
              <w:t>503.822</w:t>
            </w:r>
          </w:p>
        </w:tc>
        <w:tc>
          <w:tcPr>
            <w:tcW w:w="853" w:type="pct"/>
            <w:tcBorders>
              <w:top w:val="single" w:sz="4" w:space="0" w:color="auto"/>
              <w:bottom w:val="single" w:sz="2" w:space="0" w:color="auto"/>
            </w:tcBorders>
            <w:vAlign w:val="center"/>
          </w:tcPr>
          <w:p w:rsidR="00CF5830" w:rsidRPr="00667DFF" w:rsidRDefault="00CF5830" w:rsidP="00543B12">
            <w:pPr>
              <w:spacing w:after="0" w:line="276" w:lineRule="auto"/>
              <w:jc w:val="right"/>
              <w:rPr>
                <w:rFonts w:ascii="Arial Narrow" w:hAnsi="Arial Narrow"/>
              </w:rPr>
            </w:pPr>
            <w:r>
              <w:rPr>
                <w:rFonts w:ascii="Arial Narrow" w:hAnsi="Arial Narrow"/>
              </w:rPr>
              <w:t>409.326</w:t>
            </w:r>
          </w:p>
        </w:tc>
        <w:tc>
          <w:tcPr>
            <w:tcW w:w="905" w:type="pct"/>
            <w:tcBorders>
              <w:top w:val="single" w:sz="4" w:space="0" w:color="auto"/>
              <w:bottom w:val="single" w:sz="2" w:space="0" w:color="auto"/>
            </w:tcBorders>
            <w:vAlign w:val="center"/>
          </w:tcPr>
          <w:p w:rsidR="00CF5830" w:rsidRPr="00667DFF" w:rsidRDefault="00CF5830" w:rsidP="00543B12">
            <w:pPr>
              <w:spacing w:after="0" w:line="276" w:lineRule="auto"/>
              <w:jc w:val="right"/>
              <w:rPr>
                <w:rFonts w:ascii="Arial Narrow" w:hAnsi="Arial Narrow"/>
              </w:rPr>
            </w:pPr>
            <w:r>
              <w:rPr>
                <w:rFonts w:ascii="Arial Narrow" w:hAnsi="Arial Narrow"/>
              </w:rPr>
              <w:t>94.496</w:t>
            </w:r>
          </w:p>
        </w:tc>
        <w:tc>
          <w:tcPr>
            <w:tcW w:w="904" w:type="pct"/>
            <w:tcBorders>
              <w:top w:val="single" w:sz="4" w:space="0" w:color="auto"/>
              <w:bottom w:val="single" w:sz="2" w:space="0" w:color="auto"/>
            </w:tcBorders>
            <w:vAlign w:val="center"/>
          </w:tcPr>
          <w:p w:rsidR="00CF5830" w:rsidRPr="00667DFF" w:rsidRDefault="00CF5830" w:rsidP="00543B12">
            <w:pPr>
              <w:spacing w:after="0" w:line="276" w:lineRule="auto"/>
              <w:jc w:val="right"/>
              <w:rPr>
                <w:rFonts w:ascii="Arial Narrow" w:hAnsi="Arial Narrow"/>
              </w:rPr>
            </w:pPr>
            <w:r>
              <w:rPr>
                <w:rFonts w:ascii="Arial Narrow" w:hAnsi="Arial Narrow"/>
              </w:rPr>
              <w:t>6</w:t>
            </w:r>
          </w:p>
        </w:tc>
      </w:tr>
      <w:tr w:rsidR="00E57D85" w:rsidRPr="00667DFF" w:rsidTr="00CF5830">
        <w:trPr>
          <w:trHeight w:val="198"/>
        </w:trPr>
        <w:tc>
          <w:tcPr>
            <w:tcW w:w="1433" w:type="pct"/>
            <w:tcBorders>
              <w:top w:val="single" w:sz="2" w:space="0" w:color="auto"/>
              <w:bottom w:val="single" w:sz="2" w:space="0" w:color="auto"/>
            </w:tcBorders>
            <w:vAlign w:val="center"/>
          </w:tcPr>
          <w:p w:rsidR="00E57D85" w:rsidRPr="00667DFF" w:rsidRDefault="00E57D85" w:rsidP="00543B12">
            <w:pPr>
              <w:spacing w:after="0" w:line="276" w:lineRule="auto"/>
              <w:ind w:firstLine="0"/>
              <w:rPr>
                <w:rFonts w:ascii="Arial Narrow" w:hAnsi="Arial Narrow"/>
              </w:rPr>
            </w:pPr>
            <w:r>
              <w:rPr>
                <w:rFonts w:ascii="Arial Narrow" w:hAnsi="Arial Narrow"/>
              </w:rPr>
              <w:t xml:space="preserve">Pamplona </w:t>
            </w:r>
            <w:proofErr w:type="spellStart"/>
            <w:r>
              <w:rPr>
                <w:rFonts w:ascii="Arial Narrow" w:hAnsi="Arial Narrow"/>
              </w:rPr>
              <w:t>Centro</w:t>
            </w:r>
            <w:proofErr w:type="spellEnd"/>
            <w:r>
              <w:rPr>
                <w:rFonts w:ascii="Arial Narrow" w:hAnsi="Arial Narrow"/>
              </w:rPr>
              <w:t xml:space="preserve"> </w:t>
            </w:r>
            <w:proofErr w:type="spellStart"/>
            <w:r>
              <w:rPr>
                <w:rFonts w:ascii="Arial Narrow" w:hAnsi="Arial Narrow"/>
              </w:rPr>
              <w:t>Histórico</w:t>
            </w:r>
            <w:proofErr w:type="spellEnd"/>
            <w:r>
              <w:rPr>
                <w:rFonts w:ascii="Arial Narrow" w:hAnsi="Arial Narrow"/>
              </w:rPr>
              <w:t xml:space="preserve"> SA</w:t>
            </w:r>
          </w:p>
        </w:tc>
        <w:tc>
          <w:tcPr>
            <w:tcW w:w="905" w:type="pct"/>
            <w:gridSpan w:val="2"/>
            <w:tcBorders>
              <w:top w:val="single" w:sz="2" w:space="0" w:color="auto"/>
              <w:bottom w:val="single" w:sz="2" w:space="0" w:color="auto"/>
            </w:tcBorders>
            <w:vAlign w:val="center"/>
          </w:tcPr>
          <w:p w:rsidR="00E57D85" w:rsidRPr="00667DFF" w:rsidRDefault="00E57D85" w:rsidP="00543B12">
            <w:pPr>
              <w:spacing w:after="0" w:line="276" w:lineRule="auto"/>
              <w:ind w:left="346" w:hanging="346"/>
              <w:jc w:val="right"/>
              <w:rPr>
                <w:rFonts w:ascii="Arial Narrow" w:hAnsi="Arial Narrow"/>
              </w:rPr>
            </w:pPr>
            <w:r>
              <w:rPr>
                <w:rFonts w:ascii="Arial Narrow" w:hAnsi="Arial Narrow"/>
              </w:rPr>
              <w:t>651.015</w:t>
            </w:r>
          </w:p>
        </w:tc>
        <w:tc>
          <w:tcPr>
            <w:tcW w:w="853" w:type="pct"/>
            <w:tcBorders>
              <w:top w:val="single" w:sz="2" w:space="0" w:color="auto"/>
              <w:bottom w:val="single" w:sz="2" w:space="0" w:color="auto"/>
            </w:tcBorders>
            <w:vAlign w:val="center"/>
          </w:tcPr>
          <w:p w:rsidR="00E57D85" w:rsidRPr="00667DFF" w:rsidRDefault="00E57D85" w:rsidP="00543B12">
            <w:pPr>
              <w:spacing w:after="0" w:line="276" w:lineRule="auto"/>
              <w:ind w:firstLine="0"/>
              <w:jc w:val="right"/>
              <w:rPr>
                <w:rFonts w:ascii="Arial Narrow" w:hAnsi="Arial Narrow"/>
              </w:rPr>
            </w:pPr>
            <w:r>
              <w:rPr>
                <w:rFonts w:ascii="Arial Narrow" w:hAnsi="Arial Narrow"/>
              </w:rPr>
              <w:t>1.008.958</w:t>
            </w:r>
          </w:p>
        </w:tc>
        <w:tc>
          <w:tcPr>
            <w:tcW w:w="905" w:type="pct"/>
            <w:tcBorders>
              <w:top w:val="single" w:sz="2" w:space="0" w:color="auto"/>
              <w:bottom w:val="single" w:sz="2" w:space="0" w:color="auto"/>
            </w:tcBorders>
            <w:vAlign w:val="center"/>
          </w:tcPr>
          <w:p w:rsidR="00E57D85" w:rsidRPr="00667DFF" w:rsidRDefault="00E57D85" w:rsidP="00543B12">
            <w:pPr>
              <w:spacing w:after="0" w:line="276" w:lineRule="auto"/>
              <w:ind w:firstLine="0"/>
              <w:jc w:val="right"/>
              <w:rPr>
                <w:rFonts w:ascii="Arial Narrow" w:hAnsi="Arial Narrow"/>
              </w:rPr>
            </w:pPr>
            <w:r>
              <w:rPr>
                <w:rFonts w:ascii="Arial Narrow" w:hAnsi="Arial Narrow"/>
              </w:rPr>
              <w:t>-357.943</w:t>
            </w:r>
          </w:p>
        </w:tc>
        <w:tc>
          <w:tcPr>
            <w:tcW w:w="904" w:type="pct"/>
            <w:tcBorders>
              <w:top w:val="single" w:sz="2" w:space="0" w:color="auto"/>
              <w:bottom w:val="single" w:sz="2" w:space="0" w:color="auto"/>
            </w:tcBorders>
            <w:vAlign w:val="center"/>
          </w:tcPr>
          <w:p w:rsidR="00E57D85" w:rsidRPr="00667DFF" w:rsidRDefault="00E57D85" w:rsidP="00543B12">
            <w:pPr>
              <w:spacing w:after="0" w:line="276" w:lineRule="auto"/>
              <w:ind w:firstLine="0"/>
              <w:jc w:val="right"/>
              <w:rPr>
                <w:rFonts w:ascii="Arial Narrow" w:hAnsi="Arial Narrow"/>
              </w:rPr>
            </w:pPr>
            <w:r>
              <w:rPr>
                <w:rFonts w:ascii="Arial Narrow" w:hAnsi="Arial Narrow"/>
              </w:rPr>
              <w:t xml:space="preserve">3 </w:t>
            </w:r>
          </w:p>
        </w:tc>
      </w:tr>
      <w:tr w:rsidR="00E57D85" w:rsidRPr="00667DFF" w:rsidTr="00CF5830">
        <w:trPr>
          <w:trHeight w:val="198"/>
        </w:trPr>
        <w:tc>
          <w:tcPr>
            <w:tcW w:w="1603" w:type="pct"/>
            <w:gridSpan w:val="2"/>
            <w:tcBorders>
              <w:top w:val="single" w:sz="2" w:space="0" w:color="auto"/>
              <w:bottom w:val="single" w:sz="2" w:space="0" w:color="auto"/>
            </w:tcBorders>
            <w:vAlign w:val="center"/>
          </w:tcPr>
          <w:p w:rsidR="00E57D85" w:rsidRPr="00667DFF" w:rsidRDefault="00E57D85" w:rsidP="00543B12">
            <w:pPr>
              <w:spacing w:after="0" w:line="276" w:lineRule="auto"/>
              <w:ind w:firstLine="0"/>
              <w:rPr>
                <w:rFonts w:ascii="Arial Narrow" w:hAnsi="Arial Narrow"/>
              </w:rPr>
            </w:pPr>
            <w:r>
              <w:rPr>
                <w:rFonts w:ascii="Arial Narrow" w:hAnsi="Arial Narrow"/>
              </w:rPr>
              <w:t>Iruñeko Udalaren Energia Operad</w:t>
            </w:r>
            <w:r>
              <w:rPr>
                <w:rFonts w:ascii="Arial Narrow" w:hAnsi="Arial Narrow"/>
              </w:rPr>
              <w:t>o</w:t>
            </w:r>
            <w:r>
              <w:rPr>
                <w:rFonts w:ascii="Arial Narrow" w:hAnsi="Arial Narrow"/>
              </w:rPr>
              <w:t>rea SL (*)</w:t>
            </w:r>
          </w:p>
        </w:tc>
        <w:tc>
          <w:tcPr>
            <w:tcW w:w="735" w:type="pct"/>
            <w:tcBorders>
              <w:top w:val="single" w:sz="2" w:space="0" w:color="auto"/>
              <w:bottom w:val="single" w:sz="2" w:space="0" w:color="auto"/>
            </w:tcBorders>
            <w:vAlign w:val="center"/>
          </w:tcPr>
          <w:p w:rsidR="00E57D85" w:rsidRPr="00667DFF" w:rsidRDefault="00E57D85" w:rsidP="00543B12">
            <w:pPr>
              <w:spacing w:after="0" w:line="276" w:lineRule="auto"/>
              <w:ind w:left="346" w:hanging="346"/>
              <w:jc w:val="right"/>
              <w:rPr>
                <w:rFonts w:ascii="Arial Narrow" w:hAnsi="Arial Narrow"/>
              </w:rPr>
            </w:pPr>
            <w:r>
              <w:rPr>
                <w:rFonts w:ascii="Arial Narrow" w:hAnsi="Arial Narrow"/>
              </w:rPr>
              <w:t>-</w:t>
            </w:r>
          </w:p>
        </w:tc>
        <w:tc>
          <w:tcPr>
            <w:tcW w:w="853" w:type="pct"/>
            <w:tcBorders>
              <w:top w:val="single" w:sz="2" w:space="0" w:color="auto"/>
              <w:bottom w:val="single" w:sz="2" w:space="0" w:color="auto"/>
            </w:tcBorders>
            <w:vAlign w:val="center"/>
          </w:tcPr>
          <w:p w:rsidR="00E57D85" w:rsidRPr="00667DFF" w:rsidRDefault="00E57D85" w:rsidP="00543B12">
            <w:pPr>
              <w:spacing w:after="0" w:line="276" w:lineRule="auto"/>
              <w:ind w:firstLine="0"/>
              <w:jc w:val="right"/>
              <w:rPr>
                <w:rFonts w:ascii="Arial Narrow" w:hAnsi="Arial Narrow"/>
              </w:rPr>
            </w:pPr>
            <w:r>
              <w:rPr>
                <w:rFonts w:ascii="Arial Narrow" w:hAnsi="Arial Narrow"/>
              </w:rPr>
              <w:t>-</w:t>
            </w:r>
          </w:p>
        </w:tc>
        <w:tc>
          <w:tcPr>
            <w:tcW w:w="905" w:type="pct"/>
            <w:tcBorders>
              <w:top w:val="single" w:sz="2" w:space="0" w:color="auto"/>
              <w:bottom w:val="single" w:sz="2" w:space="0" w:color="auto"/>
            </w:tcBorders>
            <w:vAlign w:val="center"/>
          </w:tcPr>
          <w:p w:rsidR="00E57D85" w:rsidRPr="00667DFF" w:rsidRDefault="00E57D85" w:rsidP="00543B12">
            <w:pPr>
              <w:spacing w:after="0" w:line="276" w:lineRule="auto"/>
              <w:ind w:firstLine="0"/>
              <w:jc w:val="right"/>
              <w:rPr>
                <w:rFonts w:ascii="Arial Narrow" w:hAnsi="Arial Narrow"/>
              </w:rPr>
            </w:pPr>
            <w:r>
              <w:rPr>
                <w:rFonts w:ascii="Arial Narrow" w:hAnsi="Arial Narrow"/>
              </w:rPr>
              <w:t>-</w:t>
            </w:r>
          </w:p>
        </w:tc>
        <w:tc>
          <w:tcPr>
            <w:tcW w:w="904" w:type="pct"/>
            <w:tcBorders>
              <w:top w:val="single" w:sz="2" w:space="0" w:color="auto"/>
              <w:bottom w:val="single" w:sz="2" w:space="0" w:color="auto"/>
            </w:tcBorders>
            <w:vAlign w:val="center"/>
          </w:tcPr>
          <w:p w:rsidR="00E57D85" w:rsidRPr="00667DFF" w:rsidRDefault="00E57D85" w:rsidP="00543B12">
            <w:pPr>
              <w:spacing w:after="0" w:line="276" w:lineRule="auto"/>
              <w:ind w:firstLine="0"/>
              <w:jc w:val="right"/>
              <w:rPr>
                <w:rFonts w:ascii="Arial Narrow" w:hAnsi="Arial Narrow"/>
              </w:rPr>
            </w:pPr>
            <w:r>
              <w:rPr>
                <w:rFonts w:ascii="Arial Narrow" w:hAnsi="Arial Narrow"/>
              </w:rPr>
              <w:t xml:space="preserve">- </w:t>
            </w:r>
          </w:p>
        </w:tc>
      </w:tr>
      <w:tr w:rsidR="00E57D85" w:rsidRPr="00667DFF" w:rsidTr="00CF5830">
        <w:trPr>
          <w:trHeight w:val="198"/>
        </w:trPr>
        <w:tc>
          <w:tcPr>
            <w:tcW w:w="1433" w:type="pct"/>
            <w:tcBorders>
              <w:top w:val="single" w:sz="2" w:space="0" w:color="auto"/>
              <w:bottom w:val="single" w:sz="2" w:space="0" w:color="auto"/>
            </w:tcBorders>
            <w:vAlign w:val="center"/>
          </w:tcPr>
          <w:p w:rsidR="00E57D85" w:rsidRPr="00667DFF" w:rsidRDefault="00E57D85" w:rsidP="00543B12">
            <w:pPr>
              <w:spacing w:after="0" w:line="276" w:lineRule="auto"/>
              <w:ind w:firstLine="0"/>
              <w:rPr>
                <w:rFonts w:ascii="Arial Narrow" w:hAnsi="Arial Narrow"/>
              </w:rPr>
            </w:pPr>
            <w:proofErr w:type="spellStart"/>
            <w:r>
              <w:rPr>
                <w:rFonts w:ascii="Arial Narrow" w:hAnsi="Arial Narrow"/>
              </w:rPr>
              <w:t>Animsa</w:t>
            </w:r>
            <w:proofErr w:type="spellEnd"/>
          </w:p>
        </w:tc>
        <w:tc>
          <w:tcPr>
            <w:tcW w:w="905" w:type="pct"/>
            <w:gridSpan w:val="2"/>
            <w:tcBorders>
              <w:top w:val="single" w:sz="2" w:space="0" w:color="auto"/>
              <w:bottom w:val="single" w:sz="2" w:space="0" w:color="auto"/>
            </w:tcBorders>
            <w:vAlign w:val="center"/>
          </w:tcPr>
          <w:p w:rsidR="00E57D85" w:rsidRPr="00667DFF" w:rsidRDefault="00E57D85" w:rsidP="00543B12">
            <w:pPr>
              <w:spacing w:after="0" w:line="276" w:lineRule="auto"/>
              <w:ind w:left="346" w:hanging="346"/>
              <w:jc w:val="right"/>
              <w:rPr>
                <w:rFonts w:ascii="Arial Narrow" w:hAnsi="Arial Narrow"/>
              </w:rPr>
            </w:pPr>
            <w:r>
              <w:rPr>
                <w:rFonts w:ascii="Arial Narrow" w:hAnsi="Arial Narrow"/>
              </w:rPr>
              <w:t>7.324.463</w:t>
            </w:r>
          </w:p>
        </w:tc>
        <w:tc>
          <w:tcPr>
            <w:tcW w:w="853" w:type="pct"/>
            <w:tcBorders>
              <w:top w:val="single" w:sz="2" w:space="0" w:color="auto"/>
              <w:bottom w:val="single" w:sz="2" w:space="0" w:color="auto"/>
            </w:tcBorders>
            <w:vAlign w:val="center"/>
          </w:tcPr>
          <w:p w:rsidR="00E57D85" w:rsidRPr="00667DFF" w:rsidRDefault="00E57D85" w:rsidP="00543B12">
            <w:pPr>
              <w:spacing w:after="0" w:line="276" w:lineRule="auto"/>
              <w:ind w:firstLine="0"/>
              <w:jc w:val="right"/>
              <w:rPr>
                <w:rFonts w:ascii="Arial Narrow" w:hAnsi="Arial Narrow"/>
              </w:rPr>
            </w:pPr>
            <w:r>
              <w:rPr>
                <w:rFonts w:ascii="Arial Narrow" w:hAnsi="Arial Narrow"/>
              </w:rPr>
              <w:t>7.317.755</w:t>
            </w:r>
          </w:p>
        </w:tc>
        <w:tc>
          <w:tcPr>
            <w:tcW w:w="905" w:type="pct"/>
            <w:tcBorders>
              <w:top w:val="single" w:sz="2" w:space="0" w:color="auto"/>
              <w:bottom w:val="single" w:sz="2" w:space="0" w:color="auto"/>
            </w:tcBorders>
            <w:vAlign w:val="center"/>
          </w:tcPr>
          <w:p w:rsidR="00E57D85" w:rsidRPr="00667DFF" w:rsidRDefault="00E57D85" w:rsidP="00543B12">
            <w:pPr>
              <w:spacing w:after="0" w:line="276" w:lineRule="auto"/>
              <w:ind w:firstLine="0"/>
              <w:jc w:val="right"/>
              <w:rPr>
                <w:rFonts w:ascii="Arial Narrow" w:hAnsi="Arial Narrow"/>
              </w:rPr>
            </w:pPr>
            <w:r>
              <w:rPr>
                <w:rFonts w:ascii="Arial Narrow" w:hAnsi="Arial Narrow"/>
              </w:rPr>
              <w:t>6.708</w:t>
            </w:r>
          </w:p>
        </w:tc>
        <w:tc>
          <w:tcPr>
            <w:tcW w:w="904" w:type="pct"/>
            <w:tcBorders>
              <w:top w:val="single" w:sz="2" w:space="0" w:color="auto"/>
              <w:bottom w:val="single" w:sz="2" w:space="0" w:color="auto"/>
            </w:tcBorders>
            <w:vAlign w:val="center"/>
          </w:tcPr>
          <w:p w:rsidR="00E57D85" w:rsidRPr="00667DFF" w:rsidRDefault="00E57D85" w:rsidP="00543B12">
            <w:pPr>
              <w:spacing w:after="0" w:line="276" w:lineRule="auto"/>
              <w:ind w:firstLine="0"/>
              <w:jc w:val="right"/>
              <w:rPr>
                <w:rFonts w:ascii="Arial Narrow" w:hAnsi="Arial Narrow"/>
              </w:rPr>
            </w:pPr>
            <w:r>
              <w:rPr>
                <w:rFonts w:ascii="Arial Narrow" w:hAnsi="Arial Narrow"/>
              </w:rPr>
              <w:t>104</w:t>
            </w:r>
          </w:p>
        </w:tc>
      </w:tr>
      <w:tr w:rsidR="00E57D85" w:rsidRPr="00667DFF" w:rsidTr="00CF5830">
        <w:trPr>
          <w:trHeight w:val="198"/>
        </w:trPr>
        <w:tc>
          <w:tcPr>
            <w:tcW w:w="1433" w:type="pct"/>
            <w:tcBorders>
              <w:top w:val="single" w:sz="2" w:space="0" w:color="auto"/>
              <w:bottom w:val="single" w:sz="4" w:space="0" w:color="auto"/>
            </w:tcBorders>
            <w:vAlign w:val="center"/>
          </w:tcPr>
          <w:p w:rsidR="00E57D85" w:rsidRPr="00667DFF" w:rsidRDefault="00E57D85" w:rsidP="00543B12">
            <w:pPr>
              <w:spacing w:after="0" w:line="276" w:lineRule="auto"/>
              <w:ind w:firstLine="0"/>
              <w:rPr>
                <w:rFonts w:ascii="Arial Narrow" w:hAnsi="Arial Narrow"/>
              </w:rPr>
            </w:pPr>
            <w:proofErr w:type="spellStart"/>
            <w:r>
              <w:rPr>
                <w:rFonts w:ascii="Arial Narrow" w:hAnsi="Arial Narrow"/>
              </w:rPr>
              <w:t>Mercairuña</w:t>
            </w:r>
            <w:proofErr w:type="spellEnd"/>
            <w:r>
              <w:rPr>
                <w:rFonts w:ascii="Arial Narrow" w:hAnsi="Arial Narrow"/>
              </w:rPr>
              <w:t xml:space="preserve"> SA</w:t>
            </w:r>
          </w:p>
        </w:tc>
        <w:tc>
          <w:tcPr>
            <w:tcW w:w="905" w:type="pct"/>
            <w:gridSpan w:val="2"/>
            <w:tcBorders>
              <w:top w:val="single" w:sz="2" w:space="0" w:color="auto"/>
              <w:bottom w:val="single" w:sz="4" w:space="0" w:color="auto"/>
            </w:tcBorders>
            <w:vAlign w:val="center"/>
          </w:tcPr>
          <w:p w:rsidR="00E57D85" w:rsidRPr="00667DFF" w:rsidRDefault="00E57D85" w:rsidP="00543B12">
            <w:pPr>
              <w:spacing w:after="0" w:line="276" w:lineRule="auto"/>
              <w:ind w:left="346" w:hanging="346"/>
              <w:jc w:val="right"/>
              <w:rPr>
                <w:rFonts w:ascii="Arial Narrow" w:hAnsi="Arial Narrow"/>
              </w:rPr>
            </w:pPr>
            <w:r>
              <w:rPr>
                <w:rFonts w:ascii="Arial Narrow" w:hAnsi="Arial Narrow"/>
              </w:rPr>
              <w:t>1.287.199</w:t>
            </w:r>
          </w:p>
        </w:tc>
        <w:tc>
          <w:tcPr>
            <w:tcW w:w="853" w:type="pct"/>
            <w:tcBorders>
              <w:top w:val="single" w:sz="2" w:space="0" w:color="auto"/>
              <w:bottom w:val="single" w:sz="4" w:space="0" w:color="auto"/>
            </w:tcBorders>
            <w:vAlign w:val="center"/>
          </w:tcPr>
          <w:p w:rsidR="00E57D85" w:rsidRPr="00667DFF" w:rsidRDefault="00E57D85" w:rsidP="00543B12">
            <w:pPr>
              <w:spacing w:after="0" w:line="276" w:lineRule="auto"/>
              <w:ind w:firstLine="0"/>
              <w:jc w:val="right"/>
              <w:rPr>
                <w:rFonts w:ascii="Arial Narrow" w:hAnsi="Arial Narrow"/>
              </w:rPr>
            </w:pPr>
            <w:r>
              <w:rPr>
                <w:rFonts w:ascii="Arial Narrow" w:hAnsi="Arial Narrow"/>
              </w:rPr>
              <w:t>1.096.302</w:t>
            </w:r>
          </w:p>
        </w:tc>
        <w:tc>
          <w:tcPr>
            <w:tcW w:w="905" w:type="pct"/>
            <w:tcBorders>
              <w:top w:val="single" w:sz="2" w:space="0" w:color="auto"/>
              <w:bottom w:val="single" w:sz="4" w:space="0" w:color="auto"/>
            </w:tcBorders>
            <w:vAlign w:val="center"/>
          </w:tcPr>
          <w:p w:rsidR="00E57D85" w:rsidRPr="00667DFF" w:rsidRDefault="00E57D85" w:rsidP="00543B12">
            <w:pPr>
              <w:spacing w:after="0" w:line="276" w:lineRule="auto"/>
              <w:ind w:firstLine="0"/>
              <w:jc w:val="right"/>
              <w:rPr>
                <w:rFonts w:ascii="Arial Narrow" w:hAnsi="Arial Narrow"/>
              </w:rPr>
            </w:pPr>
            <w:r>
              <w:rPr>
                <w:rFonts w:ascii="Arial Narrow" w:hAnsi="Arial Narrow"/>
              </w:rPr>
              <w:t>190.897</w:t>
            </w:r>
          </w:p>
        </w:tc>
        <w:tc>
          <w:tcPr>
            <w:tcW w:w="904" w:type="pct"/>
            <w:tcBorders>
              <w:top w:val="single" w:sz="2" w:space="0" w:color="auto"/>
              <w:bottom w:val="single" w:sz="4" w:space="0" w:color="auto"/>
            </w:tcBorders>
            <w:vAlign w:val="center"/>
          </w:tcPr>
          <w:p w:rsidR="00E57D85" w:rsidRPr="00667DFF" w:rsidRDefault="00E57D85" w:rsidP="00543B12">
            <w:pPr>
              <w:spacing w:after="0" w:line="276" w:lineRule="auto"/>
              <w:ind w:firstLine="0"/>
              <w:jc w:val="right"/>
              <w:rPr>
                <w:rFonts w:ascii="Arial Narrow" w:hAnsi="Arial Narrow"/>
              </w:rPr>
            </w:pPr>
            <w:r>
              <w:rPr>
                <w:rFonts w:ascii="Arial Narrow" w:hAnsi="Arial Narrow"/>
              </w:rPr>
              <w:t>13</w:t>
            </w:r>
          </w:p>
        </w:tc>
      </w:tr>
    </w:tbl>
    <w:p w:rsidR="00E57D85" w:rsidRPr="00667DFF" w:rsidRDefault="00E57D85" w:rsidP="00A405F1">
      <w:pPr>
        <w:tabs>
          <w:tab w:val="center" w:pos="2835"/>
          <w:tab w:val="center" w:pos="3969"/>
          <w:tab w:val="center" w:pos="5103"/>
          <w:tab w:val="center" w:pos="6237"/>
          <w:tab w:val="center" w:pos="7371"/>
        </w:tabs>
        <w:spacing w:after="240"/>
        <w:ind w:firstLine="284"/>
        <w:rPr>
          <w:i/>
          <w:spacing w:val="6"/>
          <w:sz w:val="18"/>
          <w:szCs w:val="22"/>
        </w:rPr>
      </w:pPr>
      <w:r>
        <w:rPr>
          <w:i/>
          <w:sz w:val="18"/>
          <w:szCs w:val="22"/>
        </w:rPr>
        <w:t>(*) Jarduerarik gabe</w:t>
      </w:r>
    </w:p>
    <w:p w:rsidR="00E57D85" w:rsidRPr="00667DFF" w:rsidRDefault="00E57D85" w:rsidP="00E57D85">
      <w:pPr>
        <w:numPr>
          <w:ilvl w:val="0"/>
          <w:numId w:val="2"/>
        </w:numPr>
        <w:tabs>
          <w:tab w:val="clear" w:pos="1948"/>
          <w:tab w:val="num" w:pos="360"/>
          <w:tab w:val="left" w:pos="480"/>
          <w:tab w:val="num" w:pos="600"/>
          <w:tab w:val="num" w:pos="720"/>
          <w:tab w:val="num" w:pos="1320"/>
          <w:tab w:val="num" w:pos="1637"/>
        </w:tabs>
        <w:spacing w:after="240"/>
        <w:ind w:left="0" w:firstLine="289"/>
        <w:rPr>
          <w:spacing w:val="6"/>
          <w:sz w:val="26"/>
          <w:szCs w:val="26"/>
        </w:rPr>
      </w:pPr>
      <w:r>
        <w:rPr>
          <w:sz w:val="26"/>
          <w:szCs w:val="26"/>
        </w:rPr>
        <w:t>Fundazioak</w:t>
      </w:r>
    </w:p>
    <w:tbl>
      <w:tblPr>
        <w:tblW w:w="5000" w:type="pct"/>
        <w:tblCellMar>
          <w:top w:w="28" w:type="dxa"/>
          <w:left w:w="80" w:type="dxa"/>
          <w:right w:w="80" w:type="dxa"/>
        </w:tblCellMar>
        <w:tblLook w:val="0000" w:firstRow="0" w:lastRow="0" w:firstColumn="0" w:lastColumn="0" w:noHBand="0" w:noVBand="0"/>
      </w:tblPr>
      <w:tblGrid>
        <w:gridCol w:w="2564"/>
        <w:gridCol w:w="1620"/>
        <w:gridCol w:w="1527"/>
        <w:gridCol w:w="1620"/>
        <w:gridCol w:w="1618"/>
      </w:tblGrid>
      <w:tr w:rsidR="00E57D85" w:rsidRPr="00667DFF" w:rsidTr="00BF17EF">
        <w:trPr>
          <w:trHeight w:val="397"/>
        </w:trPr>
        <w:tc>
          <w:tcPr>
            <w:tcW w:w="1433" w:type="pct"/>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spacing w:after="0" w:line="276" w:lineRule="auto"/>
              <w:ind w:firstLine="0"/>
              <w:rPr>
                <w:rFonts w:ascii="Arial" w:hAnsi="Arial" w:cs="Arial"/>
                <w:sz w:val="18"/>
                <w:szCs w:val="18"/>
              </w:rPr>
            </w:pPr>
            <w:r>
              <w:rPr>
                <w:rFonts w:ascii="Arial" w:hAnsi="Arial"/>
                <w:sz w:val="18"/>
                <w:szCs w:val="18"/>
              </w:rPr>
              <w:t>Fundazioa</w:t>
            </w:r>
          </w:p>
        </w:tc>
        <w:tc>
          <w:tcPr>
            <w:tcW w:w="905" w:type="pct"/>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spacing w:after="0" w:line="276" w:lineRule="auto"/>
              <w:jc w:val="right"/>
              <w:rPr>
                <w:rFonts w:ascii="Arial" w:hAnsi="Arial" w:cs="Arial"/>
                <w:sz w:val="18"/>
                <w:szCs w:val="18"/>
              </w:rPr>
            </w:pPr>
            <w:r>
              <w:rPr>
                <w:rFonts w:ascii="Arial" w:hAnsi="Arial"/>
                <w:sz w:val="18"/>
                <w:szCs w:val="18"/>
              </w:rPr>
              <w:t>Diru-sarrerak</w:t>
            </w:r>
          </w:p>
        </w:tc>
        <w:tc>
          <w:tcPr>
            <w:tcW w:w="853" w:type="pct"/>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spacing w:after="0" w:line="276" w:lineRule="auto"/>
              <w:jc w:val="right"/>
              <w:rPr>
                <w:rFonts w:ascii="Arial" w:hAnsi="Arial" w:cs="Arial"/>
                <w:sz w:val="18"/>
                <w:szCs w:val="18"/>
              </w:rPr>
            </w:pPr>
            <w:r>
              <w:rPr>
                <w:rFonts w:ascii="Arial" w:hAnsi="Arial"/>
                <w:sz w:val="18"/>
                <w:szCs w:val="18"/>
              </w:rPr>
              <w:t>Gastuak</w:t>
            </w:r>
          </w:p>
        </w:tc>
        <w:tc>
          <w:tcPr>
            <w:tcW w:w="905" w:type="pct"/>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spacing w:after="0" w:line="276" w:lineRule="auto"/>
              <w:ind w:firstLine="0"/>
              <w:jc w:val="right"/>
              <w:rPr>
                <w:rFonts w:ascii="Arial" w:hAnsi="Arial" w:cs="Arial"/>
                <w:sz w:val="18"/>
                <w:szCs w:val="18"/>
              </w:rPr>
            </w:pPr>
            <w:r>
              <w:rPr>
                <w:rFonts w:ascii="Arial" w:hAnsi="Arial"/>
                <w:sz w:val="18"/>
                <w:szCs w:val="18"/>
              </w:rPr>
              <w:t>Ekitaldiko emaitza</w:t>
            </w:r>
          </w:p>
        </w:tc>
        <w:tc>
          <w:tcPr>
            <w:tcW w:w="905" w:type="pct"/>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spacing w:after="0" w:line="276" w:lineRule="auto"/>
              <w:ind w:firstLine="0"/>
              <w:jc w:val="right"/>
              <w:rPr>
                <w:rFonts w:ascii="Arial" w:hAnsi="Arial" w:cs="Arial"/>
                <w:sz w:val="18"/>
                <w:szCs w:val="18"/>
              </w:rPr>
            </w:pPr>
            <w:r>
              <w:rPr>
                <w:rFonts w:ascii="Arial" w:hAnsi="Arial"/>
                <w:sz w:val="18"/>
                <w:szCs w:val="18"/>
              </w:rPr>
              <w:t xml:space="preserve">Batez besteko </w:t>
            </w:r>
            <w:proofErr w:type="spellStart"/>
            <w:r>
              <w:rPr>
                <w:rFonts w:ascii="Arial" w:hAnsi="Arial"/>
                <w:sz w:val="18"/>
                <w:szCs w:val="18"/>
              </w:rPr>
              <w:t>plantilla</w:t>
            </w:r>
            <w:proofErr w:type="spellEnd"/>
            <w:r>
              <w:rPr>
                <w:rFonts w:ascii="Arial" w:hAnsi="Arial"/>
                <w:sz w:val="18"/>
                <w:szCs w:val="18"/>
              </w:rPr>
              <w:t>, 2019</w:t>
            </w:r>
          </w:p>
        </w:tc>
      </w:tr>
      <w:tr w:rsidR="00E57D85" w:rsidRPr="00667DFF" w:rsidTr="00543B12">
        <w:trPr>
          <w:trHeight w:val="227"/>
        </w:trPr>
        <w:tc>
          <w:tcPr>
            <w:tcW w:w="1433" w:type="pct"/>
            <w:tcBorders>
              <w:top w:val="single" w:sz="4" w:space="0" w:color="auto"/>
              <w:bottom w:val="single" w:sz="4" w:space="0" w:color="auto"/>
            </w:tcBorders>
            <w:vAlign w:val="center"/>
          </w:tcPr>
          <w:p w:rsidR="00E57D85" w:rsidRPr="00667DFF" w:rsidRDefault="00E57D85" w:rsidP="00543B12">
            <w:pPr>
              <w:spacing w:after="0" w:line="276" w:lineRule="auto"/>
              <w:ind w:firstLine="0"/>
              <w:rPr>
                <w:rFonts w:ascii="Arial Narrow" w:hAnsi="Arial Narrow"/>
              </w:rPr>
            </w:pPr>
            <w:proofErr w:type="spellStart"/>
            <w:r>
              <w:rPr>
                <w:rFonts w:ascii="Arial Narrow" w:hAnsi="Arial Narrow"/>
              </w:rPr>
              <w:t>Gayarre</w:t>
            </w:r>
            <w:proofErr w:type="spellEnd"/>
            <w:r>
              <w:rPr>
                <w:rFonts w:ascii="Arial Narrow" w:hAnsi="Arial Narrow"/>
              </w:rPr>
              <w:t xml:space="preserve"> Antzokia</w:t>
            </w:r>
          </w:p>
        </w:tc>
        <w:tc>
          <w:tcPr>
            <w:tcW w:w="905" w:type="pct"/>
            <w:tcBorders>
              <w:top w:val="single" w:sz="4" w:space="0" w:color="auto"/>
              <w:bottom w:val="single" w:sz="4" w:space="0" w:color="auto"/>
            </w:tcBorders>
            <w:vAlign w:val="center"/>
          </w:tcPr>
          <w:p w:rsidR="00E57D85" w:rsidRPr="00667DFF" w:rsidRDefault="00E57D85" w:rsidP="00543B12">
            <w:pPr>
              <w:spacing w:after="0" w:line="276" w:lineRule="auto"/>
              <w:jc w:val="center"/>
              <w:rPr>
                <w:rFonts w:ascii="Arial Narrow" w:hAnsi="Arial Narrow"/>
              </w:rPr>
            </w:pPr>
            <w:r>
              <w:rPr>
                <w:rFonts w:ascii="Arial Narrow" w:hAnsi="Arial Narrow"/>
              </w:rPr>
              <w:t xml:space="preserve"> 2.130.918</w:t>
            </w:r>
          </w:p>
        </w:tc>
        <w:tc>
          <w:tcPr>
            <w:tcW w:w="853" w:type="pct"/>
            <w:tcBorders>
              <w:top w:val="single" w:sz="4" w:space="0" w:color="auto"/>
              <w:bottom w:val="single" w:sz="4" w:space="0" w:color="auto"/>
            </w:tcBorders>
            <w:vAlign w:val="center"/>
          </w:tcPr>
          <w:p w:rsidR="00E57D85" w:rsidRPr="00667DFF" w:rsidRDefault="00E57D85" w:rsidP="00543B12">
            <w:pPr>
              <w:spacing w:after="0" w:line="276" w:lineRule="auto"/>
              <w:jc w:val="right"/>
              <w:rPr>
                <w:rFonts w:ascii="Arial Narrow" w:hAnsi="Arial Narrow"/>
              </w:rPr>
            </w:pPr>
            <w:r>
              <w:rPr>
                <w:rFonts w:ascii="Arial Narrow" w:hAnsi="Arial Narrow"/>
              </w:rPr>
              <w:t>2.153.982</w:t>
            </w:r>
          </w:p>
        </w:tc>
        <w:tc>
          <w:tcPr>
            <w:tcW w:w="905" w:type="pct"/>
            <w:tcBorders>
              <w:top w:val="single" w:sz="4" w:space="0" w:color="auto"/>
              <w:bottom w:val="single" w:sz="4" w:space="0" w:color="auto"/>
            </w:tcBorders>
            <w:vAlign w:val="center"/>
          </w:tcPr>
          <w:p w:rsidR="00E57D85" w:rsidRPr="00667DFF" w:rsidRDefault="00E57D85" w:rsidP="00543B12">
            <w:pPr>
              <w:spacing w:after="0" w:line="276" w:lineRule="auto"/>
              <w:jc w:val="right"/>
              <w:rPr>
                <w:rFonts w:ascii="Arial Narrow" w:hAnsi="Arial Narrow"/>
              </w:rPr>
            </w:pPr>
            <w:r>
              <w:rPr>
                <w:rFonts w:ascii="Arial Narrow" w:hAnsi="Arial Narrow"/>
              </w:rPr>
              <w:t>-23.064</w:t>
            </w:r>
          </w:p>
        </w:tc>
        <w:tc>
          <w:tcPr>
            <w:tcW w:w="905" w:type="pct"/>
            <w:tcBorders>
              <w:top w:val="single" w:sz="4" w:space="0" w:color="auto"/>
              <w:bottom w:val="single" w:sz="4" w:space="0" w:color="auto"/>
            </w:tcBorders>
            <w:vAlign w:val="center"/>
          </w:tcPr>
          <w:p w:rsidR="00E57D85" w:rsidRPr="00667DFF" w:rsidRDefault="00E57D85" w:rsidP="00543B12">
            <w:pPr>
              <w:spacing w:after="0" w:line="276" w:lineRule="auto"/>
              <w:jc w:val="right"/>
              <w:rPr>
                <w:rFonts w:ascii="Arial Narrow" w:hAnsi="Arial Narrow"/>
              </w:rPr>
            </w:pPr>
            <w:r>
              <w:rPr>
                <w:rFonts w:ascii="Arial Narrow" w:hAnsi="Arial Narrow"/>
              </w:rPr>
              <w:t>15</w:t>
            </w:r>
          </w:p>
        </w:tc>
      </w:tr>
    </w:tbl>
    <w:p w:rsidR="00E57D85" w:rsidRPr="00667DFF" w:rsidRDefault="00E57D85" w:rsidP="00E57D85">
      <w:pPr>
        <w:tabs>
          <w:tab w:val="center" w:pos="2835"/>
          <w:tab w:val="center" w:pos="3969"/>
          <w:tab w:val="center" w:pos="5103"/>
          <w:tab w:val="center" w:pos="6237"/>
          <w:tab w:val="center" w:pos="7371"/>
        </w:tabs>
        <w:ind w:firstLine="284"/>
        <w:rPr>
          <w:i/>
          <w:spacing w:val="6"/>
          <w:sz w:val="18"/>
          <w:szCs w:val="22"/>
        </w:rPr>
      </w:pPr>
    </w:p>
    <w:p w:rsidR="00E57D85" w:rsidRPr="00667DFF" w:rsidRDefault="00E57D85" w:rsidP="00E57D85">
      <w:pPr>
        <w:tabs>
          <w:tab w:val="left" w:pos="142"/>
          <w:tab w:val="center" w:pos="2835"/>
          <w:tab w:val="center" w:pos="3969"/>
          <w:tab w:val="center" w:pos="5103"/>
          <w:tab w:val="center" w:pos="6237"/>
          <w:tab w:val="center" w:pos="7371"/>
        </w:tabs>
        <w:ind w:firstLine="284"/>
        <w:rPr>
          <w:color w:val="000000" w:themeColor="text1"/>
          <w:spacing w:val="6"/>
          <w:sz w:val="26"/>
          <w:szCs w:val="26"/>
        </w:rPr>
      </w:pPr>
      <w:r>
        <w:rPr>
          <w:sz w:val="26"/>
          <w:szCs w:val="26"/>
        </w:rPr>
        <w:t xml:space="preserve">Udala, halaber, </w:t>
      </w:r>
      <w:proofErr w:type="spellStart"/>
      <w:r>
        <w:rPr>
          <w:sz w:val="26"/>
          <w:szCs w:val="26"/>
        </w:rPr>
        <w:t>Iruñerriko</w:t>
      </w:r>
      <w:proofErr w:type="spellEnd"/>
      <w:r>
        <w:rPr>
          <w:sz w:val="26"/>
          <w:szCs w:val="26"/>
        </w:rPr>
        <w:t xml:space="preserve"> Mankomunitatean sarturik dago, zeinak honako zerb</w:t>
      </w:r>
      <w:r>
        <w:rPr>
          <w:sz w:val="26"/>
          <w:szCs w:val="26"/>
        </w:rPr>
        <w:t>i</w:t>
      </w:r>
      <w:r>
        <w:rPr>
          <w:sz w:val="26"/>
          <w:szCs w:val="26"/>
        </w:rPr>
        <w:t>tzu hauek ematen baititu: uraren ziklo integralarenak, hiri-hondakin solidoen k</w:t>
      </w:r>
      <w:r>
        <w:rPr>
          <w:sz w:val="26"/>
          <w:szCs w:val="26"/>
        </w:rPr>
        <w:t>u</w:t>
      </w:r>
      <w:r>
        <w:rPr>
          <w:sz w:val="26"/>
          <w:szCs w:val="26"/>
        </w:rPr>
        <w:t xml:space="preserve">deaketa eta tratamenduarenak, eskualdeko hiri-garraioarena. </w:t>
      </w:r>
      <w:r>
        <w:rPr>
          <w:color w:val="000000" w:themeColor="text1"/>
          <w:sz w:val="26"/>
          <w:szCs w:val="26"/>
        </w:rPr>
        <w:t>Haren alde aitortutako gastua 2,6 milioikoa izan da 2019an.</w:t>
      </w:r>
    </w:p>
    <w:p w:rsidR="00E57D85" w:rsidRPr="00667DFF" w:rsidRDefault="00E57D85" w:rsidP="00E57D85">
      <w:pPr>
        <w:tabs>
          <w:tab w:val="left" w:pos="142"/>
          <w:tab w:val="center" w:pos="2835"/>
          <w:tab w:val="center" w:pos="3969"/>
          <w:tab w:val="center" w:pos="5103"/>
          <w:tab w:val="center" w:pos="6237"/>
          <w:tab w:val="center" w:pos="7371"/>
        </w:tabs>
        <w:ind w:firstLine="284"/>
        <w:rPr>
          <w:color w:val="000000" w:themeColor="text1"/>
          <w:spacing w:val="6"/>
          <w:sz w:val="26"/>
          <w:szCs w:val="26"/>
        </w:rPr>
      </w:pPr>
    </w:p>
    <w:p w:rsidR="00E57D85" w:rsidRPr="00667DFF" w:rsidRDefault="00E57D85" w:rsidP="00E57D85">
      <w:pPr>
        <w:tabs>
          <w:tab w:val="left" w:pos="142"/>
          <w:tab w:val="center" w:pos="2835"/>
          <w:tab w:val="center" w:pos="3969"/>
          <w:tab w:val="center" w:pos="5103"/>
          <w:tab w:val="center" w:pos="6237"/>
          <w:tab w:val="center" w:pos="7371"/>
        </w:tabs>
        <w:ind w:firstLine="284"/>
        <w:rPr>
          <w:color w:val="000000" w:themeColor="text1"/>
          <w:spacing w:val="6"/>
          <w:sz w:val="26"/>
          <w:szCs w:val="26"/>
        </w:rPr>
      </w:pPr>
    </w:p>
    <w:p w:rsidR="00E57D85" w:rsidRPr="00667DFF" w:rsidRDefault="00E57D85" w:rsidP="00E57D85">
      <w:pPr>
        <w:tabs>
          <w:tab w:val="left" w:pos="142"/>
          <w:tab w:val="center" w:pos="2835"/>
          <w:tab w:val="center" w:pos="3969"/>
          <w:tab w:val="center" w:pos="5103"/>
          <w:tab w:val="center" w:pos="6237"/>
          <w:tab w:val="center" w:pos="7371"/>
        </w:tabs>
        <w:ind w:firstLine="284"/>
        <w:rPr>
          <w:color w:val="000000" w:themeColor="text1"/>
          <w:spacing w:val="6"/>
          <w:sz w:val="26"/>
          <w:szCs w:val="26"/>
        </w:rPr>
      </w:pPr>
    </w:p>
    <w:p w:rsidR="00E57D85" w:rsidRPr="00667DFF" w:rsidRDefault="00E57D85" w:rsidP="00E57D85">
      <w:pPr>
        <w:tabs>
          <w:tab w:val="left" w:pos="142"/>
          <w:tab w:val="center" w:pos="2835"/>
          <w:tab w:val="center" w:pos="3969"/>
          <w:tab w:val="center" w:pos="5103"/>
          <w:tab w:val="center" w:pos="6237"/>
          <w:tab w:val="center" w:pos="7371"/>
        </w:tabs>
        <w:ind w:firstLine="284"/>
        <w:rPr>
          <w:color w:val="000000" w:themeColor="text1"/>
          <w:spacing w:val="6"/>
          <w:sz w:val="26"/>
          <w:szCs w:val="26"/>
        </w:rPr>
      </w:pPr>
    </w:p>
    <w:p w:rsidR="00E57D85" w:rsidRPr="00667DFF" w:rsidRDefault="00E57D85" w:rsidP="00E57D85">
      <w:pPr>
        <w:tabs>
          <w:tab w:val="left" w:pos="142"/>
          <w:tab w:val="center" w:pos="2835"/>
          <w:tab w:val="center" w:pos="3969"/>
          <w:tab w:val="center" w:pos="5103"/>
          <w:tab w:val="center" w:pos="6237"/>
          <w:tab w:val="center" w:pos="7371"/>
        </w:tabs>
        <w:ind w:firstLine="284"/>
        <w:rPr>
          <w:color w:val="000000" w:themeColor="text1"/>
          <w:spacing w:val="6"/>
          <w:sz w:val="26"/>
          <w:szCs w:val="26"/>
        </w:rPr>
      </w:pPr>
    </w:p>
    <w:p w:rsidR="00E57D85" w:rsidRPr="00667DFF" w:rsidRDefault="00E57D85" w:rsidP="00E57D85">
      <w:pPr>
        <w:tabs>
          <w:tab w:val="left" w:pos="142"/>
          <w:tab w:val="center" w:pos="2835"/>
          <w:tab w:val="center" w:pos="3969"/>
          <w:tab w:val="center" w:pos="5103"/>
          <w:tab w:val="center" w:pos="6237"/>
          <w:tab w:val="center" w:pos="7371"/>
        </w:tabs>
        <w:ind w:firstLine="284"/>
        <w:rPr>
          <w:color w:val="000000" w:themeColor="text1"/>
          <w:spacing w:val="6"/>
          <w:sz w:val="26"/>
          <w:szCs w:val="26"/>
        </w:rPr>
      </w:pPr>
    </w:p>
    <w:p w:rsidR="00E57D85" w:rsidRPr="00667DFF" w:rsidRDefault="00E57D85" w:rsidP="00E57D85">
      <w:pPr>
        <w:tabs>
          <w:tab w:val="center" w:pos="2835"/>
          <w:tab w:val="center" w:pos="3969"/>
          <w:tab w:val="center" w:pos="5103"/>
          <w:tab w:val="center" w:pos="6237"/>
          <w:tab w:val="center" w:pos="7371"/>
        </w:tabs>
        <w:ind w:firstLine="284"/>
        <w:rPr>
          <w:spacing w:val="6"/>
          <w:sz w:val="26"/>
          <w:szCs w:val="24"/>
        </w:rPr>
      </w:pPr>
      <w:r>
        <w:rPr>
          <w:sz w:val="26"/>
          <w:szCs w:val="24"/>
        </w:rPr>
        <w:t xml:space="preserve">Udalak ematen dituen zerbitzu publikoak eta horiek emateko modua honako hauek dira: </w:t>
      </w:r>
    </w:p>
    <w:tbl>
      <w:tblPr>
        <w:tblW w:w="9850" w:type="dxa"/>
        <w:jc w:val="center"/>
        <w:tblLayout w:type="fixed"/>
        <w:tblCellMar>
          <w:top w:w="28" w:type="dxa"/>
          <w:left w:w="80" w:type="dxa"/>
          <w:right w:w="80" w:type="dxa"/>
        </w:tblCellMar>
        <w:tblLook w:val="0000" w:firstRow="0" w:lastRow="0" w:firstColumn="0" w:lastColumn="0" w:noHBand="0" w:noVBand="0"/>
      </w:tblPr>
      <w:tblGrid>
        <w:gridCol w:w="3449"/>
        <w:gridCol w:w="1344"/>
        <w:gridCol w:w="883"/>
        <w:gridCol w:w="952"/>
        <w:gridCol w:w="901"/>
        <w:gridCol w:w="993"/>
        <w:gridCol w:w="1328"/>
      </w:tblGrid>
      <w:tr w:rsidR="00E57D85" w:rsidRPr="00667DFF" w:rsidTr="003D0725">
        <w:trPr>
          <w:trHeight w:val="238"/>
          <w:jc w:val="center"/>
        </w:trPr>
        <w:tc>
          <w:tcPr>
            <w:tcW w:w="3449" w:type="dxa"/>
            <w:tcBorders>
              <w:top w:val="single" w:sz="4" w:space="0" w:color="auto"/>
            </w:tcBorders>
            <w:shd w:val="clear" w:color="auto" w:fill="FABF8F" w:themeFill="accent6" w:themeFillTint="99"/>
            <w:vAlign w:val="center"/>
          </w:tcPr>
          <w:p w:rsidR="00E57D85" w:rsidRPr="00667DFF" w:rsidRDefault="00E57D85" w:rsidP="00543B12">
            <w:pPr>
              <w:tabs>
                <w:tab w:val="left" w:pos="142"/>
                <w:tab w:val="left" w:pos="360"/>
              </w:tabs>
              <w:spacing w:after="0" w:line="276" w:lineRule="auto"/>
              <w:ind w:firstLine="0"/>
              <w:rPr>
                <w:rFonts w:ascii="Arial" w:hAnsi="Arial" w:cs="Arial"/>
                <w:sz w:val="18"/>
                <w:szCs w:val="18"/>
              </w:rPr>
            </w:pPr>
          </w:p>
        </w:tc>
        <w:tc>
          <w:tcPr>
            <w:tcW w:w="3179" w:type="dxa"/>
            <w:gridSpan w:val="3"/>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tabs>
                <w:tab w:val="left" w:pos="142"/>
              </w:tabs>
              <w:spacing w:after="0" w:line="276" w:lineRule="auto"/>
              <w:ind w:firstLine="0"/>
              <w:jc w:val="center"/>
              <w:rPr>
                <w:rFonts w:ascii="Arial" w:hAnsi="Arial" w:cs="Arial"/>
                <w:sz w:val="18"/>
                <w:szCs w:val="18"/>
              </w:rPr>
            </w:pPr>
            <w:r>
              <w:rPr>
                <w:rFonts w:ascii="Arial" w:hAnsi="Arial"/>
                <w:sz w:val="18"/>
                <w:szCs w:val="18"/>
              </w:rPr>
              <w:t>Zuzeneko kudeaketa</w:t>
            </w:r>
          </w:p>
        </w:tc>
        <w:tc>
          <w:tcPr>
            <w:tcW w:w="1894" w:type="dxa"/>
            <w:gridSpan w:val="2"/>
            <w:tcBorders>
              <w:top w:val="single" w:sz="4" w:space="0" w:color="auto"/>
              <w:bottom w:val="single" w:sz="4" w:space="0" w:color="auto"/>
            </w:tcBorders>
            <w:shd w:val="clear" w:color="auto" w:fill="FABF8F" w:themeFill="accent6" w:themeFillTint="99"/>
            <w:vAlign w:val="center"/>
          </w:tcPr>
          <w:p w:rsidR="00E57D85" w:rsidRPr="00667DFF" w:rsidRDefault="00E57D85" w:rsidP="006B14B4">
            <w:pPr>
              <w:tabs>
                <w:tab w:val="left" w:pos="142"/>
              </w:tabs>
              <w:spacing w:after="0" w:line="276" w:lineRule="auto"/>
              <w:ind w:firstLine="0"/>
              <w:jc w:val="center"/>
              <w:rPr>
                <w:rFonts w:ascii="Arial" w:hAnsi="Arial" w:cs="Arial"/>
                <w:sz w:val="18"/>
                <w:szCs w:val="18"/>
              </w:rPr>
            </w:pPr>
            <w:r>
              <w:rPr>
                <w:rFonts w:ascii="Arial" w:hAnsi="Arial"/>
                <w:sz w:val="18"/>
                <w:szCs w:val="18"/>
              </w:rPr>
              <w:t>Zeharkako kudeaketa</w:t>
            </w:r>
          </w:p>
        </w:tc>
        <w:tc>
          <w:tcPr>
            <w:tcW w:w="1328" w:type="dxa"/>
            <w:vMerge w:val="restart"/>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tabs>
                <w:tab w:val="left" w:pos="142"/>
              </w:tabs>
              <w:spacing w:after="0" w:line="276" w:lineRule="auto"/>
              <w:ind w:left="-141" w:firstLine="0"/>
              <w:jc w:val="center"/>
              <w:rPr>
                <w:rFonts w:ascii="Arial" w:hAnsi="Arial" w:cs="Arial"/>
                <w:sz w:val="18"/>
                <w:szCs w:val="18"/>
              </w:rPr>
            </w:pPr>
            <w:r>
              <w:rPr>
                <w:rFonts w:ascii="Arial" w:hAnsi="Arial"/>
                <w:sz w:val="18"/>
                <w:szCs w:val="18"/>
              </w:rPr>
              <w:t>Mankomunit</w:t>
            </w:r>
            <w:r>
              <w:rPr>
                <w:rFonts w:ascii="Arial" w:hAnsi="Arial"/>
                <w:sz w:val="18"/>
                <w:szCs w:val="18"/>
              </w:rPr>
              <w:t>a</w:t>
            </w:r>
            <w:r>
              <w:rPr>
                <w:rFonts w:ascii="Arial" w:hAnsi="Arial"/>
                <w:sz w:val="18"/>
                <w:szCs w:val="18"/>
              </w:rPr>
              <w:t xml:space="preserve">tea </w:t>
            </w:r>
          </w:p>
          <w:p w:rsidR="00E57D85" w:rsidRPr="00667DFF" w:rsidRDefault="00E57D85" w:rsidP="00543B12">
            <w:pPr>
              <w:tabs>
                <w:tab w:val="left" w:pos="142"/>
              </w:tabs>
              <w:spacing w:after="0" w:line="276" w:lineRule="auto"/>
              <w:ind w:firstLine="0"/>
              <w:jc w:val="center"/>
              <w:rPr>
                <w:rFonts w:ascii="Arial" w:hAnsi="Arial" w:cs="Arial"/>
                <w:sz w:val="18"/>
                <w:szCs w:val="18"/>
              </w:rPr>
            </w:pPr>
          </w:p>
        </w:tc>
      </w:tr>
      <w:tr w:rsidR="00E57D85" w:rsidRPr="00667DFF" w:rsidTr="003D0725">
        <w:trPr>
          <w:trHeight w:val="238"/>
          <w:jc w:val="center"/>
        </w:trPr>
        <w:tc>
          <w:tcPr>
            <w:tcW w:w="3449" w:type="dxa"/>
            <w:tcBorders>
              <w:bottom w:val="single" w:sz="4" w:space="0" w:color="auto"/>
            </w:tcBorders>
            <w:shd w:val="clear" w:color="auto" w:fill="FABF8F" w:themeFill="accent6" w:themeFillTint="99"/>
            <w:vAlign w:val="center"/>
          </w:tcPr>
          <w:p w:rsidR="00E57D85" w:rsidRPr="00667DFF" w:rsidRDefault="00E57D85" w:rsidP="00543B12">
            <w:pPr>
              <w:tabs>
                <w:tab w:val="left" w:pos="142"/>
                <w:tab w:val="left" w:pos="360"/>
              </w:tabs>
              <w:spacing w:after="0" w:line="276" w:lineRule="auto"/>
              <w:ind w:left="271" w:hanging="271"/>
              <w:rPr>
                <w:rFonts w:ascii="Arial" w:hAnsi="Arial" w:cs="Arial"/>
                <w:sz w:val="18"/>
                <w:szCs w:val="18"/>
              </w:rPr>
            </w:pPr>
            <w:r>
              <w:rPr>
                <w:rFonts w:ascii="Arial" w:hAnsi="Arial"/>
                <w:sz w:val="18"/>
                <w:szCs w:val="18"/>
              </w:rPr>
              <w:t>Zerbitzua</w:t>
            </w:r>
          </w:p>
        </w:tc>
        <w:tc>
          <w:tcPr>
            <w:tcW w:w="1344" w:type="dxa"/>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tabs>
                <w:tab w:val="left" w:pos="142"/>
              </w:tabs>
              <w:spacing w:after="0" w:line="276" w:lineRule="auto"/>
              <w:ind w:left="-141" w:firstLine="0"/>
              <w:jc w:val="center"/>
              <w:rPr>
                <w:rFonts w:ascii="Arial" w:hAnsi="Arial" w:cs="Arial"/>
                <w:sz w:val="18"/>
                <w:szCs w:val="18"/>
              </w:rPr>
            </w:pPr>
            <w:r>
              <w:rPr>
                <w:rFonts w:ascii="Arial" w:hAnsi="Arial"/>
                <w:sz w:val="18"/>
                <w:szCs w:val="18"/>
              </w:rPr>
              <w:t>Udala</w:t>
            </w:r>
          </w:p>
        </w:tc>
        <w:tc>
          <w:tcPr>
            <w:tcW w:w="883" w:type="dxa"/>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tabs>
                <w:tab w:val="left" w:pos="142"/>
              </w:tabs>
              <w:spacing w:after="0" w:line="276" w:lineRule="auto"/>
              <w:ind w:left="142" w:hanging="142"/>
              <w:jc w:val="center"/>
              <w:rPr>
                <w:rFonts w:ascii="Arial" w:hAnsi="Arial" w:cs="Arial"/>
                <w:sz w:val="18"/>
                <w:szCs w:val="18"/>
              </w:rPr>
            </w:pPr>
            <w:r>
              <w:rPr>
                <w:rFonts w:ascii="Arial" w:hAnsi="Arial"/>
                <w:sz w:val="18"/>
                <w:szCs w:val="18"/>
              </w:rPr>
              <w:t>EEAA</w:t>
            </w:r>
          </w:p>
        </w:tc>
        <w:tc>
          <w:tcPr>
            <w:tcW w:w="952" w:type="dxa"/>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tabs>
                <w:tab w:val="left" w:pos="142"/>
              </w:tabs>
              <w:spacing w:after="0" w:line="276" w:lineRule="auto"/>
              <w:ind w:firstLine="0"/>
              <w:jc w:val="center"/>
              <w:rPr>
                <w:rFonts w:ascii="Arial" w:hAnsi="Arial" w:cs="Arial"/>
                <w:sz w:val="18"/>
                <w:szCs w:val="18"/>
              </w:rPr>
            </w:pPr>
            <w:r>
              <w:rPr>
                <w:rFonts w:ascii="Arial" w:hAnsi="Arial"/>
                <w:sz w:val="18"/>
                <w:szCs w:val="18"/>
              </w:rPr>
              <w:t>Enpresa publikoa</w:t>
            </w:r>
          </w:p>
        </w:tc>
        <w:tc>
          <w:tcPr>
            <w:tcW w:w="901" w:type="dxa"/>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tabs>
                <w:tab w:val="left" w:pos="142"/>
              </w:tabs>
              <w:spacing w:after="0" w:line="276" w:lineRule="auto"/>
              <w:ind w:left="-141" w:firstLine="0"/>
              <w:jc w:val="right"/>
              <w:rPr>
                <w:rFonts w:ascii="Arial" w:hAnsi="Arial" w:cs="Arial"/>
                <w:sz w:val="18"/>
                <w:szCs w:val="18"/>
              </w:rPr>
            </w:pPr>
            <w:r>
              <w:rPr>
                <w:rFonts w:ascii="Arial" w:hAnsi="Arial"/>
                <w:sz w:val="18"/>
                <w:szCs w:val="18"/>
              </w:rPr>
              <w:t>Zerbitzu-emakid</w:t>
            </w:r>
            <w:r>
              <w:rPr>
                <w:rFonts w:ascii="Arial" w:hAnsi="Arial"/>
                <w:sz w:val="18"/>
                <w:szCs w:val="18"/>
              </w:rPr>
              <w:t>a</w:t>
            </w:r>
            <w:r>
              <w:rPr>
                <w:rFonts w:ascii="Arial" w:hAnsi="Arial"/>
                <w:sz w:val="18"/>
                <w:szCs w:val="18"/>
              </w:rPr>
              <w:t>rako kontratua</w:t>
            </w:r>
          </w:p>
        </w:tc>
        <w:tc>
          <w:tcPr>
            <w:tcW w:w="993" w:type="dxa"/>
            <w:tcBorders>
              <w:top w:val="single" w:sz="4" w:space="0" w:color="auto"/>
              <w:bottom w:val="single" w:sz="4" w:space="0" w:color="auto"/>
            </w:tcBorders>
            <w:shd w:val="clear" w:color="auto" w:fill="FABF8F" w:themeFill="accent6" w:themeFillTint="99"/>
            <w:vAlign w:val="center"/>
          </w:tcPr>
          <w:p w:rsidR="00E57D85" w:rsidRPr="00667DFF" w:rsidRDefault="00E57D85" w:rsidP="00543B12">
            <w:pPr>
              <w:tabs>
                <w:tab w:val="left" w:pos="142"/>
              </w:tabs>
              <w:spacing w:after="0" w:line="276" w:lineRule="auto"/>
              <w:ind w:left="-141" w:firstLine="0"/>
              <w:jc w:val="right"/>
              <w:rPr>
                <w:rFonts w:ascii="Arial" w:hAnsi="Arial" w:cs="Arial"/>
                <w:sz w:val="18"/>
                <w:szCs w:val="18"/>
              </w:rPr>
            </w:pPr>
            <w:r>
              <w:rPr>
                <w:rFonts w:ascii="Arial" w:hAnsi="Arial"/>
                <w:sz w:val="18"/>
                <w:szCs w:val="18"/>
              </w:rPr>
              <w:t>Zerbitzu-kontratua</w:t>
            </w:r>
          </w:p>
        </w:tc>
        <w:tc>
          <w:tcPr>
            <w:tcW w:w="1328" w:type="dxa"/>
            <w:vMerge/>
            <w:tcBorders>
              <w:bottom w:val="single" w:sz="4" w:space="0" w:color="auto"/>
            </w:tcBorders>
            <w:shd w:val="clear" w:color="auto" w:fill="FABF8F" w:themeFill="accent6" w:themeFillTint="99"/>
            <w:vAlign w:val="center"/>
          </w:tcPr>
          <w:p w:rsidR="00E57D85" w:rsidRPr="00667DFF" w:rsidRDefault="00E57D85" w:rsidP="00543B12">
            <w:pPr>
              <w:tabs>
                <w:tab w:val="left" w:pos="142"/>
              </w:tabs>
              <w:spacing w:after="0" w:line="276" w:lineRule="auto"/>
              <w:ind w:left="-141" w:firstLine="0"/>
              <w:rPr>
                <w:rFonts w:ascii="Arial" w:hAnsi="Arial" w:cs="Arial"/>
                <w:sz w:val="18"/>
                <w:szCs w:val="18"/>
              </w:rPr>
            </w:pP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rPr>
            </w:pPr>
            <w:r>
              <w:rPr>
                <w:rFonts w:ascii="Arial Narrow" w:hAnsi="Arial Narrow"/>
              </w:rPr>
              <w:t xml:space="preserve">Argiteria publikoa </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Pr>
                <w:rFonts w:ascii="Arial Narrow" w:hAnsi="Arial Narrow"/>
                <w:b/>
              </w:rPr>
              <w:t>x</w:t>
            </w: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rPr>
            </w:pPr>
            <w:r>
              <w:rPr>
                <w:rFonts w:ascii="Arial Narrow" w:hAnsi="Arial Narrow"/>
              </w:rPr>
              <w:t>Hilerria</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rPr>
            </w:pPr>
            <w:r>
              <w:rPr>
                <w:rFonts w:ascii="Arial Narrow" w:hAnsi="Arial Narrow"/>
              </w:rPr>
              <w:t>Hiri-hondakinak bildu eta tratatzea</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Pr>
                <w:rFonts w:ascii="Arial Narrow" w:hAnsi="Arial Narrow"/>
                <w:b/>
              </w:rPr>
              <w:t>x</w:t>
            </w: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rPr>
            </w:pPr>
            <w:r>
              <w:rPr>
                <w:rFonts w:ascii="Arial Narrow" w:hAnsi="Arial Narrow"/>
              </w:rPr>
              <w:t>Kale-garbiketa</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Pr>
                <w:rFonts w:ascii="Arial Narrow" w:hAnsi="Arial Narrow"/>
                <w:b/>
              </w:rPr>
              <w:t>x</w:t>
            </w: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rPr>
            </w:pPr>
            <w:r>
              <w:rPr>
                <w:rFonts w:ascii="Arial Narrow" w:hAnsi="Arial Narrow"/>
              </w:rPr>
              <w:t>Uraren ziklo integrala</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Pr>
                <w:rFonts w:ascii="Arial Narrow" w:hAnsi="Arial Narrow"/>
                <w:b/>
              </w:rPr>
              <w:t>x</w:t>
            </w: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rPr>
            </w:pPr>
            <w:r>
              <w:rPr>
                <w:rFonts w:ascii="Arial Narrow" w:hAnsi="Arial Narrow"/>
              </w:rPr>
              <w:t>Estolderia</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rPr>
            </w:pPr>
            <w:r>
              <w:rPr>
                <w:rFonts w:ascii="Arial Narrow" w:hAnsi="Arial Narrow"/>
              </w:rPr>
              <w:t>Parke publikoa</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Pr>
                <w:rFonts w:ascii="Arial Narrow" w:hAnsi="Arial Narrow"/>
                <w:b/>
              </w:rPr>
              <w:t>x</w:t>
            </w: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rPr>
            </w:pPr>
            <w:proofErr w:type="spellStart"/>
            <w:r>
              <w:rPr>
                <w:rFonts w:ascii="Arial Narrow" w:hAnsi="Arial Narrow"/>
              </w:rPr>
              <w:t>Liburutegia-ludoteka</w:t>
            </w:r>
            <w:proofErr w:type="spellEnd"/>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left="172" w:hanging="172"/>
              <w:jc w:val="left"/>
              <w:rPr>
                <w:rFonts w:ascii="Arial Narrow" w:hAnsi="Arial Narrow"/>
              </w:rPr>
            </w:pPr>
            <w:r>
              <w:rPr>
                <w:rFonts w:ascii="Arial Narrow" w:hAnsi="Arial Narrow"/>
              </w:rPr>
              <w:t>Gizarte zerbitzuak</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rPr>
            </w:pPr>
            <w:r>
              <w:rPr>
                <w:rFonts w:ascii="Arial Narrow" w:hAnsi="Arial Narrow"/>
              </w:rPr>
              <w:t>Kirol instalazioak</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Pr>
                <w:rFonts w:ascii="Arial Narrow" w:hAnsi="Arial Narrow"/>
                <w:b/>
              </w:rPr>
              <w:t>x</w:t>
            </w: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rPr>
            </w:pPr>
            <w:r>
              <w:rPr>
                <w:rFonts w:ascii="Arial Narrow" w:hAnsi="Arial Narrow"/>
              </w:rPr>
              <w:t>Bidaiarientzako hiribarruko garraio kolekt</w:t>
            </w:r>
            <w:r>
              <w:rPr>
                <w:rFonts w:ascii="Arial Narrow" w:hAnsi="Arial Narrow"/>
              </w:rPr>
              <w:t>i</w:t>
            </w:r>
            <w:r>
              <w:rPr>
                <w:rFonts w:ascii="Arial Narrow" w:hAnsi="Arial Narrow"/>
              </w:rPr>
              <w:t>boa.</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Pr>
                <w:rFonts w:ascii="Arial Narrow" w:hAnsi="Arial Narrow"/>
                <w:b/>
              </w:rPr>
              <w:t>x</w:t>
            </w: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rPr>
            </w:pPr>
            <w:r>
              <w:rPr>
                <w:rFonts w:ascii="Arial Narrow" w:hAnsi="Arial Narrow"/>
              </w:rPr>
              <w:t>Hirigintza</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Pr>
                <w:rFonts w:ascii="Arial Narrow" w:hAnsi="Arial Narrow"/>
                <w:b/>
              </w:rPr>
              <w:t>x</w:t>
            </w:r>
          </w:p>
        </w:tc>
        <w:tc>
          <w:tcPr>
            <w:tcW w:w="952" w:type="dxa"/>
            <w:tcBorders>
              <w:top w:val="single" w:sz="4" w:space="0" w:color="auto"/>
              <w:bottom w:val="single" w:sz="4" w:space="0" w:color="auto"/>
            </w:tcBorders>
            <w:vAlign w:val="center"/>
          </w:tcPr>
          <w:p w:rsidR="00E57D85" w:rsidRPr="00667DFF" w:rsidRDefault="00E57D85" w:rsidP="00543B12">
            <w:pPr>
              <w:spacing w:after="0" w:line="276" w:lineRule="auto"/>
              <w:ind w:firstLine="0"/>
              <w:jc w:val="center"/>
              <w:rPr>
                <w:rFonts w:ascii="Arial Narrow" w:hAnsi="Arial Narrow"/>
                <w:b/>
              </w:rPr>
            </w:pPr>
            <w:r>
              <w:rPr>
                <w:rFonts w:ascii="Arial Narrow" w:hAnsi="Arial Narrow"/>
                <w:b/>
              </w:rPr>
              <w:t>x</w:t>
            </w: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rPr>
            </w:pPr>
            <w:r>
              <w:rPr>
                <w:rFonts w:ascii="Arial Narrow" w:hAnsi="Arial Narrow"/>
              </w:rPr>
              <w:t>Udaltzaingoa</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rPr>
            </w:pPr>
            <w:r>
              <w:rPr>
                <w:rFonts w:ascii="Arial Narrow" w:hAnsi="Arial Narrow"/>
              </w:rPr>
              <w:t>Ingurumena</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Pr>
                <w:rFonts w:ascii="Arial Narrow" w:hAnsi="Arial Narrow"/>
                <w:b/>
              </w:rPr>
              <w:t>x</w:t>
            </w: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rPr>
            </w:pPr>
            <w:r>
              <w:rPr>
                <w:rFonts w:ascii="Arial Narrow" w:hAnsi="Arial Narrow"/>
              </w:rPr>
              <w:t>Kulturaren sustapena eta kultur ekipame</w:t>
            </w:r>
            <w:r>
              <w:rPr>
                <w:rFonts w:ascii="Arial Narrow" w:hAnsi="Arial Narrow"/>
              </w:rPr>
              <w:t>n</w:t>
            </w:r>
            <w:r>
              <w:rPr>
                <w:rFonts w:ascii="Arial Narrow" w:hAnsi="Arial Narrow"/>
              </w:rPr>
              <w:t>duak</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Pr>
                <w:rFonts w:ascii="Arial Narrow" w:hAnsi="Arial Narrow"/>
                <w:b/>
              </w:rPr>
              <w:t>x</w:t>
            </w: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rPr>
            </w:pPr>
            <w:r>
              <w:rPr>
                <w:rFonts w:ascii="Arial Narrow" w:hAnsi="Arial Narrow"/>
              </w:rPr>
              <w:t xml:space="preserve">Ikastetxe publikoak mantentzea </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F7058F" w:rsidTr="00543B12">
        <w:trPr>
          <w:trHeight w:val="198"/>
          <w:jc w:val="center"/>
        </w:trPr>
        <w:tc>
          <w:tcPr>
            <w:tcW w:w="3449" w:type="dxa"/>
            <w:tcBorders>
              <w:top w:val="single" w:sz="4" w:space="0" w:color="auto"/>
              <w:bottom w:val="single" w:sz="2" w:space="0" w:color="auto"/>
            </w:tcBorders>
            <w:vAlign w:val="center"/>
          </w:tcPr>
          <w:p w:rsidR="00E57D85" w:rsidRPr="00F7058F" w:rsidRDefault="00E57D85" w:rsidP="00543B12">
            <w:pPr>
              <w:tabs>
                <w:tab w:val="left" w:pos="142"/>
                <w:tab w:val="left" w:pos="360"/>
              </w:tabs>
              <w:spacing w:after="0" w:line="276" w:lineRule="auto"/>
              <w:ind w:firstLine="0"/>
              <w:jc w:val="left"/>
              <w:rPr>
                <w:rFonts w:ascii="Arial Narrow" w:hAnsi="Arial Narrow"/>
                <w:color w:val="000000" w:themeColor="text1"/>
              </w:rPr>
            </w:pPr>
            <w:r>
              <w:rPr>
                <w:rFonts w:ascii="Arial Narrow" w:hAnsi="Arial Narrow"/>
                <w:color w:val="000000" w:themeColor="text1"/>
              </w:rPr>
              <w:t>Merkatua</w:t>
            </w:r>
          </w:p>
        </w:tc>
        <w:tc>
          <w:tcPr>
            <w:tcW w:w="1344" w:type="dxa"/>
            <w:tcBorders>
              <w:top w:val="single" w:sz="4" w:space="0" w:color="auto"/>
              <w:bottom w:val="single" w:sz="4" w:space="0" w:color="auto"/>
            </w:tcBorders>
            <w:vAlign w:val="center"/>
          </w:tcPr>
          <w:p w:rsidR="00E57D85" w:rsidRPr="00F7058F" w:rsidRDefault="00E57D85" w:rsidP="00543B12">
            <w:pPr>
              <w:tabs>
                <w:tab w:val="left" w:pos="142"/>
              </w:tabs>
              <w:spacing w:after="0" w:line="276" w:lineRule="auto"/>
              <w:ind w:firstLine="0"/>
              <w:jc w:val="center"/>
              <w:rPr>
                <w:rFonts w:ascii="Arial Narrow" w:hAnsi="Arial Narrow"/>
                <w:b/>
                <w:color w:val="000000" w:themeColor="text1"/>
              </w:rPr>
            </w:pPr>
          </w:p>
        </w:tc>
        <w:tc>
          <w:tcPr>
            <w:tcW w:w="883" w:type="dxa"/>
            <w:tcBorders>
              <w:top w:val="single" w:sz="4" w:space="0" w:color="auto"/>
              <w:bottom w:val="single" w:sz="4" w:space="0" w:color="auto"/>
            </w:tcBorders>
            <w:vAlign w:val="center"/>
          </w:tcPr>
          <w:p w:rsidR="00E57D85" w:rsidRPr="00F7058F" w:rsidRDefault="00E57D85" w:rsidP="00543B12">
            <w:pPr>
              <w:tabs>
                <w:tab w:val="left" w:pos="142"/>
              </w:tabs>
              <w:spacing w:after="0" w:line="276" w:lineRule="auto"/>
              <w:ind w:firstLine="0"/>
              <w:jc w:val="center"/>
              <w:rPr>
                <w:rFonts w:ascii="Arial Narrow" w:hAnsi="Arial Narrow"/>
                <w:b/>
                <w:color w:val="000000" w:themeColor="text1"/>
              </w:rPr>
            </w:pPr>
          </w:p>
        </w:tc>
        <w:tc>
          <w:tcPr>
            <w:tcW w:w="952" w:type="dxa"/>
            <w:tcBorders>
              <w:top w:val="single" w:sz="4" w:space="0" w:color="auto"/>
              <w:bottom w:val="single" w:sz="4" w:space="0" w:color="auto"/>
            </w:tcBorders>
            <w:vAlign w:val="center"/>
          </w:tcPr>
          <w:p w:rsidR="00E57D85" w:rsidRPr="00F7058F" w:rsidRDefault="00E57D85" w:rsidP="00543B12">
            <w:pPr>
              <w:tabs>
                <w:tab w:val="left" w:pos="142"/>
              </w:tabs>
              <w:spacing w:after="0" w:line="276" w:lineRule="auto"/>
              <w:ind w:firstLine="0"/>
              <w:jc w:val="center"/>
              <w:rPr>
                <w:rFonts w:ascii="Arial Narrow" w:hAnsi="Arial Narrow"/>
                <w:b/>
                <w:color w:val="000000" w:themeColor="text1"/>
              </w:rPr>
            </w:pPr>
            <w:r>
              <w:rPr>
                <w:rFonts w:ascii="Arial Narrow" w:hAnsi="Arial Narrow"/>
                <w:b/>
                <w:color w:val="000000" w:themeColor="text1"/>
              </w:rPr>
              <w:t>x</w:t>
            </w:r>
          </w:p>
        </w:tc>
        <w:tc>
          <w:tcPr>
            <w:tcW w:w="901" w:type="dxa"/>
            <w:tcBorders>
              <w:top w:val="single" w:sz="4" w:space="0" w:color="auto"/>
              <w:bottom w:val="single" w:sz="4" w:space="0" w:color="auto"/>
            </w:tcBorders>
            <w:vAlign w:val="center"/>
          </w:tcPr>
          <w:p w:rsidR="00E57D85" w:rsidRPr="00F7058F" w:rsidRDefault="00E57D85" w:rsidP="00543B12">
            <w:pPr>
              <w:tabs>
                <w:tab w:val="left" w:pos="142"/>
              </w:tabs>
              <w:spacing w:after="0" w:line="276" w:lineRule="auto"/>
              <w:ind w:firstLine="0"/>
              <w:jc w:val="center"/>
              <w:rPr>
                <w:rFonts w:ascii="Arial Narrow" w:hAnsi="Arial Narrow"/>
                <w:b/>
                <w:color w:val="000000" w:themeColor="text1"/>
              </w:rPr>
            </w:pPr>
          </w:p>
        </w:tc>
        <w:tc>
          <w:tcPr>
            <w:tcW w:w="993" w:type="dxa"/>
            <w:tcBorders>
              <w:top w:val="single" w:sz="4" w:space="0" w:color="auto"/>
              <w:bottom w:val="single" w:sz="4" w:space="0" w:color="auto"/>
            </w:tcBorders>
            <w:vAlign w:val="center"/>
          </w:tcPr>
          <w:p w:rsidR="00E57D85" w:rsidRPr="00F7058F" w:rsidRDefault="00E57D85" w:rsidP="00543B12">
            <w:pPr>
              <w:tabs>
                <w:tab w:val="left" w:pos="142"/>
              </w:tabs>
              <w:spacing w:after="0" w:line="276" w:lineRule="auto"/>
              <w:ind w:firstLine="0"/>
              <w:jc w:val="center"/>
              <w:rPr>
                <w:rFonts w:ascii="Arial Narrow" w:hAnsi="Arial Narrow"/>
                <w:b/>
                <w:color w:val="000000" w:themeColor="text1"/>
              </w:rPr>
            </w:pPr>
          </w:p>
        </w:tc>
        <w:tc>
          <w:tcPr>
            <w:tcW w:w="1328" w:type="dxa"/>
            <w:tcBorders>
              <w:top w:val="single" w:sz="4" w:space="0" w:color="auto"/>
              <w:left w:val="nil"/>
              <w:bottom w:val="single" w:sz="4" w:space="0" w:color="auto"/>
            </w:tcBorders>
            <w:vAlign w:val="center"/>
          </w:tcPr>
          <w:p w:rsidR="00E57D85" w:rsidRPr="00F7058F" w:rsidRDefault="00E57D85" w:rsidP="00543B12">
            <w:pPr>
              <w:tabs>
                <w:tab w:val="left" w:pos="142"/>
              </w:tabs>
              <w:spacing w:after="0" w:line="276" w:lineRule="auto"/>
              <w:ind w:firstLine="0"/>
              <w:jc w:val="center"/>
              <w:rPr>
                <w:rFonts w:ascii="Arial Narrow" w:hAnsi="Arial Narrow"/>
                <w:b/>
                <w:color w:val="000000" w:themeColor="text1"/>
              </w:rPr>
            </w:pPr>
          </w:p>
        </w:tc>
      </w:tr>
      <w:tr w:rsidR="00E57D85" w:rsidRPr="00667DFF" w:rsidTr="00543B12">
        <w:trPr>
          <w:trHeight w:val="198"/>
          <w:jc w:val="center"/>
        </w:trPr>
        <w:tc>
          <w:tcPr>
            <w:tcW w:w="3449" w:type="dxa"/>
            <w:tcBorders>
              <w:top w:val="single" w:sz="4" w:space="0" w:color="auto"/>
              <w:bottom w:val="single" w:sz="2"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rPr>
            </w:pPr>
            <w:r>
              <w:rPr>
                <w:rFonts w:ascii="Arial Narrow" w:hAnsi="Arial Narrow"/>
              </w:rPr>
              <w:t>Berdintasunaren sustapena</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667DFF" w:rsidTr="00543B12">
        <w:trPr>
          <w:trHeight w:val="198"/>
          <w:jc w:val="center"/>
        </w:trPr>
        <w:tc>
          <w:tcPr>
            <w:tcW w:w="3449" w:type="dxa"/>
            <w:tcBorders>
              <w:top w:val="single" w:sz="4" w:space="0" w:color="auto"/>
              <w:bottom w:val="single" w:sz="4"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rPr>
            </w:pPr>
            <w:r>
              <w:rPr>
                <w:rFonts w:ascii="Arial Narrow" w:hAnsi="Arial Narrow"/>
              </w:rPr>
              <w:t>Turismo-jardueraren sustapena</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667DFF" w:rsidTr="00543B12">
        <w:trPr>
          <w:trHeight w:val="198"/>
          <w:jc w:val="center"/>
        </w:trPr>
        <w:tc>
          <w:tcPr>
            <w:tcW w:w="3449" w:type="dxa"/>
            <w:tcBorders>
              <w:top w:val="single" w:sz="4" w:space="0" w:color="auto"/>
              <w:bottom w:val="single" w:sz="4"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rPr>
            </w:pPr>
            <w:r>
              <w:rPr>
                <w:rFonts w:ascii="Arial Narrow" w:hAnsi="Arial Narrow"/>
              </w:rPr>
              <w:t>Merkataritza ibiltaria</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Pr>
                <w:rFonts w:ascii="Arial Narrow" w:hAnsi="Arial Narrow"/>
                <w:b/>
              </w:rPr>
              <w:t>x</w:t>
            </w: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52"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r w:rsidR="00E57D85" w:rsidRPr="00667DFF" w:rsidTr="00543B12">
        <w:trPr>
          <w:trHeight w:val="198"/>
          <w:jc w:val="center"/>
        </w:trPr>
        <w:tc>
          <w:tcPr>
            <w:tcW w:w="3449" w:type="dxa"/>
            <w:tcBorders>
              <w:top w:val="single" w:sz="4" w:space="0" w:color="auto"/>
              <w:bottom w:val="single" w:sz="4" w:space="0" w:color="auto"/>
            </w:tcBorders>
            <w:vAlign w:val="center"/>
          </w:tcPr>
          <w:p w:rsidR="00E57D85" w:rsidRPr="00667DFF" w:rsidRDefault="00E57D85" w:rsidP="00543B12">
            <w:pPr>
              <w:tabs>
                <w:tab w:val="left" w:pos="142"/>
                <w:tab w:val="left" w:pos="360"/>
              </w:tabs>
              <w:spacing w:after="0" w:line="276" w:lineRule="auto"/>
              <w:ind w:firstLine="0"/>
              <w:jc w:val="left"/>
              <w:rPr>
                <w:rFonts w:ascii="Arial Narrow" w:hAnsi="Arial Narrow"/>
              </w:rPr>
            </w:pPr>
            <w:r>
              <w:rPr>
                <w:rFonts w:ascii="Arial Narrow" w:hAnsi="Arial Narrow"/>
              </w:rPr>
              <w:t>0-3 urtekoen ikastetxeak</w:t>
            </w:r>
          </w:p>
        </w:tc>
        <w:tc>
          <w:tcPr>
            <w:tcW w:w="1344"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88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r>
              <w:rPr>
                <w:rFonts w:ascii="Arial Narrow" w:hAnsi="Arial Narrow"/>
                <w:b/>
              </w:rPr>
              <w:t>x</w:t>
            </w:r>
          </w:p>
        </w:tc>
        <w:tc>
          <w:tcPr>
            <w:tcW w:w="952"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01"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993" w:type="dxa"/>
            <w:tcBorders>
              <w:top w:val="single" w:sz="4" w:space="0" w:color="auto"/>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c>
          <w:tcPr>
            <w:tcW w:w="1328" w:type="dxa"/>
            <w:tcBorders>
              <w:top w:val="single" w:sz="4" w:space="0" w:color="auto"/>
              <w:left w:val="nil"/>
              <w:bottom w:val="single" w:sz="4" w:space="0" w:color="auto"/>
            </w:tcBorders>
            <w:vAlign w:val="center"/>
          </w:tcPr>
          <w:p w:rsidR="00E57D85" w:rsidRPr="00667DFF" w:rsidRDefault="00E57D85" w:rsidP="00543B12">
            <w:pPr>
              <w:tabs>
                <w:tab w:val="left" w:pos="142"/>
              </w:tabs>
              <w:spacing w:after="0" w:line="276" w:lineRule="auto"/>
              <w:ind w:firstLine="0"/>
              <w:jc w:val="center"/>
              <w:rPr>
                <w:rFonts w:ascii="Arial Narrow" w:hAnsi="Arial Narrow"/>
                <w:b/>
              </w:rPr>
            </w:pPr>
          </w:p>
        </w:tc>
      </w:tr>
    </w:tbl>
    <w:p w:rsidR="00E57D85" w:rsidRPr="00667DFF" w:rsidRDefault="00E57D85" w:rsidP="00E57D85">
      <w:pPr>
        <w:tabs>
          <w:tab w:val="center" w:pos="2835"/>
          <w:tab w:val="center" w:pos="3969"/>
          <w:tab w:val="center" w:pos="5103"/>
          <w:tab w:val="center" w:pos="6237"/>
          <w:tab w:val="center" w:pos="7371"/>
        </w:tabs>
        <w:spacing w:before="240"/>
        <w:ind w:firstLine="284"/>
        <w:rPr>
          <w:spacing w:val="6"/>
          <w:sz w:val="26"/>
          <w:szCs w:val="24"/>
        </w:rPr>
      </w:pPr>
      <w:r>
        <w:rPr>
          <w:sz w:val="26"/>
          <w:szCs w:val="24"/>
        </w:rPr>
        <w:t>2019an udalari eta haren erakunde autonomoei aplikatzekoa zaion arau-esparrua honako hauek osatzen dute, funtsean: Nafarroako Toki Administrazioari buruzko uztailaren 2ko 6/1990 Foru Legea; Nafarroako Toki Ogasunei buruzko martxoaren 10eko 2/1995 Foru Legea; Toki Araubidearen Oinarriak arautzen dituen apirilaren 2ko 7/1985 Legea, eta Aurrekontu-egonkortasunari eta Finantza-iraunkortasunari buruzko apirilaren 27ko 2/2012 Lege Organikoa, bai eta araudi sektorial indarduna ere.</w:t>
      </w:r>
      <w:r>
        <w:rPr>
          <w:sz w:val="26"/>
          <w:szCs w:val="24"/>
        </w:rPr>
        <w:br w:type="page"/>
      </w:r>
    </w:p>
    <w:p w:rsidR="00E57D85" w:rsidRPr="004209E9" w:rsidRDefault="00E57D85" w:rsidP="004209E9">
      <w:pPr>
        <w:pStyle w:val="atitulo1"/>
      </w:pPr>
      <w:bookmarkStart w:id="15" w:name="_Toc22495431"/>
      <w:bookmarkStart w:id="16" w:name="_Toc55460316"/>
      <w:bookmarkStart w:id="17" w:name="_Toc55896872"/>
      <w:bookmarkStart w:id="18" w:name="_Toc57029866"/>
      <w:bookmarkStart w:id="19" w:name="_Toc61610020"/>
      <w:r>
        <w:lastRenderedPageBreak/>
        <w:t>III. Fiskalizazioaren helburuak eta norainokoa</w:t>
      </w:r>
      <w:bookmarkEnd w:id="15"/>
      <w:bookmarkEnd w:id="16"/>
      <w:bookmarkEnd w:id="17"/>
      <w:bookmarkEnd w:id="18"/>
      <w:bookmarkEnd w:id="19"/>
    </w:p>
    <w:p w:rsidR="00E57D85" w:rsidRPr="00667DFF" w:rsidRDefault="00E57D85" w:rsidP="00E57D85">
      <w:pPr>
        <w:spacing w:after="100"/>
        <w:ind w:firstLine="284"/>
        <w:rPr>
          <w:spacing w:val="6"/>
          <w:sz w:val="26"/>
          <w:szCs w:val="24"/>
        </w:rPr>
      </w:pPr>
      <w:r>
        <w:rPr>
          <w:sz w:val="26"/>
          <w:szCs w:val="24"/>
        </w:rPr>
        <w:t>Udalaren 2019ko ekitaldiko finantzei eta legezkotasun-betetzeari buruzko fisk</w:t>
      </w:r>
      <w:r>
        <w:rPr>
          <w:sz w:val="26"/>
          <w:szCs w:val="24"/>
        </w:rPr>
        <w:t>a</w:t>
      </w:r>
      <w:r>
        <w:rPr>
          <w:sz w:val="26"/>
          <w:szCs w:val="24"/>
        </w:rPr>
        <w:t>lizazioa egin da, honako honi buruzko iritzia emateko:</w:t>
      </w:r>
    </w:p>
    <w:p w:rsidR="00E57D85" w:rsidRPr="00667DFF" w:rsidRDefault="00E57D85" w:rsidP="00E57D85">
      <w:pPr>
        <w:numPr>
          <w:ilvl w:val="0"/>
          <w:numId w:val="2"/>
        </w:numPr>
        <w:tabs>
          <w:tab w:val="clear" w:pos="1948"/>
          <w:tab w:val="left" w:pos="480"/>
          <w:tab w:val="num" w:pos="720"/>
          <w:tab w:val="num" w:pos="6597"/>
        </w:tabs>
        <w:ind w:left="0" w:firstLine="289"/>
        <w:rPr>
          <w:spacing w:val="6"/>
          <w:sz w:val="26"/>
          <w:szCs w:val="26"/>
        </w:rPr>
      </w:pPr>
      <w:r>
        <w:rPr>
          <w:sz w:val="26"/>
          <w:szCs w:val="26"/>
        </w:rPr>
        <w:t>Ea Kontu Orokorrak, alderdi esanguratsu guztietan, irudi fidela ematen duen 2019ko abenduaren 31ko ondareari, finantza-egoerari, aurrekontu-likidazioari eta emaitza ekonomikoari buruz, aplikatzekoa den arau-esparruari jarraituz eta, ber</w:t>
      </w:r>
      <w:r>
        <w:rPr>
          <w:sz w:val="26"/>
          <w:szCs w:val="26"/>
        </w:rPr>
        <w:t>e</w:t>
      </w:r>
      <w:r>
        <w:rPr>
          <w:sz w:val="26"/>
          <w:szCs w:val="26"/>
        </w:rPr>
        <w:t>ziki, bertan jasota dauden kontabilitate- eta aurrekontu-printzipio eta -irizpideei j</w:t>
      </w:r>
      <w:r>
        <w:rPr>
          <w:sz w:val="26"/>
          <w:szCs w:val="26"/>
        </w:rPr>
        <w:t>a</w:t>
      </w:r>
      <w:r>
        <w:rPr>
          <w:sz w:val="26"/>
          <w:szCs w:val="26"/>
        </w:rPr>
        <w:t>rraituz.</w:t>
      </w:r>
    </w:p>
    <w:p w:rsidR="00E57D85" w:rsidRPr="00667DFF" w:rsidRDefault="00E57D85" w:rsidP="00E57D85">
      <w:pPr>
        <w:numPr>
          <w:ilvl w:val="0"/>
          <w:numId w:val="2"/>
        </w:numPr>
        <w:tabs>
          <w:tab w:val="clear" w:pos="1948"/>
          <w:tab w:val="left" w:pos="480"/>
          <w:tab w:val="num" w:pos="720"/>
          <w:tab w:val="num" w:pos="6597"/>
        </w:tabs>
        <w:ind w:left="0" w:firstLine="289"/>
        <w:rPr>
          <w:spacing w:val="6"/>
          <w:sz w:val="26"/>
          <w:szCs w:val="26"/>
        </w:rPr>
      </w:pPr>
      <w:r>
        <w:rPr>
          <w:sz w:val="26"/>
          <w:szCs w:val="26"/>
        </w:rPr>
        <w:t xml:space="preserve">Ea 2019ko ekitaldian udalak eta haren menpeko </w:t>
      </w:r>
      <w:proofErr w:type="spellStart"/>
      <w:r>
        <w:rPr>
          <w:sz w:val="26"/>
          <w:szCs w:val="26"/>
        </w:rPr>
        <w:t>enteek</w:t>
      </w:r>
      <w:proofErr w:type="spellEnd"/>
      <w:r>
        <w:rPr>
          <w:sz w:val="26"/>
          <w:szCs w:val="26"/>
        </w:rPr>
        <w:t xml:space="preserve"> egindako aurrekontu- eta finantza-jarduerak eta -eragiketak eta Kontu Orokorrean jasotako informazioa bat datozen, alderdi esanguratsu guztietan, funts publikoen kudeaketari aplikatu b</w:t>
      </w:r>
      <w:r>
        <w:rPr>
          <w:sz w:val="26"/>
          <w:szCs w:val="26"/>
        </w:rPr>
        <w:t>e</w:t>
      </w:r>
      <w:r>
        <w:rPr>
          <w:sz w:val="26"/>
          <w:szCs w:val="26"/>
        </w:rPr>
        <w:t>harreko araudiarekin.</w:t>
      </w:r>
    </w:p>
    <w:p w:rsidR="00E57D85" w:rsidRPr="00667DFF" w:rsidRDefault="00E57D85" w:rsidP="00E57D85">
      <w:pPr>
        <w:numPr>
          <w:ilvl w:val="0"/>
          <w:numId w:val="2"/>
        </w:numPr>
        <w:tabs>
          <w:tab w:val="clear" w:pos="1948"/>
          <w:tab w:val="left" w:pos="480"/>
          <w:tab w:val="num" w:pos="720"/>
          <w:tab w:val="num" w:pos="6597"/>
        </w:tabs>
        <w:ind w:left="0" w:firstLine="289"/>
        <w:rPr>
          <w:spacing w:val="6"/>
          <w:sz w:val="26"/>
          <w:szCs w:val="26"/>
        </w:rPr>
      </w:pPr>
      <w:r>
        <w:rPr>
          <w:sz w:val="26"/>
          <w:szCs w:val="26"/>
        </w:rPr>
        <w:t>Ea 2018ko ekitaldiari buruzko fiskalizazio-txostenean emandako gomendioak bete diren.</w:t>
      </w:r>
    </w:p>
    <w:p w:rsidR="00E57D85" w:rsidRPr="00667DFF" w:rsidRDefault="00E57D85" w:rsidP="00E57D85">
      <w:pPr>
        <w:ind w:firstLine="284"/>
        <w:rPr>
          <w:spacing w:val="6"/>
          <w:sz w:val="26"/>
          <w:szCs w:val="26"/>
        </w:rPr>
      </w:pPr>
      <w:r>
        <w:rPr>
          <w:sz w:val="26"/>
          <w:szCs w:val="26"/>
        </w:rPr>
        <w:t>Aurreko iritzia emateaz gainera, lanak barne hartu du 2019rako finkatutako a</w:t>
      </w:r>
      <w:r>
        <w:rPr>
          <w:sz w:val="26"/>
          <w:szCs w:val="26"/>
        </w:rPr>
        <w:t>u</w:t>
      </w:r>
      <w:r>
        <w:rPr>
          <w:sz w:val="26"/>
          <w:szCs w:val="26"/>
        </w:rPr>
        <w:t xml:space="preserve">rrekontu-egonkortasuneko eta finantza-iraunkortasuneko helburuen betetze-maila berrikustea. </w:t>
      </w:r>
    </w:p>
    <w:p w:rsidR="00E57D85" w:rsidRPr="00667DFF" w:rsidRDefault="00E57D85" w:rsidP="00E57D85">
      <w:pPr>
        <w:ind w:firstLine="284"/>
        <w:rPr>
          <w:spacing w:val="6"/>
          <w:sz w:val="26"/>
          <w:szCs w:val="26"/>
        </w:rPr>
      </w:pPr>
      <w:r>
        <w:rPr>
          <w:sz w:val="26"/>
          <w:szCs w:val="26"/>
        </w:rPr>
        <w:t xml:space="preserve">Halaber, kanpoko profesionalek </w:t>
      </w:r>
      <w:proofErr w:type="spellStart"/>
      <w:r>
        <w:rPr>
          <w:sz w:val="26"/>
          <w:szCs w:val="26"/>
        </w:rPr>
        <w:t>EEAAetan</w:t>
      </w:r>
      <w:proofErr w:type="spellEnd"/>
      <w:r>
        <w:rPr>
          <w:sz w:val="26"/>
          <w:szCs w:val="26"/>
        </w:rPr>
        <w:t xml:space="preserve">, enpresa publikoetan eta </w:t>
      </w:r>
      <w:proofErr w:type="spellStart"/>
      <w:r>
        <w:rPr>
          <w:sz w:val="26"/>
          <w:szCs w:val="26"/>
        </w:rPr>
        <w:t>Gayarre</w:t>
      </w:r>
      <w:proofErr w:type="spellEnd"/>
      <w:r>
        <w:rPr>
          <w:sz w:val="26"/>
          <w:szCs w:val="26"/>
        </w:rPr>
        <w:t xml:space="preserve"> A</w:t>
      </w:r>
      <w:r>
        <w:rPr>
          <w:sz w:val="26"/>
          <w:szCs w:val="26"/>
        </w:rPr>
        <w:t>n</w:t>
      </w:r>
      <w:r>
        <w:rPr>
          <w:sz w:val="26"/>
          <w:szCs w:val="26"/>
        </w:rPr>
        <w:t xml:space="preserve">tzokia udal fundazioan egindako </w:t>
      </w:r>
      <w:proofErr w:type="spellStart"/>
      <w:r>
        <w:rPr>
          <w:sz w:val="26"/>
          <w:szCs w:val="26"/>
        </w:rPr>
        <w:t>auditoretzak</w:t>
      </w:r>
      <w:proofErr w:type="spellEnd"/>
      <w:r>
        <w:rPr>
          <w:sz w:val="26"/>
          <w:szCs w:val="26"/>
        </w:rPr>
        <w:t xml:space="preserve"> aztertu dira.</w:t>
      </w:r>
    </w:p>
    <w:p w:rsidR="00E57D85" w:rsidRPr="00667DFF" w:rsidRDefault="00E57D85" w:rsidP="00E57D85">
      <w:pPr>
        <w:tabs>
          <w:tab w:val="center" w:pos="2835"/>
          <w:tab w:val="center" w:pos="3969"/>
          <w:tab w:val="center" w:pos="5103"/>
          <w:tab w:val="center" w:pos="6237"/>
          <w:tab w:val="center" w:pos="7371"/>
        </w:tabs>
        <w:ind w:firstLine="284"/>
        <w:rPr>
          <w:spacing w:val="6"/>
          <w:sz w:val="26"/>
          <w:szCs w:val="26"/>
        </w:rPr>
      </w:pPr>
      <w:r>
        <w:rPr>
          <w:sz w:val="26"/>
        </w:rPr>
        <w:t>Fiskalizazioaren norainokoak Iruñeko Udalaren 2019ko Kontu Orokorra hartzen du; honako hauek osatzen dute kontu hori:</w:t>
      </w:r>
    </w:p>
    <w:p w:rsidR="00E57D85" w:rsidRPr="00667DFF" w:rsidRDefault="00E57D85" w:rsidP="00E57D85">
      <w:pPr>
        <w:numPr>
          <w:ilvl w:val="0"/>
          <w:numId w:val="2"/>
        </w:numPr>
        <w:tabs>
          <w:tab w:val="clear" w:pos="1948"/>
          <w:tab w:val="left" w:pos="480"/>
          <w:tab w:val="num" w:pos="720"/>
          <w:tab w:val="num" w:pos="6597"/>
        </w:tabs>
        <w:ind w:left="0" w:firstLine="289"/>
        <w:rPr>
          <w:spacing w:val="6"/>
          <w:sz w:val="26"/>
          <w:szCs w:val="26"/>
        </w:rPr>
      </w:pPr>
      <w:r>
        <w:rPr>
          <w:sz w:val="26"/>
          <w:szCs w:val="26"/>
        </w:rPr>
        <w:t>Udalaren eta haren erakunde autonomoen kontua.</w:t>
      </w:r>
    </w:p>
    <w:p w:rsidR="00E57D85" w:rsidRPr="00667DFF" w:rsidRDefault="00E57D85" w:rsidP="00E57D85">
      <w:pPr>
        <w:numPr>
          <w:ilvl w:val="0"/>
          <w:numId w:val="10"/>
        </w:numPr>
        <w:tabs>
          <w:tab w:val="left" w:pos="480"/>
        </w:tabs>
        <w:rPr>
          <w:spacing w:val="6"/>
          <w:sz w:val="26"/>
          <w:szCs w:val="26"/>
        </w:rPr>
      </w:pPr>
      <w:r>
        <w:rPr>
          <w:sz w:val="26"/>
          <w:szCs w:val="26"/>
        </w:rPr>
        <w:t>Aurrekontu-likidazioaren espedientea.</w:t>
      </w:r>
    </w:p>
    <w:p w:rsidR="00E57D85" w:rsidRPr="00667DFF" w:rsidRDefault="00E57D85" w:rsidP="00E57D85">
      <w:pPr>
        <w:numPr>
          <w:ilvl w:val="0"/>
          <w:numId w:val="10"/>
        </w:numPr>
        <w:tabs>
          <w:tab w:val="left" w:pos="480"/>
        </w:tabs>
        <w:rPr>
          <w:spacing w:val="6"/>
          <w:sz w:val="26"/>
          <w:szCs w:val="26"/>
        </w:rPr>
      </w:pPr>
      <w:r>
        <w:rPr>
          <w:sz w:val="26"/>
          <w:szCs w:val="26"/>
        </w:rPr>
        <w:t>Ekonomia-, ondare- eta finantza-egoeraren espedientea, zeina egoera-balantzeak eta galera-irabazien kontuak osatzen baitute.</w:t>
      </w:r>
    </w:p>
    <w:p w:rsidR="00E57D85" w:rsidRPr="00667DFF" w:rsidRDefault="00E57D85" w:rsidP="00E57D85">
      <w:pPr>
        <w:numPr>
          <w:ilvl w:val="0"/>
          <w:numId w:val="10"/>
        </w:numPr>
        <w:tabs>
          <w:tab w:val="left" w:pos="480"/>
        </w:tabs>
        <w:rPr>
          <w:spacing w:val="6"/>
          <w:sz w:val="26"/>
          <w:szCs w:val="26"/>
        </w:rPr>
      </w:pPr>
      <w:r>
        <w:rPr>
          <w:sz w:val="26"/>
          <w:szCs w:val="26"/>
        </w:rPr>
        <w:t>Eranskinak:  diruzaintzako egoera-orria, etorkizunerako hitzartuta dauden gastuen eta diru-sarreren egoera-orria, balioen egoeraren egoera-orria eta m</w:t>
      </w:r>
      <w:r>
        <w:rPr>
          <w:sz w:val="26"/>
          <w:szCs w:val="26"/>
        </w:rPr>
        <w:t>u</w:t>
      </w:r>
      <w:r>
        <w:rPr>
          <w:sz w:val="26"/>
          <w:szCs w:val="26"/>
        </w:rPr>
        <w:t>gimendua, eta tasa eta prezio publikoekin finantzatutako zerbitzuen kostuei buruzko oroitidazkia.</w:t>
      </w:r>
    </w:p>
    <w:p w:rsidR="00E57D85" w:rsidRDefault="00E57D85" w:rsidP="00E57D85">
      <w:pPr>
        <w:numPr>
          <w:ilvl w:val="0"/>
          <w:numId w:val="2"/>
        </w:numPr>
        <w:tabs>
          <w:tab w:val="clear" w:pos="1948"/>
          <w:tab w:val="left" w:pos="480"/>
          <w:tab w:val="num" w:pos="720"/>
          <w:tab w:val="num" w:pos="6597"/>
        </w:tabs>
        <w:ind w:left="0" w:firstLine="289"/>
        <w:rPr>
          <w:spacing w:val="6"/>
          <w:sz w:val="26"/>
          <w:szCs w:val="26"/>
        </w:rPr>
      </w:pPr>
      <w:r>
        <w:rPr>
          <w:sz w:val="26"/>
          <w:szCs w:val="26"/>
        </w:rPr>
        <w:t>Entitateak partaidetza guztiak dituen merkataritza-sozietateen kontuak.</w:t>
      </w:r>
    </w:p>
    <w:p w:rsidR="00E57D85" w:rsidRPr="00667DFF" w:rsidRDefault="00E57D85" w:rsidP="00E57D85">
      <w:pPr>
        <w:numPr>
          <w:ilvl w:val="0"/>
          <w:numId w:val="2"/>
        </w:numPr>
        <w:tabs>
          <w:tab w:val="clear" w:pos="1948"/>
          <w:tab w:val="left" w:pos="480"/>
          <w:tab w:val="num" w:pos="720"/>
          <w:tab w:val="num" w:pos="6597"/>
        </w:tabs>
        <w:ind w:left="0" w:firstLine="289"/>
        <w:rPr>
          <w:spacing w:val="6"/>
          <w:sz w:val="26"/>
          <w:szCs w:val="26"/>
        </w:rPr>
      </w:pPr>
      <w:r>
        <w:rPr>
          <w:sz w:val="26"/>
          <w:szCs w:val="26"/>
        </w:rPr>
        <w:t>Kontu orokorraren eranskinak.</w:t>
      </w:r>
    </w:p>
    <w:p w:rsidR="00893580" w:rsidRDefault="00893580" w:rsidP="00E57D85">
      <w:pPr>
        <w:tabs>
          <w:tab w:val="center" w:pos="2835"/>
          <w:tab w:val="center" w:pos="3969"/>
          <w:tab w:val="center" w:pos="5103"/>
          <w:tab w:val="center" w:pos="6237"/>
          <w:tab w:val="center" w:pos="7371"/>
        </w:tabs>
        <w:ind w:firstLine="284"/>
        <w:rPr>
          <w:spacing w:val="6"/>
          <w:sz w:val="26"/>
          <w:szCs w:val="26"/>
        </w:rPr>
      </w:pPr>
    </w:p>
    <w:p w:rsidR="00893580" w:rsidRDefault="00893580" w:rsidP="00E57D85">
      <w:pPr>
        <w:tabs>
          <w:tab w:val="center" w:pos="2835"/>
          <w:tab w:val="center" w:pos="3969"/>
          <w:tab w:val="center" w:pos="5103"/>
          <w:tab w:val="center" w:pos="6237"/>
          <w:tab w:val="center" w:pos="7371"/>
        </w:tabs>
        <w:ind w:firstLine="284"/>
        <w:rPr>
          <w:spacing w:val="6"/>
          <w:sz w:val="26"/>
          <w:szCs w:val="26"/>
        </w:rPr>
      </w:pPr>
    </w:p>
    <w:p w:rsidR="00E57D85" w:rsidRPr="00667DFF" w:rsidRDefault="00E57D85" w:rsidP="00E57D85">
      <w:pPr>
        <w:tabs>
          <w:tab w:val="center" w:pos="2835"/>
          <w:tab w:val="center" w:pos="3969"/>
          <w:tab w:val="center" w:pos="5103"/>
          <w:tab w:val="center" w:pos="6237"/>
          <w:tab w:val="center" w:pos="7371"/>
        </w:tabs>
        <w:ind w:firstLine="284"/>
        <w:rPr>
          <w:spacing w:val="6"/>
          <w:sz w:val="26"/>
          <w:szCs w:val="26"/>
        </w:rPr>
      </w:pPr>
      <w:r>
        <w:rPr>
          <w:sz w:val="26"/>
          <w:szCs w:val="26"/>
        </w:rPr>
        <w:t xml:space="preserve">Fiskalizazioaren </w:t>
      </w:r>
      <w:proofErr w:type="spellStart"/>
      <w:r>
        <w:rPr>
          <w:sz w:val="26"/>
          <w:szCs w:val="26"/>
        </w:rPr>
        <w:t>denbora-norainokoa</w:t>
      </w:r>
      <w:proofErr w:type="spellEnd"/>
      <w:r>
        <w:rPr>
          <w:sz w:val="26"/>
          <w:szCs w:val="26"/>
        </w:rPr>
        <w:t xml:space="preserve"> 2019ko ekitaldiari dagokio, baina beste ek</w:t>
      </w:r>
      <w:r>
        <w:rPr>
          <w:sz w:val="26"/>
          <w:szCs w:val="26"/>
        </w:rPr>
        <w:t>i</w:t>
      </w:r>
      <w:r>
        <w:rPr>
          <w:sz w:val="26"/>
          <w:szCs w:val="26"/>
        </w:rPr>
        <w:t>taldi batzuei buruzko beharrezko egiaztapenak egin dira, ezarritako helburuak h</w:t>
      </w:r>
      <w:r>
        <w:rPr>
          <w:sz w:val="26"/>
          <w:szCs w:val="26"/>
        </w:rPr>
        <w:t>o</w:t>
      </w:r>
      <w:r>
        <w:rPr>
          <w:sz w:val="26"/>
          <w:szCs w:val="26"/>
        </w:rPr>
        <w:t>beki lortzeko.</w:t>
      </w:r>
    </w:p>
    <w:p w:rsidR="00E57D85" w:rsidRPr="00667DFF" w:rsidRDefault="00E57D85" w:rsidP="00E57D85">
      <w:pPr>
        <w:tabs>
          <w:tab w:val="center" w:pos="2835"/>
          <w:tab w:val="center" w:pos="3969"/>
          <w:tab w:val="center" w:pos="5103"/>
          <w:tab w:val="center" w:pos="6237"/>
          <w:tab w:val="center" w:pos="7371"/>
        </w:tabs>
        <w:ind w:firstLine="284"/>
        <w:rPr>
          <w:spacing w:val="6"/>
          <w:sz w:val="26"/>
          <w:szCs w:val="26"/>
        </w:rPr>
      </w:pPr>
      <w:r>
        <w:rPr>
          <w:sz w:val="26"/>
        </w:rPr>
        <w:lastRenderedPageBreak/>
        <w:t>Legeria betetzeari dagokionez, norainokoa txosten honen VI. atalean aipatzen d</w:t>
      </w:r>
      <w:r>
        <w:rPr>
          <w:sz w:val="26"/>
        </w:rPr>
        <w:t>i</w:t>
      </w:r>
      <w:r>
        <w:rPr>
          <w:sz w:val="26"/>
        </w:rPr>
        <w:t>ren laginetan berrikusitako eragiketei dagokie.</w:t>
      </w:r>
    </w:p>
    <w:p w:rsidR="00E57D85" w:rsidRDefault="00E57D85" w:rsidP="00E57D85">
      <w:pPr>
        <w:spacing w:after="0"/>
        <w:ind w:firstLine="0"/>
        <w:jc w:val="left"/>
        <w:rPr>
          <w:spacing w:val="6"/>
          <w:sz w:val="26"/>
          <w:szCs w:val="24"/>
        </w:rPr>
      </w:pPr>
      <w:r>
        <w:br w:type="page"/>
      </w:r>
    </w:p>
    <w:p w:rsidR="00E57D85" w:rsidRPr="004209E9" w:rsidRDefault="00E57D85" w:rsidP="004209E9">
      <w:pPr>
        <w:pStyle w:val="atitulo1"/>
      </w:pPr>
      <w:bookmarkStart w:id="20" w:name="_Toc55460317"/>
      <w:bookmarkStart w:id="21" w:name="_Toc55896873"/>
      <w:bookmarkStart w:id="22" w:name="_Toc57029867"/>
      <w:bookmarkStart w:id="23" w:name="_Toc61610021"/>
      <w:r>
        <w:lastRenderedPageBreak/>
        <w:t>IV. Iritzia</w:t>
      </w:r>
      <w:bookmarkEnd w:id="20"/>
      <w:bookmarkEnd w:id="21"/>
      <w:bookmarkEnd w:id="22"/>
      <w:bookmarkEnd w:id="23"/>
    </w:p>
    <w:p w:rsidR="00E57D85" w:rsidRPr="00667DFF" w:rsidRDefault="00E57D85" w:rsidP="00E57D85">
      <w:pPr>
        <w:tabs>
          <w:tab w:val="center" w:pos="2835"/>
          <w:tab w:val="center" w:pos="3969"/>
          <w:tab w:val="center" w:pos="5103"/>
          <w:tab w:val="center" w:pos="6237"/>
          <w:tab w:val="center" w:pos="7371"/>
        </w:tabs>
        <w:spacing w:after="120"/>
        <w:ind w:firstLine="284"/>
        <w:rPr>
          <w:spacing w:val="6"/>
          <w:sz w:val="26"/>
          <w:szCs w:val="24"/>
        </w:rPr>
      </w:pPr>
      <w:r>
        <w:rPr>
          <w:sz w:val="26"/>
          <w:szCs w:val="24"/>
        </w:rPr>
        <w:t>Iruñeko Udalaren 2019ko ekitaldiko Kontu Orokorra fiskalizatu dugu. Haren kontabilitatearen egoera-orriak laburbilduta jaso ditugu txosten honen V. atalean.</w:t>
      </w:r>
    </w:p>
    <w:p w:rsidR="00E57D85" w:rsidRPr="00667DFF" w:rsidRDefault="00E57D85" w:rsidP="00E57D85">
      <w:pPr>
        <w:keepNext/>
        <w:spacing w:before="180" w:after="180"/>
        <w:ind w:firstLine="0"/>
        <w:rPr>
          <w:rFonts w:ascii="Arial" w:hAnsi="Arial"/>
          <w:i/>
          <w:iCs/>
          <w:color w:val="000000"/>
          <w:spacing w:val="10"/>
          <w:kern w:val="28"/>
          <w:sz w:val="24"/>
          <w:szCs w:val="24"/>
        </w:rPr>
      </w:pPr>
      <w:r>
        <w:rPr>
          <w:rFonts w:ascii="Arial" w:hAnsi="Arial"/>
          <w:i/>
          <w:iCs/>
          <w:color w:val="000000"/>
          <w:sz w:val="24"/>
          <w:szCs w:val="24"/>
        </w:rPr>
        <w:t>Udalaren erantzukizuna</w:t>
      </w:r>
    </w:p>
    <w:p w:rsidR="00E57D85" w:rsidRPr="00667DFF" w:rsidRDefault="00E57D85" w:rsidP="00E57D85">
      <w:pPr>
        <w:tabs>
          <w:tab w:val="center" w:pos="2835"/>
          <w:tab w:val="center" w:pos="3969"/>
          <w:tab w:val="center" w:pos="5103"/>
          <w:tab w:val="center" w:pos="6237"/>
          <w:tab w:val="center" w:pos="7371"/>
        </w:tabs>
        <w:spacing w:after="100"/>
        <w:ind w:firstLine="284"/>
        <w:rPr>
          <w:spacing w:val="6"/>
          <w:sz w:val="26"/>
          <w:szCs w:val="24"/>
        </w:rPr>
      </w:pPr>
      <w:proofErr w:type="spellStart"/>
      <w:r>
        <w:rPr>
          <w:sz w:val="26"/>
          <w:szCs w:val="24"/>
        </w:rPr>
        <w:t>Kontu-hartzailetza</w:t>
      </w:r>
      <w:proofErr w:type="spellEnd"/>
      <w:r>
        <w:rPr>
          <w:sz w:val="26"/>
          <w:szCs w:val="24"/>
        </w:rPr>
        <w:t xml:space="preserve"> da kontu orokorra osatzeko ardura duena. Kontua halako m</w:t>
      </w:r>
      <w:r>
        <w:rPr>
          <w:sz w:val="26"/>
          <w:szCs w:val="24"/>
        </w:rPr>
        <w:t>o</w:t>
      </w:r>
      <w:r>
        <w:rPr>
          <w:sz w:val="26"/>
          <w:szCs w:val="24"/>
        </w:rPr>
        <w:t>duz egin behar du non leialki irudikatuko baititu udalaren aurrekontu-likidazioa, ondarea, emaitzak eta finantza-egoera, aplikatzekoa den finantza-informazio publ</w:t>
      </w:r>
      <w:r>
        <w:rPr>
          <w:sz w:val="26"/>
          <w:szCs w:val="24"/>
        </w:rPr>
        <w:t>i</w:t>
      </w:r>
      <w:r>
        <w:rPr>
          <w:sz w:val="26"/>
          <w:szCs w:val="24"/>
        </w:rPr>
        <w:t>koari buruzko arau-esparruarekin bat; erantzukizun horrek hartzen ditu iruzurraren edo akatsen ondoriozko ez-betetze materialetatik libre dagoen Kontu Orokorra egin eta aurkezteko beharrezkoa den barne kontrolaren kontzepzioa, ezarpena eta ma</w:t>
      </w:r>
      <w:r>
        <w:rPr>
          <w:sz w:val="26"/>
          <w:szCs w:val="24"/>
        </w:rPr>
        <w:t>n</w:t>
      </w:r>
      <w:r>
        <w:rPr>
          <w:sz w:val="26"/>
          <w:szCs w:val="24"/>
        </w:rPr>
        <w:t>tentzea.</w:t>
      </w:r>
    </w:p>
    <w:p w:rsidR="00E57D85" w:rsidRPr="00443988" w:rsidRDefault="00E57D85" w:rsidP="00E57D85">
      <w:pPr>
        <w:tabs>
          <w:tab w:val="center" w:pos="2835"/>
          <w:tab w:val="center" w:pos="3969"/>
          <w:tab w:val="center" w:pos="5103"/>
          <w:tab w:val="center" w:pos="6237"/>
          <w:tab w:val="center" w:pos="7371"/>
        </w:tabs>
        <w:spacing w:after="100"/>
        <w:ind w:firstLine="284"/>
        <w:rPr>
          <w:spacing w:val="6"/>
          <w:sz w:val="26"/>
          <w:szCs w:val="24"/>
        </w:rPr>
      </w:pPr>
      <w:r>
        <w:rPr>
          <w:sz w:val="26"/>
          <w:szCs w:val="24"/>
        </w:rPr>
        <w:t>Udalbatzak 2020ko azaroaren 5ean onetsi zuen Kontu Orokorra.</w:t>
      </w:r>
    </w:p>
    <w:p w:rsidR="00E57D85" w:rsidRPr="00667DFF" w:rsidRDefault="00E57D85" w:rsidP="00E57D85">
      <w:pPr>
        <w:tabs>
          <w:tab w:val="center" w:pos="2835"/>
          <w:tab w:val="center" w:pos="3969"/>
          <w:tab w:val="center" w:pos="5103"/>
          <w:tab w:val="center" w:pos="6237"/>
          <w:tab w:val="center" w:pos="7371"/>
        </w:tabs>
        <w:spacing w:after="100"/>
        <w:ind w:firstLine="284"/>
        <w:rPr>
          <w:spacing w:val="6"/>
          <w:sz w:val="26"/>
          <w:szCs w:val="24"/>
        </w:rPr>
      </w:pPr>
      <w:r>
        <w:rPr>
          <w:sz w:val="26"/>
          <w:szCs w:val="24"/>
        </w:rPr>
        <w:t>Udalak bermatu behar du ezen urteko kontuek erakusten dituzten jarduerak, a</w:t>
      </w:r>
      <w:r>
        <w:rPr>
          <w:sz w:val="26"/>
          <w:szCs w:val="24"/>
        </w:rPr>
        <w:t>u</w:t>
      </w:r>
      <w:r>
        <w:rPr>
          <w:sz w:val="26"/>
          <w:szCs w:val="24"/>
        </w:rPr>
        <w:t>rrekontu- nahiz finantza-eragiketak eta informazioa bat datozela aplikatu beharreko arauekin, eta halaber ezarri behar ditu helburu horretarako beharrezkotzat jotzen d</w:t>
      </w:r>
      <w:r>
        <w:rPr>
          <w:sz w:val="26"/>
          <w:szCs w:val="24"/>
        </w:rPr>
        <w:t>i</w:t>
      </w:r>
      <w:r>
        <w:rPr>
          <w:sz w:val="26"/>
          <w:szCs w:val="24"/>
        </w:rPr>
        <w:t>tuen barne-kontroleko sistemak.</w:t>
      </w:r>
    </w:p>
    <w:p w:rsidR="00E57D85" w:rsidRPr="00667DFF" w:rsidRDefault="00E57D85" w:rsidP="00E57D85">
      <w:pPr>
        <w:keepNext/>
        <w:spacing w:before="180" w:after="180"/>
        <w:ind w:firstLine="0"/>
        <w:rPr>
          <w:rFonts w:ascii="Arial" w:hAnsi="Arial"/>
          <w:i/>
          <w:iCs/>
          <w:color w:val="000000"/>
          <w:spacing w:val="10"/>
          <w:kern w:val="28"/>
          <w:sz w:val="24"/>
          <w:szCs w:val="24"/>
        </w:rPr>
      </w:pPr>
      <w:r>
        <w:rPr>
          <w:rFonts w:ascii="Arial" w:hAnsi="Arial"/>
          <w:i/>
          <w:iCs/>
          <w:color w:val="000000"/>
          <w:sz w:val="24"/>
          <w:szCs w:val="24"/>
        </w:rPr>
        <w:t>Nafarroako Kontuen Ganberaren erantzukizuna</w:t>
      </w:r>
    </w:p>
    <w:p w:rsidR="00E57D85" w:rsidRPr="00667DFF" w:rsidRDefault="00E57D85" w:rsidP="00E57D85">
      <w:pPr>
        <w:tabs>
          <w:tab w:val="center" w:pos="2835"/>
          <w:tab w:val="center" w:pos="3969"/>
          <w:tab w:val="center" w:pos="5103"/>
          <w:tab w:val="center" w:pos="6237"/>
          <w:tab w:val="center" w:pos="7371"/>
        </w:tabs>
        <w:spacing w:after="100"/>
        <w:ind w:firstLine="284"/>
        <w:rPr>
          <w:spacing w:val="6"/>
          <w:sz w:val="26"/>
          <w:szCs w:val="24"/>
        </w:rPr>
      </w:pPr>
      <w:r>
        <w:rPr>
          <w:sz w:val="26"/>
          <w:szCs w:val="24"/>
        </w:rPr>
        <w:t>Gure erantzukizuna da iritzi bat adieraztea erantsitako kontu orokorraren fidag</w:t>
      </w:r>
      <w:r>
        <w:rPr>
          <w:sz w:val="26"/>
          <w:szCs w:val="24"/>
        </w:rPr>
        <w:t>a</w:t>
      </w:r>
      <w:r>
        <w:rPr>
          <w:sz w:val="26"/>
          <w:szCs w:val="24"/>
        </w:rPr>
        <w:t>rritasunari buruz eta egin diren eragiketen legezkotasunari buruz, gure fiskalizaz</w:t>
      </w:r>
      <w:r>
        <w:rPr>
          <w:sz w:val="26"/>
          <w:szCs w:val="24"/>
        </w:rPr>
        <w:t>i</w:t>
      </w:r>
      <w:r>
        <w:rPr>
          <w:sz w:val="26"/>
          <w:szCs w:val="24"/>
        </w:rPr>
        <w:t xml:space="preserve">oan oinarrituta </w:t>
      </w:r>
    </w:p>
    <w:p w:rsidR="00E57D85" w:rsidRPr="00667DFF" w:rsidRDefault="00E57D85" w:rsidP="00A46DBA">
      <w:pPr>
        <w:autoSpaceDE w:val="0"/>
        <w:autoSpaceDN w:val="0"/>
        <w:adjustRightInd w:val="0"/>
        <w:spacing w:after="120"/>
        <w:ind w:firstLine="284"/>
        <w:rPr>
          <w:sz w:val="26"/>
          <w:szCs w:val="26"/>
        </w:rPr>
      </w:pPr>
      <w:r>
        <w:rPr>
          <w:sz w:val="26"/>
          <w:szCs w:val="24"/>
        </w:rPr>
        <w:t>Horretarako, hura egin dugu Kanpo Kontroleko Erakunde Publikoek erabakitako funtsezko fiskalizazio-printzipioen arabera, eta, zehazki, finantza-fiskalizazioari b</w:t>
      </w:r>
      <w:r>
        <w:rPr>
          <w:sz w:val="26"/>
          <w:szCs w:val="24"/>
        </w:rPr>
        <w:t>u</w:t>
      </w:r>
      <w:r>
        <w:rPr>
          <w:sz w:val="26"/>
          <w:szCs w:val="24"/>
        </w:rPr>
        <w:t xml:space="preserve">ruz </w:t>
      </w:r>
      <w:proofErr w:type="spellStart"/>
      <w:r>
        <w:rPr>
          <w:sz w:val="26"/>
          <w:szCs w:val="24"/>
        </w:rPr>
        <w:t>ISSAI-ES</w:t>
      </w:r>
      <w:proofErr w:type="spellEnd"/>
      <w:r>
        <w:rPr>
          <w:sz w:val="26"/>
          <w:szCs w:val="24"/>
        </w:rPr>
        <w:t xml:space="preserve"> 200 delakoan ezarritakoen arabera, bai eta betetzearen fiskalizazioari buruzkoa den </w:t>
      </w:r>
      <w:proofErr w:type="spellStart"/>
      <w:r>
        <w:rPr>
          <w:sz w:val="26"/>
          <w:szCs w:val="24"/>
        </w:rPr>
        <w:t>ISSAI-ES</w:t>
      </w:r>
      <w:proofErr w:type="spellEnd"/>
      <w:r>
        <w:rPr>
          <w:sz w:val="26"/>
          <w:szCs w:val="24"/>
        </w:rPr>
        <w:t xml:space="preserve"> 400 delakoan ezarritakoen arabera ere; halaber, kanpo ko</w:t>
      </w:r>
      <w:r>
        <w:rPr>
          <w:sz w:val="26"/>
          <w:szCs w:val="24"/>
        </w:rPr>
        <w:t>n</w:t>
      </w:r>
      <w:r>
        <w:rPr>
          <w:sz w:val="26"/>
          <w:szCs w:val="24"/>
        </w:rPr>
        <w:t xml:space="preserve">troleko organoen fiskalizazioari buruzko gida praktikoak erabili ditugu. </w:t>
      </w:r>
      <w:r>
        <w:rPr>
          <w:sz w:val="26"/>
          <w:szCs w:val="26"/>
        </w:rPr>
        <w:t>Printzipio horiek eskatzen dute etikaren arloko eskakizunak bete ditzagula, bai eta fiskalizaz</w:t>
      </w:r>
      <w:r>
        <w:rPr>
          <w:sz w:val="26"/>
          <w:szCs w:val="26"/>
        </w:rPr>
        <w:t>i</w:t>
      </w:r>
      <w:r>
        <w:rPr>
          <w:sz w:val="26"/>
          <w:szCs w:val="26"/>
        </w:rPr>
        <w:t>oaren plangintza eta exekuzioa egin ditzagula ere, honako helburu honekin: arr</w:t>
      </w:r>
      <w:r>
        <w:rPr>
          <w:sz w:val="26"/>
          <w:szCs w:val="26"/>
        </w:rPr>
        <w:t>a</w:t>
      </w:r>
      <w:r>
        <w:rPr>
          <w:sz w:val="26"/>
          <w:szCs w:val="26"/>
        </w:rPr>
        <w:t>zoizko segurtasun bat lortzea Kontu Orokorrean akats materialik ez egoteaz, eta f</w:t>
      </w:r>
      <w:r>
        <w:rPr>
          <w:sz w:val="26"/>
          <w:szCs w:val="26"/>
        </w:rPr>
        <w:t>i</w:t>
      </w:r>
      <w:r>
        <w:rPr>
          <w:sz w:val="26"/>
          <w:szCs w:val="26"/>
        </w:rPr>
        <w:t>nantzen egoera-orrietan islatutako jarduketak, finantza-eragiketak eta informazioa, alderdi adierazgarri guztietan, arau indardunen araberakoak izateaz.</w:t>
      </w:r>
    </w:p>
    <w:p w:rsidR="00E57D85" w:rsidRDefault="00E57D85" w:rsidP="00E57D85">
      <w:pPr>
        <w:tabs>
          <w:tab w:val="center" w:pos="2835"/>
          <w:tab w:val="center" w:pos="3969"/>
          <w:tab w:val="center" w:pos="5103"/>
          <w:tab w:val="center" w:pos="6237"/>
          <w:tab w:val="center" w:pos="7371"/>
        </w:tabs>
        <w:spacing w:after="100"/>
        <w:ind w:firstLine="284"/>
        <w:rPr>
          <w:spacing w:val="6"/>
          <w:sz w:val="26"/>
          <w:szCs w:val="24"/>
        </w:rPr>
      </w:pPr>
      <w:r>
        <w:rPr>
          <w:sz w:val="26"/>
        </w:rPr>
        <w:t xml:space="preserve">Fiskalizazio batek eskatzen du prozedura batzuk aplika ditzagula </w:t>
      </w:r>
      <w:proofErr w:type="spellStart"/>
      <w:r>
        <w:rPr>
          <w:sz w:val="26"/>
        </w:rPr>
        <w:t>auditoretza-ebidentzia</w:t>
      </w:r>
      <w:proofErr w:type="spellEnd"/>
      <w:r>
        <w:rPr>
          <w:sz w:val="26"/>
        </w:rPr>
        <w:t xml:space="preserve"> bat lortzeko zenbatekoei eta Kontu Orokorrean adierazitako informaz</w:t>
      </w:r>
      <w:r>
        <w:rPr>
          <w:sz w:val="26"/>
        </w:rPr>
        <w:t>i</w:t>
      </w:r>
      <w:r>
        <w:rPr>
          <w:sz w:val="26"/>
        </w:rPr>
        <w:t>oari buruz, bai eta eragiketen legezkotasunari buruz ere.</w:t>
      </w:r>
      <w:r>
        <w:rPr>
          <w:sz w:val="26"/>
          <w:szCs w:val="24"/>
        </w:rPr>
        <w:t xml:space="preserve"> Hautatutako prozedurak auditorearen irizpidearen araberakoak dira, horren barne dela arriskuaren balor</w:t>
      </w:r>
      <w:r>
        <w:rPr>
          <w:sz w:val="26"/>
          <w:szCs w:val="24"/>
        </w:rPr>
        <w:t>a</w:t>
      </w:r>
      <w:r>
        <w:rPr>
          <w:sz w:val="26"/>
          <w:szCs w:val="24"/>
        </w:rPr>
        <w:t>zioa, hala iruzur edo errakuntzaren ondorioz kontu orokorrek akats materialak iz</w:t>
      </w:r>
      <w:r>
        <w:rPr>
          <w:sz w:val="26"/>
          <w:szCs w:val="24"/>
        </w:rPr>
        <w:t>a</w:t>
      </w:r>
      <w:r>
        <w:rPr>
          <w:sz w:val="26"/>
          <w:szCs w:val="24"/>
        </w:rPr>
        <w:t>tearen arriskuarena nola lege-urraketa muntadunak egotearen arriskuarena. Arri</w:t>
      </w:r>
      <w:r>
        <w:rPr>
          <w:sz w:val="26"/>
          <w:szCs w:val="24"/>
        </w:rPr>
        <w:t>s</w:t>
      </w:r>
      <w:r>
        <w:rPr>
          <w:sz w:val="26"/>
          <w:szCs w:val="24"/>
        </w:rPr>
        <w:t xml:space="preserve">kuari buruzko balorazio horiek egiterakoan, auditoreak barne kontrola hartzen du kontuan </w:t>
      </w:r>
      <w:proofErr w:type="spellStart"/>
      <w:r>
        <w:rPr>
          <w:sz w:val="26"/>
          <w:szCs w:val="24"/>
        </w:rPr>
        <w:t>—entitateak</w:t>
      </w:r>
      <w:proofErr w:type="spellEnd"/>
      <w:r>
        <w:rPr>
          <w:sz w:val="26"/>
          <w:szCs w:val="24"/>
        </w:rPr>
        <w:t xml:space="preserve"> kontu orokorrak egin ditzan garrantzitsua </w:t>
      </w:r>
      <w:proofErr w:type="spellStart"/>
      <w:r>
        <w:rPr>
          <w:sz w:val="26"/>
          <w:szCs w:val="24"/>
        </w:rPr>
        <w:t>baita—</w:t>
      </w:r>
      <w:proofErr w:type="spellEnd"/>
      <w:r>
        <w:rPr>
          <w:sz w:val="26"/>
          <w:szCs w:val="24"/>
        </w:rPr>
        <w:t xml:space="preserve"> inguruab</w:t>
      </w:r>
      <w:r>
        <w:rPr>
          <w:sz w:val="26"/>
          <w:szCs w:val="24"/>
        </w:rPr>
        <w:t>a</w:t>
      </w:r>
      <w:r>
        <w:rPr>
          <w:sz w:val="26"/>
          <w:szCs w:val="24"/>
        </w:rPr>
        <w:lastRenderedPageBreak/>
        <w:t xml:space="preserve">rren araberako </w:t>
      </w:r>
      <w:proofErr w:type="spellStart"/>
      <w:r>
        <w:rPr>
          <w:sz w:val="26"/>
          <w:szCs w:val="24"/>
        </w:rPr>
        <w:t>auditoretza-prozedura</w:t>
      </w:r>
      <w:proofErr w:type="spellEnd"/>
      <w:r>
        <w:rPr>
          <w:sz w:val="26"/>
          <w:szCs w:val="24"/>
        </w:rPr>
        <w:t xml:space="preserve"> egokiak diseinatze aldera, eta ez entitatearen barne kontrolaren eraginkortasunari buruzko iritzia emateko xedez.</w:t>
      </w:r>
    </w:p>
    <w:p w:rsidR="00E57D85" w:rsidRPr="00667DFF" w:rsidRDefault="00E57D85" w:rsidP="00E57D85">
      <w:pPr>
        <w:tabs>
          <w:tab w:val="center" w:pos="2835"/>
          <w:tab w:val="center" w:pos="3969"/>
          <w:tab w:val="center" w:pos="5103"/>
          <w:tab w:val="center" w:pos="6237"/>
          <w:tab w:val="center" w:pos="7371"/>
        </w:tabs>
        <w:spacing w:after="100"/>
        <w:ind w:firstLine="284"/>
        <w:rPr>
          <w:spacing w:val="6"/>
          <w:sz w:val="26"/>
          <w:szCs w:val="24"/>
        </w:rPr>
      </w:pPr>
      <w:proofErr w:type="spellStart"/>
      <w:r>
        <w:rPr>
          <w:sz w:val="26"/>
          <w:szCs w:val="24"/>
        </w:rPr>
        <w:t>Auditoretza</w:t>
      </w:r>
      <w:proofErr w:type="spellEnd"/>
      <w:r>
        <w:rPr>
          <w:sz w:val="26"/>
          <w:szCs w:val="24"/>
        </w:rPr>
        <w:t xml:space="preserve"> batek barne biltzen du, era berean, aplikatutako kontabilitate-politiken egokitasunaren eta arduradunek egindako kontabilitate-estimazioen arr</w:t>
      </w:r>
      <w:r>
        <w:rPr>
          <w:sz w:val="26"/>
          <w:szCs w:val="24"/>
        </w:rPr>
        <w:t>a</w:t>
      </w:r>
      <w:r>
        <w:rPr>
          <w:sz w:val="26"/>
          <w:szCs w:val="24"/>
        </w:rPr>
        <w:t>zoizkotasunaren ebaluazioa, bai eta Kontu Orokorraren aurkezpenaren ebaluazioa ere, oro har.</w:t>
      </w:r>
    </w:p>
    <w:p w:rsidR="00E57D85" w:rsidRDefault="00E57D85" w:rsidP="00040424">
      <w:pPr>
        <w:tabs>
          <w:tab w:val="center" w:pos="2835"/>
          <w:tab w:val="center" w:pos="3969"/>
          <w:tab w:val="center" w:pos="5103"/>
          <w:tab w:val="center" w:pos="6237"/>
          <w:tab w:val="center" w:pos="7371"/>
        </w:tabs>
        <w:spacing w:after="0"/>
        <w:ind w:firstLine="284"/>
        <w:rPr>
          <w:spacing w:val="6"/>
          <w:sz w:val="26"/>
          <w:szCs w:val="24"/>
        </w:rPr>
      </w:pPr>
      <w:bookmarkStart w:id="24" w:name="_Toc430935360"/>
      <w:bookmarkStart w:id="25" w:name="_Toc22495433"/>
      <w:r>
        <w:rPr>
          <w:sz w:val="26"/>
          <w:szCs w:val="24"/>
        </w:rPr>
        <w:t xml:space="preserve">Gure ustez, lortu dugun </w:t>
      </w:r>
      <w:proofErr w:type="spellStart"/>
      <w:r>
        <w:rPr>
          <w:sz w:val="26"/>
          <w:szCs w:val="24"/>
        </w:rPr>
        <w:t>auditoretza-ebidentziak</w:t>
      </w:r>
      <w:proofErr w:type="spellEnd"/>
      <w:r>
        <w:rPr>
          <w:sz w:val="26"/>
          <w:szCs w:val="24"/>
        </w:rPr>
        <w:t xml:space="preserve"> oinarri nahikoa eta egokia e</w:t>
      </w:r>
      <w:r>
        <w:rPr>
          <w:sz w:val="26"/>
          <w:szCs w:val="24"/>
        </w:rPr>
        <w:t>s</w:t>
      </w:r>
      <w:r>
        <w:rPr>
          <w:sz w:val="26"/>
          <w:szCs w:val="24"/>
        </w:rPr>
        <w:t>kaintzen du finantzen eta betetzearen gaineko gure fiskalizazio-iritzia funtsatzeko.</w:t>
      </w:r>
    </w:p>
    <w:p w:rsidR="00040424" w:rsidRDefault="00040424" w:rsidP="00040424">
      <w:pPr>
        <w:pStyle w:val="atitulo2"/>
        <w:spacing w:after="0"/>
      </w:pPr>
      <w:bookmarkStart w:id="26" w:name="_Toc55460318"/>
      <w:bookmarkStart w:id="27" w:name="_Toc55896874"/>
      <w:bookmarkStart w:id="28" w:name="_Toc57029868"/>
    </w:p>
    <w:p w:rsidR="00E57D85" w:rsidRPr="00667DFF" w:rsidRDefault="00E57D85" w:rsidP="004209E9">
      <w:pPr>
        <w:pStyle w:val="atitulo2"/>
      </w:pPr>
      <w:bookmarkStart w:id="29" w:name="_Toc61610022"/>
      <w:r>
        <w:t xml:space="preserve">IV.1 </w:t>
      </w:r>
      <w:proofErr w:type="spellStart"/>
      <w:r>
        <w:t>Auditoretza</w:t>
      </w:r>
      <w:proofErr w:type="spellEnd"/>
      <w:r>
        <w:t xml:space="preserve"> finantzarioko iritzia</w:t>
      </w:r>
      <w:bookmarkEnd w:id="26"/>
      <w:bookmarkEnd w:id="27"/>
      <w:bookmarkEnd w:id="28"/>
      <w:bookmarkEnd w:id="29"/>
      <w:r>
        <w:t xml:space="preserve"> </w:t>
      </w:r>
      <w:bookmarkEnd w:id="24"/>
      <w:bookmarkEnd w:id="25"/>
    </w:p>
    <w:p w:rsidR="00E57D85" w:rsidRDefault="00E57D85" w:rsidP="00E57D85">
      <w:pPr>
        <w:keepNext/>
        <w:spacing w:before="180" w:after="180"/>
        <w:ind w:firstLine="0"/>
        <w:rPr>
          <w:rFonts w:ascii="Arial" w:hAnsi="Arial"/>
          <w:i/>
          <w:iCs/>
          <w:color w:val="000000"/>
          <w:spacing w:val="10"/>
          <w:kern w:val="28"/>
          <w:sz w:val="24"/>
          <w:szCs w:val="24"/>
        </w:rPr>
      </w:pPr>
      <w:bookmarkStart w:id="30" w:name="_Toc430262564"/>
      <w:bookmarkStart w:id="31" w:name="_Toc430262611"/>
      <w:bookmarkStart w:id="32" w:name="_Toc430436893"/>
      <w:bookmarkStart w:id="33" w:name="_Toc430436921"/>
      <w:bookmarkStart w:id="34" w:name="_Toc430498291"/>
      <w:bookmarkStart w:id="35" w:name="_Toc430607595"/>
      <w:bookmarkStart w:id="36" w:name="_Toc430693488"/>
      <w:bookmarkStart w:id="37" w:name="_Toc430693525"/>
      <w:bookmarkStart w:id="38" w:name="_Toc430935361"/>
      <w:r>
        <w:rPr>
          <w:rFonts w:ascii="Arial" w:hAnsi="Arial"/>
          <w:i/>
          <w:iCs/>
          <w:color w:val="000000"/>
          <w:sz w:val="24"/>
          <w:szCs w:val="24"/>
        </w:rPr>
        <w:t>Iritziaren oinarria, salbuespenekin</w:t>
      </w:r>
    </w:p>
    <w:p w:rsidR="00E57D85" w:rsidRPr="00F7058F" w:rsidRDefault="00E57D85" w:rsidP="00E57D85">
      <w:pPr>
        <w:tabs>
          <w:tab w:val="left" w:pos="480"/>
          <w:tab w:val="num" w:pos="6597"/>
        </w:tabs>
        <w:ind w:firstLine="289"/>
        <w:rPr>
          <w:color w:val="000000" w:themeColor="text1"/>
          <w:spacing w:val="6"/>
          <w:sz w:val="26"/>
          <w:szCs w:val="26"/>
        </w:rPr>
      </w:pPr>
      <w:r>
        <w:rPr>
          <w:sz w:val="26"/>
          <w:szCs w:val="26"/>
        </w:rPr>
        <w:t xml:space="preserve">Balantzean ez da erregistratu udal </w:t>
      </w:r>
      <w:proofErr w:type="spellStart"/>
      <w:r>
        <w:rPr>
          <w:sz w:val="26"/>
          <w:szCs w:val="26"/>
        </w:rPr>
        <w:t>montepioari</w:t>
      </w:r>
      <w:proofErr w:type="spellEnd"/>
      <w:r>
        <w:rPr>
          <w:sz w:val="26"/>
          <w:szCs w:val="26"/>
        </w:rPr>
        <w:t xml:space="preserve"> atxikitako funtzionarioen pents</w:t>
      </w:r>
      <w:r>
        <w:rPr>
          <w:sz w:val="26"/>
          <w:szCs w:val="26"/>
        </w:rPr>
        <w:t>i</w:t>
      </w:r>
      <w:r>
        <w:rPr>
          <w:sz w:val="26"/>
          <w:szCs w:val="26"/>
        </w:rPr>
        <w:t>oei buruzko etorkizuneko betebeharren hornidura. Udalak, informazio gisa, 2058ra arte aurreikus daitezkeen fluxuen egungo balio garbiaren zenbatespena jasotzen du oroitidazkian, 217,8 milioikoa.</w:t>
      </w:r>
    </w:p>
    <w:p w:rsidR="00E57D85" w:rsidRPr="00667DFF" w:rsidRDefault="00E57D85" w:rsidP="00E57D85">
      <w:pPr>
        <w:tabs>
          <w:tab w:val="left" w:pos="480"/>
          <w:tab w:val="num" w:pos="6597"/>
        </w:tabs>
        <w:autoSpaceDE w:val="0"/>
        <w:autoSpaceDN w:val="0"/>
        <w:adjustRightInd w:val="0"/>
        <w:spacing w:after="0"/>
        <w:ind w:firstLine="0"/>
        <w:jc w:val="left"/>
        <w:rPr>
          <w:rFonts w:ascii="Arial" w:hAnsi="Arial"/>
          <w:i/>
          <w:iCs/>
          <w:color w:val="000000"/>
          <w:spacing w:val="10"/>
          <w:kern w:val="28"/>
          <w:sz w:val="24"/>
          <w:szCs w:val="24"/>
        </w:rPr>
      </w:pPr>
      <w:proofErr w:type="spellStart"/>
      <w:r>
        <w:rPr>
          <w:rFonts w:ascii="Arial" w:hAnsi="Arial"/>
          <w:i/>
          <w:iCs/>
          <w:color w:val="000000"/>
          <w:sz w:val="24"/>
          <w:szCs w:val="24"/>
        </w:rPr>
        <w:t>Auditoretza</w:t>
      </w:r>
      <w:proofErr w:type="spellEnd"/>
      <w:r>
        <w:rPr>
          <w:rFonts w:ascii="Arial" w:hAnsi="Arial"/>
          <w:i/>
          <w:iCs/>
          <w:color w:val="000000"/>
          <w:sz w:val="24"/>
          <w:szCs w:val="24"/>
        </w:rPr>
        <w:t xml:space="preserve"> finantzarioko iritzia, salbuespenekin. </w:t>
      </w:r>
    </w:p>
    <w:bookmarkEnd w:id="30"/>
    <w:bookmarkEnd w:id="31"/>
    <w:bookmarkEnd w:id="32"/>
    <w:bookmarkEnd w:id="33"/>
    <w:bookmarkEnd w:id="34"/>
    <w:bookmarkEnd w:id="35"/>
    <w:bookmarkEnd w:id="36"/>
    <w:bookmarkEnd w:id="37"/>
    <w:bookmarkEnd w:id="38"/>
    <w:p w:rsidR="00E57D85" w:rsidRPr="00667DFF" w:rsidRDefault="00E57D85" w:rsidP="00E57D85">
      <w:pPr>
        <w:tabs>
          <w:tab w:val="center" w:pos="2835"/>
          <w:tab w:val="center" w:pos="3969"/>
          <w:tab w:val="center" w:pos="5103"/>
          <w:tab w:val="center" w:pos="6237"/>
          <w:tab w:val="center" w:pos="7371"/>
        </w:tabs>
        <w:spacing w:before="120" w:after="180"/>
        <w:ind w:firstLine="284"/>
        <w:rPr>
          <w:spacing w:val="2"/>
          <w:sz w:val="26"/>
          <w:szCs w:val="26"/>
        </w:rPr>
      </w:pPr>
      <w:r>
        <w:rPr>
          <w:sz w:val="26"/>
          <w:szCs w:val="26"/>
        </w:rPr>
        <w:t>Gure iritzian, “Iritziaren oinarria, salbuespenekin” paragrafoan azaldutako egit</w:t>
      </w:r>
      <w:r>
        <w:rPr>
          <w:sz w:val="26"/>
          <w:szCs w:val="26"/>
        </w:rPr>
        <w:t>a</w:t>
      </w:r>
      <w:r>
        <w:rPr>
          <w:sz w:val="26"/>
          <w:szCs w:val="26"/>
        </w:rPr>
        <w:t>tearen eraginengatik ez bada, erantsitako Kontu Orokorrak irudi zehatza erakusten du alderdi esanguratsu guztietan, udalaren ondareari eta 2019ko abenduaren 31ko finantza-egoerari dagokienez Halaber, haren emaitza ekonomiko eta aurrekont</w:t>
      </w:r>
      <w:r>
        <w:rPr>
          <w:sz w:val="26"/>
          <w:szCs w:val="26"/>
        </w:rPr>
        <w:t>u</w:t>
      </w:r>
      <w:r>
        <w:rPr>
          <w:sz w:val="26"/>
          <w:szCs w:val="26"/>
        </w:rPr>
        <w:t>koen irudi zehatza ematen du, data horretan amaitutako urteko ekitaldiari dagozki</w:t>
      </w:r>
      <w:r>
        <w:rPr>
          <w:sz w:val="26"/>
          <w:szCs w:val="26"/>
        </w:rPr>
        <w:t>o</w:t>
      </w:r>
      <w:r>
        <w:rPr>
          <w:sz w:val="26"/>
          <w:szCs w:val="26"/>
        </w:rPr>
        <w:t>nak, aplikatzekoa den informazio finantzario publikoari buruzko lege-esparruari eta, bereziki, bertan jasotako kontabilitateko printzipio eta irizpideei jarraituz betiere.</w:t>
      </w:r>
    </w:p>
    <w:p w:rsidR="00E57D85" w:rsidRPr="00667DFF" w:rsidRDefault="00E57D85" w:rsidP="00E57D85">
      <w:pPr>
        <w:keepNext/>
        <w:spacing w:before="240" w:after="180"/>
        <w:ind w:firstLine="0"/>
        <w:rPr>
          <w:rFonts w:ascii="Arial" w:hAnsi="Arial"/>
          <w:i/>
          <w:iCs/>
          <w:color w:val="000000"/>
          <w:spacing w:val="10"/>
          <w:kern w:val="28"/>
          <w:sz w:val="24"/>
          <w:szCs w:val="24"/>
        </w:rPr>
      </w:pPr>
      <w:r>
        <w:rPr>
          <w:rFonts w:ascii="Arial" w:hAnsi="Arial"/>
          <w:i/>
          <w:iCs/>
          <w:color w:val="000000"/>
          <w:sz w:val="24"/>
          <w:szCs w:val="24"/>
        </w:rPr>
        <w:t xml:space="preserve">Azpimarra egiteko paragrafoa </w:t>
      </w:r>
    </w:p>
    <w:p w:rsidR="00E57D85" w:rsidRDefault="00E57D85" w:rsidP="0096747C">
      <w:pPr>
        <w:autoSpaceDE w:val="0"/>
        <w:autoSpaceDN w:val="0"/>
        <w:adjustRightInd w:val="0"/>
        <w:spacing w:after="0"/>
        <w:ind w:firstLine="284"/>
        <w:rPr>
          <w:spacing w:val="2"/>
          <w:sz w:val="26"/>
          <w:szCs w:val="26"/>
        </w:rPr>
      </w:pPr>
      <w:r>
        <w:rPr>
          <w:sz w:val="26"/>
          <w:szCs w:val="26"/>
        </w:rPr>
        <w:t>Arreta deitu nahi dugu urteko kontuetan jasotako honako alderdi hauei buruz, zeinek eraginik ez baitute emandako iritzian:</w:t>
      </w:r>
    </w:p>
    <w:p w:rsidR="00E57D85" w:rsidRPr="00667DFF" w:rsidRDefault="00E57D85" w:rsidP="0096747C">
      <w:pPr>
        <w:autoSpaceDE w:val="0"/>
        <w:autoSpaceDN w:val="0"/>
        <w:adjustRightInd w:val="0"/>
        <w:spacing w:after="0"/>
        <w:ind w:firstLine="284"/>
        <w:rPr>
          <w:spacing w:val="2"/>
          <w:sz w:val="26"/>
          <w:szCs w:val="26"/>
        </w:rPr>
      </w:pPr>
    </w:p>
    <w:p w:rsidR="00E57D85" w:rsidRPr="00667DFF" w:rsidRDefault="00E57D85" w:rsidP="00E57D85">
      <w:pPr>
        <w:numPr>
          <w:ilvl w:val="0"/>
          <w:numId w:val="2"/>
        </w:numPr>
        <w:tabs>
          <w:tab w:val="clear" w:pos="1948"/>
          <w:tab w:val="left" w:pos="480"/>
          <w:tab w:val="num" w:pos="720"/>
          <w:tab w:val="num" w:pos="6597"/>
        </w:tabs>
        <w:spacing w:after="0"/>
        <w:ind w:left="0" w:firstLine="289"/>
        <w:rPr>
          <w:color w:val="000000" w:themeColor="text1"/>
          <w:spacing w:val="6"/>
          <w:sz w:val="26"/>
          <w:szCs w:val="26"/>
        </w:rPr>
      </w:pPr>
      <w:r>
        <w:rPr>
          <w:sz w:val="26"/>
          <w:szCs w:val="26"/>
        </w:rPr>
        <w:t>Aurrekontu-emaitza doitua 12,69 milioikoa da, 2018koa baino % 21 handiagoa.</w:t>
      </w:r>
    </w:p>
    <w:p w:rsidR="00E57D85" w:rsidRPr="00667DFF" w:rsidRDefault="00E57D85" w:rsidP="00040424">
      <w:pPr>
        <w:numPr>
          <w:ilvl w:val="0"/>
          <w:numId w:val="2"/>
        </w:numPr>
        <w:tabs>
          <w:tab w:val="clear" w:pos="1948"/>
          <w:tab w:val="left" w:pos="480"/>
          <w:tab w:val="num" w:pos="720"/>
          <w:tab w:val="num" w:pos="6597"/>
        </w:tabs>
        <w:spacing w:after="0"/>
        <w:ind w:left="0" w:firstLine="289"/>
        <w:rPr>
          <w:color w:val="000000" w:themeColor="text1"/>
          <w:spacing w:val="6"/>
          <w:sz w:val="26"/>
          <w:szCs w:val="26"/>
        </w:rPr>
      </w:pPr>
      <w:r>
        <w:rPr>
          <w:sz w:val="26"/>
          <w:szCs w:val="26"/>
        </w:rPr>
        <w:t xml:space="preserve">Gastu orokorretarako diruzaintzako </w:t>
      </w:r>
      <w:proofErr w:type="spellStart"/>
      <w:r>
        <w:rPr>
          <w:sz w:val="26"/>
          <w:szCs w:val="26"/>
        </w:rPr>
        <w:t>gerakina</w:t>
      </w:r>
      <w:proofErr w:type="spellEnd"/>
      <w:r>
        <w:rPr>
          <w:sz w:val="26"/>
          <w:szCs w:val="26"/>
        </w:rPr>
        <w:t xml:space="preserve"> 21,91 milioikoa da, eta ehuneko 43 egin du gora aurreko ekitaldikoarekin alderatuta.</w:t>
      </w:r>
    </w:p>
    <w:p w:rsidR="00543B12" w:rsidRPr="00543B12" w:rsidRDefault="00543B12" w:rsidP="00543B12">
      <w:pPr>
        <w:numPr>
          <w:ilvl w:val="0"/>
          <w:numId w:val="2"/>
        </w:numPr>
        <w:tabs>
          <w:tab w:val="clear" w:pos="1948"/>
          <w:tab w:val="left" w:pos="480"/>
          <w:tab w:val="num" w:pos="720"/>
          <w:tab w:val="num" w:pos="6597"/>
        </w:tabs>
        <w:ind w:left="0" w:firstLine="289"/>
        <w:rPr>
          <w:color w:val="000000" w:themeColor="text1"/>
          <w:spacing w:val="6"/>
          <w:sz w:val="26"/>
          <w:szCs w:val="26"/>
        </w:rPr>
      </w:pPr>
      <w:r>
        <w:rPr>
          <w:sz w:val="26"/>
          <w:szCs w:val="26"/>
        </w:rPr>
        <w:t>Zor bizia 54,76 milioikoa da, eta % 14 jaitsi da 2018koarekin alderatuta; zorp</w:t>
      </w:r>
      <w:r>
        <w:rPr>
          <w:sz w:val="26"/>
          <w:szCs w:val="26"/>
        </w:rPr>
        <w:t>e</w:t>
      </w:r>
      <w:r>
        <w:rPr>
          <w:sz w:val="26"/>
          <w:szCs w:val="26"/>
        </w:rPr>
        <w:t>tze maila, berriz, diru-sarrera arrunten % 26koa da.</w:t>
      </w:r>
    </w:p>
    <w:p w:rsidR="00543B12" w:rsidRPr="00543B12" w:rsidRDefault="00543B12" w:rsidP="00543B12">
      <w:pPr>
        <w:numPr>
          <w:ilvl w:val="0"/>
          <w:numId w:val="2"/>
        </w:numPr>
        <w:tabs>
          <w:tab w:val="clear" w:pos="1948"/>
          <w:tab w:val="left" w:pos="480"/>
          <w:tab w:val="num" w:pos="720"/>
          <w:tab w:val="num" w:pos="6597"/>
        </w:tabs>
        <w:ind w:left="0" w:firstLine="289"/>
        <w:rPr>
          <w:color w:val="000000" w:themeColor="text1"/>
          <w:spacing w:val="6"/>
          <w:sz w:val="26"/>
          <w:szCs w:val="26"/>
        </w:rPr>
      </w:pPr>
      <w:r>
        <w:rPr>
          <w:sz w:val="26"/>
          <w:szCs w:val="26"/>
        </w:rPr>
        <w:t>Entitateak 13,16 milioiko finantzaketa-gaitasuna lortu du 2019an.</w:t>
      </w:r>
    </w:p>
    <w:p w:rsidR="00543B12" w:rsidRPr="00543B12" w:rsidRDefault="00543B12" w:rsidP="00543B12">
      <w:pPr>
        <w:autoSpaceDE w:val="0"/>
        <w:autoSpaceDN w:val="0"/>
        <w:adjustRightInd w:val="0"/>
        <w:spacing w:after="0"/>
        <w:ind w:firstLine="284"/>
        <w:rPr>
          <w:spacing w:val="2"/>
          <w:sz w:val="26"/>
          <w:szCs w:val="26"/>
        </w:rPr>
      </w:pPr>
      <w:r>
        <w:rPr>
          <w:b/>
          <w:bCs/>
          <w:sz w:val="26"/>
          <w:szCs w:val="26"/>
        </w:rPr>
        <w:t>Azken batean</w:t>
      </w:r>
      <w:r>
        <w:rPr>
          <w:sz w:val="26"/>
          <w:szCs w:val="26"/>
        </w:rPr>
        <w:t>, udalaren eta haren erakunde autonomoen finantza-egoerak h</w:t>
      </w:r>
      <w:r>
        <w:rPr>
          <w:sz w:val="26"/>
          <w:szCs w:val="26"/>
        </w:rPr>
        <w:t>o</w:t>
      </w:r>
      <w:r>
        <w:rPr>
          <w:sz w:val="26"/>
          <w:szCs w:val="26"/>
        </w:rPr>
        <w:t>bera egin du adierazleetan, oro har. Hala eta guztiz ere, adierazi behar dugu C</w:t>
      </w:r>
      <w:r>
        <w:rPr>
          <w:sz w:val="26"/>
          <w:szCs w:val="26"/>
        </w:rPr>
        <w:t>O</w:t>
      </w:r>
      <w:r>
        <w:rPr>
          <w:sz w:val="26"/>
          <w:szCs w:val="26"/>
        </w:rPr>
        <w:t xml:space="preserve">VID-19ak sortutako egoerak ez duela eraginik izan 2019ko urteko kontuetan, baina Iruñeko Udalaren eta haren erakunde autonomoen egoera </w:t>
      </w:r>
      <w:proofErr w:type="spellStart"/>
      <w:r>
        <w:rPr>
          <w:sz w:val="26"/>
          <w:szCs w:val="26"/>
        </w:rPr>
        <w:t>ekonomiko-</w:t>
      </w:r>
      <w:r>
        <w:rPr>
          <w:sz w:val="26"/>
          <w:szCs w:val="26"/>
        </w:rPr>
        <w:lastRenderedPageBreak/>
        <w:t>finantzarioaren</w:t>
      </w:r>
      <w:proofErr w:type="spellEnd"/>
      <w:r>
        <w:rPr>
          <w:sz w:val="26"/>
          <w:szCs w:val="26"/>
        </w:rPr>
        <w:t xml:space="preserve"> azterketa egoki batek eskatzen du inguruabar hori ere kontuan ha</w:t>
      </w:r>
      <w:r>
        <w:rPr>
          <w:sz w:val="26"/>
          <w:szCs w:val="26"/>
        </w:rPr>
        <w:t>r</w:t>
      </w:r>
      <w:r>
        <w:rPr>
          <w:sz w:val="26"/>
          <w:szCs w:val="26"/>
        </w:rPr>
        <w:t>tzea.</w:t>
      </w:r>
    </w:p>
    <w:p w:rsidR="00543B12" w:rsidRDefault="00543B12" w:rsidP="00040424">
      <w:pPr>
        <w:autoSpaceDE w:val="0"/>
        <w:autoSpaceDN w:val="0"/>
        <w:adjustRightInd w:val="0"/>
        <w:spacing w:before="120" w:after="0"/>
        <w:ind w:firstLine="284"/>
        <w:rPr>
          <w:spacing w:val="2"/>
          <w:sz w:val="26"/>
          <w:szCs w:val="26"/>
        </w:rPr>
      </w:pPr>
      <w:r>
        <w:rPr>
          <w:sz w:val="26"/>
          <w:szCs w:val="26"/>
        </w:rPr>
        <w:t>Kontuen oroitidazkiak diru-sarreretan eta gastuetan izan daitezkeen eragin ek</w:t>
      </w:r>
      <w:r>
        <w:rPr>
          <w:sz w:val="26"/>
          <w:szCs w:val="26"/>
        </w:rPr>
        <w:t>o</w:t>
      </w:r>
      <w:r>
        <w:rPr>
          <w:sz w:val="26"/>
          <w:szCs w:val="26"/>
        </w:rPr>
        <w:t>nomikoen berri ematen du; funtsean, honako hauek dira: diru-sarrerak sei milioitan murrizteko aurreikuspena (diru-sarreren ehuneko hiru, gutxi gorabehera), eta gast</w:t>
      </w:r>
      <w:r>
        <w:rPr>
          <w:sz w:val="26"/>
          <w:szCs w:val="26"/>
        </w:rPr>
        <w:t>u</w:t>
      </w:r>
      <w:r>
        <w:rPr>
          <w:sz w:val="26"/>
          <w:szCs w:val="26"/>
        </w:rPr>
        <w:t>etan, berriz, 5,1 milioiko talka-plan bat onestea, baliogabetutako, etendako edo m</w:t>
      </w:r>
      <w:r>
        <w:rPr>
          <w:sz w:val="26"/>
          <w:szCs w:val="26"/>
        </w:rPr>
        <w:t>u</w:t>
      </w:r>
      <w:r>
        <w:rPr>
          <w:sz w:val="26"/>
          <w:szCs w:val="26"/>
        </w:rPr>
        <w:t>rriztutako kontratuak eta neurri sozialak jasoko dituena.</w:t>
      </w:r>
      <w:r>
        <w:rPr>
          <w:color w:val="000000" w:themeColor="text1"/>
          <w:sz w:val="26"/>
          <w:szCs w:val="26"/>
        </w:rPr>
        <w:t xml:space="preserve"> </w:t>
      </w:r>
      <w:r>
        <w:rPr>
          <w:sz w:val="26"/>
          <w:szCs w:val="26"/>
        </w:rPr>
        <w:t>Hori guztia, kontuan ha</w:t>
      </w:r>
      <w:r>
        <w:rPr>
          <w:sz w:val="26"/>
          <w:szCs w:val="26"/>
        </w:rPr>
        <w:t>r</w:t>
      </w:r>
      <w:r>
        <w:rPr>
          <w:sz w:val="26"/>
          <w:szCs w:val="26"/>
        </w:rPr>
        <w:t>tuta gaur egun ezin dela osasun-krisi horren benetako eragina bere osotasunean eb</w:t>
      </w:r>
      <w:r>
        <w:rPr>
          <w:sz w:val="26"/>
          <w:szCs w:val="26"/>
        </w:rPr>
        <w:t>a</w:t>
      </w:r>
      <w:r>
        <w:rPr>
          <w:sz w:val="26"/>
          <w:szCs w:val="26"/>
        </w:rPr>
        <w:t xml:space="preserve">luatu; izan ere, aurreikusten da krisiak eragin nabarmena izanen duela aipatutako adierazleetako batzuetan. </w:t>
      </w:r>
      <w:r>
        <w:rPr>
          <w:sz w:val="26"/>
          <w:szCs w:val="26"/>
        </w:rPr>
        <w:tab/>
      </w:r>
    </w:p>
    <w:p w:rsidR="00A405F1" w:rsidRPr="00092FB9" w:rsidRDefault="00A405F1" w:rsidP="00040424">
      <w:pPr>
        <w:autoSpaceDE w:val="0"/>
        <w:autoSpaceDN w:val="0"/>
        <w:adjustRightInd w:val="0"/>
        <w:spacing w:before="120" w:after="0"/>
        <w:ind w:firstLine="284"/>
        <w:rPr>
          <w:sz w:val="26"/>
          <w:szCs w:val="26"/>
          <w:highlight w:val="yellow"/>
          <w:lang w:eastAsia="es-ES"/>
        </w:rPr>
      </w:pPr>
    </w:p>
    <w:p w:rsidR="00543B12" w:rsidRPr="00543B12" w:rsidRDefault="00543B12" w:rsidP="004209E9">
      <w:pPr>
        <w:pStyle w:val="atitulo2"/>
      </w:pPr>
      <w:bookmarkStart w:id="39" w:name="_Toc22495434"/>
      <w:bookmarkStart w:id="40" w:name="_Toc55460319"/>
      <w:bookmarkStart w:id="41" w:name="_Toc55896875"/>
      <w:bookmarkStart w:id="42" w:name="_Toc57029869"/>
      <w:bookmarkStart w:id="43" w:name="_Toc61610023"/>
      <w:r>
        <w:t>IV.2. Legeria betetzeari buruzko iritzia</w:t>
      </w:r>
      <w:bookmarkEnd w:id="39"/>
      <w:bookmarkEnd w:id="40"/>
      <w:bookmarkEnd w:id="41"/>
      <w:bookmarkEnd w:id="42"/>
      <w:bookmarkEnd w:id="43"/>
    </w:p>
    <w:p w:rsidR="00543B12" w:rsidRPr="00543B12" w:rsidRDefault="00543B12" w:rsidP="00543B12">
      <w:pPr>
        <w:keepNext/>
        <w:spacing w:before="180" w:after="180"/>
        <w:ind w:firstLine="0"/>
        <w:rPr>
          <w:rFonts w:ascii="Arial" w:hAnsi="Arial"/>
          <w:i/>
          <w:iCs/>
          <w:color w:val="000000"/>
          <w:spacing w:val="10"/>
          <w:kern w:val="28"/>
          <w:sz w:val="24"/>
          <w:szCs w:val="24"/>
        </w:rPr>
      </w:pPr>
      <w:r>
        <w:rPr>
          <w:rFonts w:ascii="Arial" w:hAnsi="Arial"/>
          <w:i/>
          <w:iCs/>
          <w:color w:val="000000"/>
          <w:sz w:val="24"/>
          <w:szCs w:val="24"/>
        </w:rPr>
        <w:t>Iritziaren oinarria, salbuespenekin</w:t>
      </w:r>
    </w:p>
    <w:p w:rsidR="00543B12" w:rsidRPr="00543B12" w:rsidRDefault="00543B12" w:rsidP="00543B12">
      <w:pPr>
        <w:numPr>
          <w:ilvl w:val="0"/>
          <w:numId w:val="2"/>
        </w:numPr>
        <w:tabs>
          <w:tab w:val="clear" w:pos="1948"/>
          <w:tab w:val="left" w:pos="480"/>
          <w:tab w:val="num" w:pos="720"/>
          <w:tab w:val="num" w:pos="6597"/>
        </w:tabs>
        <w:ind w:left="0" w:firstLine="289"/>
        <w:rPr>
          <w:color w:val="000000" w:themeColor="text1"/>
          <w:spacing w:val="6"/>
          <w:sz w:val="26"/>
          <w:szCs w:val="26"/>
        </w:rPr>
      </w:pPr>
      <w:r>
        <w:rPr>
          <w:color w:val="000000" w:themeColor="text1"/>
          <w:sz w:val="26"/>
          <w:szCs w:val="24"/>
        </w:rPr>
        <w:t>Udalak 7 milioi euroko gastuak ordaindu ditu, zerbitzu-prestazioei dagozki</w:t>
      </w:r>
      <w:r>
        <w:rPr>
          <w:color w:val="000000" w:themeColor="text1"/>
          <w:sz w:val="26"/>
          <w:szCs w:val="24"/>
        </w:rPr>
        <w:t>e</w:t>
      </w:r>
      <w:r>
        <w:rPr>
          <w:color w:val="000000" w:themeColor="text1"/>
          <w:sz w:val="26"/>
          <w:szCs w:val="24"/>
        </w:rPr>
        <w:t>nak, kontratuen gehieneko indarraldia igaro ondoren.</w:t>
      </w:r>
    </w:p>
    <w:p w:rsidR="00543B12" w:rsidRPr="00543B12" w:rsidRDefault="00543B12" w:rsidP="00543B12">
      <w:pPr>
        <w:numPr>
          <w:ilvl w:val="0"/>
          <w:numId w:val="2"/>
        </w:numPr>
        <w:tabs>
          <w:tab w:val="clear" w:pos="1948"/>
          <w:tab w:val="left" w:pos="480"/>
          <w:tab w:val="num" w:pos="720"/>
          <w:tab w:val="num" w:pos="6597"/>
        </w:tabs>
        <w:ind w:left="0" w:firstLine="289"/>
        <w:rPr>
          <w:color w:val="000000" w:themeColor="text1"/>
          <w:spacing w:val="6"/>
          <w:sz w:val="26"/>
          <w:szCs w:val="26"/>
        </w:rPr>
      </w:pPr>
      <w:r>
        <w:rPr>
          <w:sz w:val="26"/>
          <w:szCs w:val="26"/>
        </w:rPr>
        <w:t>Aurretiazko esku-hartze mugatuak ez ditu betetzen Nafarroako Toki Ogasunei buruzko 2/1995 Foru Legearen aurreikuspenak, arrazoi hauengatik:</w:t>
      </w:r>
    </w:p>
    <w:p w:rsidR="00543B12" w:rsidRPr="00A405F1" w:rsidRDefault="00A405F1" w:rsidP="00A405F1">
      <w:pPr>
        <w:autoSpaceDE w:val="0"/>
        <w:autoSpaceDN w:val="0"/>
        <w:adjustRightInd w:val="0"/>
        <w:spacing w:before="120" w:after="120"/>
        <w:ind w:firstLine="284"/>
        <w:rPr>
          <w:color w:val="000000" w:themeColor="text1"/>
          <w:spacing w:val="6"/>
          <w:sz w:val="26"/>
          <w:szCs w:val="26"/>
        </w:rPr>
      </w:pPr>
      <w:r>
        <w:rPr>
          <w:sz w:val="26"/>
          <w:szCs w:val="26"/>
        </w:rPr>
        <w:t>a) Udalbatzak ez ditu zehaztu kudeaketa-prozesuan garrantzia duten alderdiak, zeinak aurretiazko kontu-hartze mugatuaren bidez egiaztatu behar baitira.</w:t>
      </w:r>
    </w:p>
    <w:p w:rsidR="00543B12" w:rsidRDefault="00A405F1" w:rsidP="00A405F1">
      <w:pPr>
        <w:autoSpaceDE w:val="0"/>
        <w:autoSpaceDN w:val="0"/>
        <w:adjustRightInd w:val="0"/>
        <w:spacing w:before="120" w:after="120"/>
        <w:ind w:firstLine="284"/>
        <w:rPr>
          <w:color w:val="000000" w:themeColor="text1"/>
          <w:spacing w:val="6"/>
          <w:sz w:val="26"/>
          <w:szCs w:val="26"/>
        </w:rPr>
      </w:pPr>
      <w:r>
        <w:rPr>
          <w:sz w:val="26"/>
          <w:szCs w:val="26"/>
        </w:rPr>
        <w:t>b) Ez da egiten aurretiazko esku-hartze mugatua eragin zuten egintza, dokumentu edo espedienteen lagin adierazgarri baten gaineko ondorengo esku-hartze osoa.</w:t>
      </w:r>
      <w:r>
        <w:rPr>
          <w:color w:val="000000" w:themeColor="text1"/>
          <w:sz w:val="26"/>
          <w:szCs w:val="26"/>
        </w:rPr>
        <w:t xml:space="preserve"> </w:t>
      </w:r>
    </w:p>
    <w:p w:rsidR="00543B12" w:rsidRPr="00543B12" w:rsidRDefault="00543B12" w:rsidP="00543B12">
      <w:pPr>
        <w:keepNext/>
        <w:spacing w:before="180" w:after="180"/>
        <w:ind w:firstLine="0"/>
        <w:rPr>
          <w:rFonts w:ascii="Arial" w:hAnsi="Arial"/>
          <w:i/>
          <w:iCs/>
          <w:color w:val="000000"/>
          <w:spacing w:val="10"/>
          <w:kern w:val="28"/>
          <w:sz w:val="24"/>
          <w:szCs w:val="24"/>
        </w:rPr>
      </w:pPr>
      <w:r>
        <w:rPr>
          <w:rFonts w:ascii="Arial" w:hAnsi="Arial"/>
          <w:i/>
          <w:iCs/>
          <w:color w:val="000000"/>
          <w:sz w:val="24"/>
          <w:szCs w:val="24"/>
        </w:rPr>
        <w:t>Legezkotasuna betetzeari buruzko iritzia, salbuespenekin</w:t>
      </w:r>
    </w:p>
    <w:p w:rsidR="00543B12" w:rsidRDefault="00543B12" w:rsidP="00543B12">
      <w:pPr>
        <w:tabs>
          <w:tab w:val="center" w:pos="2835"/>
          <w:tab w:val="center" w:pos="3969"/>
          <w:tab w:val="center" w:pos="5103"/>
          <w:tab w:val="center" w:pos="6237"/>
          <w:tab w:val="center" w:pos="7371"/>
        </w:tabs>
        <w:spacing w:after="100"/>
        <w:ind w:firstLine="284"/>
        <w:rPr>
          <w:spacing w:val="6"/>
          <w:sz w:val="26"/>
          <w:szCs w:val="24"/>
        </w:rPr>
      </w:pPr>
      <w:r>
        <w:rPr>
          <w:sz w:val="26"/>
          <w:szCs w:val="24"/>
        </w:rPr>
        <w:t>Gure iritziz, “Iritziaren oinarria, salbuespenekin” paragrafoan azaldutako egit</w:t>
      </w:r>
      <w:r>
        <w:rPr>
          <w:sz w:val="26"/>
          <w:szCs w:val="24"/>
        </w:rPr>
        <w:t>a</w:t>
      </w:r>
      <w:r>
        <w:rPr>
          <w:sz w:val="26"/>
          <w:szCs w:val="24"/>
        </w:rPr>
        <w:t>teen eraginarengatik ez bada, eta berrikusitako lanaren norainokoa kontuan hartuta, udalaren 2019ko ekitaldiko jarduerak, finantza-eragiketak eta sozietatearen egoera-orri finantzarioetan azaldutako informazioa bat datoz, garrantzizko alderdi guzti</w:t>
      </w:r>
      <w:r>
        <w:rPr>
          <w:sz w:val="26"/>
          <w:szCs w:val="24"/>
        </w:rPr>
        <w:t>e</w:t>
      </w:r>
      <w:r>
        <w:rPr>
          <w:sz w:val="26"/>
          <w:szCs w:val="24"/>
        </w:rPr>
        <w:t>tan, aplikatzekoak diren arauekin.</w:t>
      </w:r>
    </w:p>
    <w:p w:rsidR="00D5703E" w:rsidRDefault="00D5703E">
      <w:pPr>
        <w:spacing w:after="0"/>
        <w:ind w:firstLine="0"/>
        <w:jc w:val="left"/>
        <w:rPr>
          <w:spacing w:val="6"/>
          <w:sz w:val="26"/>
          <w:szCs w:val="24"/>
        </w:rPr>
      </w:pPr>
      <w:r>
        <w:br w:type="page"/>
      </w:r>
    </w:p>
    <w:p w:rsidR="00543B12" w:rsidRPr="00543B12" w:rsidRDefault="00543B12" w:rsidP="004209E9">
      <w:pPr>
        <w:pStyle w:val="atitulo1"/>
      </w:pPr>
      <w:bookmarkStart w:id="44" w:name="_Toc430935365"/>
      <w:bookmarkStart w:id="45" w:name="_Toc22495435"/>
      <w:bookmarkStart w:id="46" w:name="_Toc55460320"/>
      <w:bookmarkStart w:id="47" w:name="_Toc55896876"/>
      <w:bookmarkStart w:id="48" w:name="_Toc57029870"/>
      <w:bookmarkStart w:id="49" w:name="_Toc61610024"/>
      <w:r>
        <w:lastRenderedPageBreak/>
        <w:t xml:space="preserve">V. </w:t>
      </w:r>
      <w:bookmarkEnd w:id="44"/>
      <w:bookmarkEnd w:id="45"/>
      <w:r>
        <w:t>Egoera-orri finantzario bateratuak</w:t>
      </w:r>
      <w:bookmarkEnd w:id="46"/>
      <w:bookmarkEnd w:id="47"/>
      <w:bookmarkEnd w:id="48"/>
      <w:bookmarkEnd w:id="49"/>
    </w:p>
    <w:p w:rsidR="00543B12" w:rsidRPr="00F44D8D" w:rsidRDefault="00543B12" w:rsidP="00F44D8D">
      <w:pPr>
        <w:pStyle w:val="atitulo2"/>
      </w:pPr>
      <w:bookmarkStart w:id="50" w:name="_Toc22495436"/>
      <w:bookmarkStart w:id="51" w:name="_Toc55460321"/>
      <w:bookmarkStart w:id="52" w:name="_Toc55896877"/>
      <w:bookmarkStart w:id="53" w:name="_Toc57029871"/>
      <w:bookmarkStart w:id="54" w:name="_Toc61610025"/>
      <w:r>
        <w:t>V.1. 2019ko ekitaldiko aurrekontuaren likidazioaren egoera-orri bater</w:t>
      </w:r>
      <w:r>
        <w:t>a</w:t>
      </w:r>
      <w:r>
        <w:t>tua</w:t>
      </w:r>
      <w:bookmarkEnd w:id="50"/>
      <w:bookmarkEnd w:id="51"/>
      <w:bookmarkEnd w:id="52"/>
      <w:bookmarkEnd w:id="53"/>
      <w:bookmarkEnd w:id="54"/>
      <w:r>
        <w:t xml:space="preserve"> </w:t>
      </w:r>
    </w:p>
    <w:p w:rsidR="00543B12" w:rsidRPr="00543B12" w:rsidRDefault="00543B12" w:rsidP="00543B12">
      <w:pPr>
        <w:keepLines/>
        <w:tabs>
          <w:tab w:val="right" w:pos="2835"/>
          <w:tab w:val="right" w:pos="3969"/>
          <w:tab w:val="right" w:pos="5103"/>
          <w:tab w:val="right" w:pos="6237"/>
          <w:tab w:val="right" w:pos="7371"/>
        </w:tabs>
        <w:spacing w:after="240"/>
        <w:ind w:firstLine="0"/>
        <w:jc w:val="center"/>
        <w:rPr>
          <w:rFonts w:ascii="Arial" w:hAnsi="Arial"/>
          <w:spacing w:val="6"/>
          <w:szCs w:val="24"/>
        </w:rPr>
      </w:pPr>
      <w:r>
        <w:rPr>
          <w:rFonts w:ascii="Arial" w:hAnsi="Arial"/>
          <w:szCs w:val="24"/>
        </w:rPr>
        <w:t>(Udala eta erakunde autonomoak)</w:t>
      </w:r>
    </w:p>
    <w:p w:rsidR="00543B12" w:rsidRPr="00543B12" w:rsidRDefault="00543B12" w:rsidP="00543B12">
      <w:pPr>
        <w:keepLines/>
        <w:tabs>
          <w:tab w:val="right" w:pos="2835"/>
          <w:tab w:val="right" w:pos="3969"/>
          <w:tab w:val="right" w:pos="5103"/>
          <w:tab w:val="right" w:pos="6237"/>
          <w:tab w:val="right" w:pos="7371"/>
        </w:tabs>
        <w:spacing w:before="200" w:after="240"/>
        <w:ind w:firstLine="0"/>
        <w:jc w:val="center"/>
        <w:rPr>
          <w:rFonts w:ascii="Arial" w:hAnsi="Arial"/>
          <w:spacing w:val="6"/>
          <w:szCs w:val="24"/>
        </w:rPr>
      </w:pPr>
      <w:r>
        <w:rPr>
          <w:rFonts w:ascii="Arial" w:hAnsi="Arial"/>
          <w:szCs w:val="24"/>
        </w:rPr>
        <w:t>Gastu-aurrekontuaren betetzea Sailkapen ekonomikoa</w:t>
      </w:r>
    </w:p>
    <w:tbl>
      <w:tblPr>
        <w:tblW w:w="9639" w:type="dxa"/>
        <w:tblCellMar>
          <w:left w:w="70" w:type="dxa"/>
          <w:right w:w="70" w:type="dxa"/>
        </w:tblCellMar>
        <w:tblLook w:val="04A0" w:firstRow="1" w:lastRow="0" w:firstColumn="1" w:lastColumn="0" w:noHBand="0" w:noVBand="1"/>
      </w:tblPr>
      <w:tblGrid>
        <w:gridCol w:w="2100"/>
        <w:gridCol w:w="1120"/>
        <w:gridCol w:w="1120"/>
        <w:gridCol w:w="1120"/>
        <w:gridCol w:w="1300"/>
        <w:gridCol w:w="1178"/>
        <w:gridCol w:w="909"/>
        <w:gridCol w:w="1057"/>
      </w:tblGrid>
      <w:tr w:rsidR="00543B12" w:rsidRPr="00543B12" w:rsidTr="00113CC9">
        <w:trPr>
          <w:trHeight w:val="540"/>
        </w:trPr>
        <w:tc>
          <w:tcPr>
            <w:tcW w:w="2100"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left"/>
              <w:rPr>
                <w:rFonts w:ascii="Arial" w:hAnsi="Arial" w:cs="Arial"/>
                <w:color w:val="000000"/>
                <w:sz w:val="17"/>
                <w:szCs w:val="17"/>
              </w:rPr>
            </w:pPr>
            <w:r>
              <w:rPr>
                <w:rFonts w:ascii="Arial" w:hAnsi="Arial"/>
                <w:color w:val="000000"/>
                <w:sz w:val="17"/>
                <w:szCs w:val="17"/>
              </w:rPr>
              <w:t>Gastuak</w:t>
            </w:r>
          </w:p>
        </w:tc>
        <w:tc>
          <w:tcPr>
            <w:tcW w:w="1120"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6B14B4">
            <w:pPr>
              <w:spacing w:after="0"/>
              <w:ind w:firstLine="0"/>
              <w:jc w:val="right"/>
              <w:rPr>
                <w:rFonts w:ascii="Arial" w:hAnsi="Arial" w:cs="Arial"/>
                <w:color w:val="000000"/>
                <w:sz w:val="17"/>
                <w:szCs w:val="17"/>
              </w:rPr>
            </w:pPr>
            <w:r>
              <w:rPr>
                <w:rFonts w:ascii="Arial" w:hAnsi="Arial"/>
                <w:color w:val="000000"/>
                <w:sz w:val="17"/>
                <w:szCs w:val="17"/>
              </w:rPr>
              <w:t>Hasierako kreditua</w:t>
            </w:r>
          </w:p>
          <w:p w:rsidR="00543B12" w:rsidRPr="00543B12" w:rsidRDefault="00543B12" w:rsidP="006B14B4">
            <w:pPr>
              <w:spacing w:after="0"/>
              <w:ind w:firstLine="0"/>
              <w:jc w:val="right"/>
              <w:rPr>
                <w:rFonts w:ascii="Arial" w:hAnsi="Arial" w:cs="Arial"/>
                <w:color w:val="000000"/>
                <w:sz w:val="17"/>
                <w:szCs w:val="17"/>
              </w:rPr>
            </w:pPr>
          </w:p>
        </w:tc>
        <w:tc>
          <w:tcPr>
            <w:tcW w:w="1120"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6B14B4">
            <w:pPr>
              <w:spacing w:after="0"/>
              <w:ind w:firstLine="0"/>
              <w:jc w:val="right"/>
              <w:rPr>
                <w:rFonts w:ascii="Arial" w:hAnsi="Arial" w:cs="Arial"/>
                <w:color w:val="000000"/>
                <w:sz w:val="17"/>
                <w:szCs w:val="17"/>
              </w:rPr>
            </w:pPr>
            <w:r>
              <w:rPr>
                <w:rFonts w:ascii="Arial" w:hAnsi="Arial"/>
                <w:color w:val="000000"/>
                <w:sz w:val="17"/>
                <w:szCs w:val="17"/>
              </w:rPr>
              <w:t>Aldaketa</w:t>
            </w:r>
          </w:p>
        </w:tc>
        <w:tc>
          <w:tcPr>
            <w:tcW w:w="1120"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6B14B4">
            <w:pPr>
              <w:spacing w:after="0"/>
              <w:ind w:firstLine="0"/>
              <w:jc w:val="right"/>
              <w:rPr>
                <w:rFonts w:ascii="Arial" w:hAnsi="Arial" w:cs="Arial"/>
                <w:color w:val="000000"/>
                <w:sz w:val="17"/>
                <w:szCs w:val="17"/>
              </w:rPr>
            </w:pPr>
            <w:r>
              <w:rPr>
                <w:rFonts w:ascii="Arial" w:hAnsi="Arial"/>
                <w:color w:val="000000"/>
                <w:sz w:val="17"/>
                <w:szCs w:val="17"/>
              </w:rPr>
              <w:t>Behin betiko</w:t>
            </w:r>
            <w:r>
              <w:rPr>
                <w:rFonts w:ascii="Arial" w:hAnsi="Arial"/>
                <w:color w:val="000000"/>
                <w:sz w:val="17"/>
                <w:szCs w:val="17"/>
              </w:rPr>
              <w:br/>
              <w:t>kreditua</w:t>
            </w:r>
          </w:p>
        </w:tc>
        <w:tc>
          <w:tcPr>
            <w:tcW w:w="1300"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6B14B4">
            <w:pPr>
              <w:spacing w:after="0"/>
              <w:ind w:firstLine="0"/>
              <w:jc w:val="right"/>
              <w:rPr>
                <w:rFonts w:ascii="Arial" w:hAnsi="Arial" w:cs="Arial"/>
                <w:color w:val="000000"/>
                <w:sz w:val="17"/>
                <w:szCs w:val="17"/>
              </w:rPr>
            </w:pPr>
            <w:r>
              <w:rPr>
                <w:rFonts w:ascii="Arial" w:hAnsi="Arial"/>
                <w:color w:val="000000"/>
                <w:sz w:val="17"/>
                <w:szCs w:val="17"/>
              </w:rPr>
              <w:t>Aitortutako</w:t>
            </w:r>
            <w:r>
              <w:rPr>
                <w:rFonts w:ascii="Arial" w:hAnsi="Arial"/>
                <w:color w:val="000000"/>
                <w:sz w:val="17"/>
                <w:szCs w:val="17"/>
              </w:rPr>
              <w:br/>
              <w:t>betebeharrak</w:t>
            </w:r>
          </w:p>
        </w:tc>
        <w:tc>
          <w:tcPr>
            <w:tcW w:w="1178"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6B14B4">
            <w:pPr>
              <w:spacing w:after="0"/>
              <w:ind w:firstLine="0"/>
              <w:jc w:val="right"/>
              <w:rPr>
                <w:rFonts w:ascii="Arial" w:hAnsi="Arial" w:cs="Arial"/>
                <w:color w:val="000000"/>
                <w:sz w:val="17"/>
                <w:szCs w:val="17"/>
              </w:rPr>
            </w:pPr>
            <w:r>
              <w:rPr>
                <w:rFonts w:ascii="Arial" w:hAnsi="Arial"/>
                <w:color w:val="000000"/>
                <w:sz w:val="17"/>
                <w:szCs w:val="17"/>
              </w:rPr>
              <w:t xml:space="preserve">Ordainketak </w:t>
            </w:r>
          </w:p>
        </w:tc>
        <w:tc>
          <w:tcPr>
            <w:tcW w:w="909" w:type="dxa"/>
            <w:tcBorders>
              <w:top w:val="single" w:sz="4" w:space="0" w:color="auto"/>
              <w:left w:val="nil"/>
              <w:bottom w:val="single" w:sz="4" w:space="0" w:color="auto"/>
              <w:right w:val="nil"/>
            </w:tcBorders>
            <w:shd w:val="clear" w:color="auto" w:fill="FABF8F" w:themeFill="accent6" w:themeFillTint="99"/>
            <w:vAlign w:val="center"/>
            <w:hideMark/>
          </w:tcPr>
          <w:p w:rsidR="006B14B4" w:rsidRDefault="00543B12" w:rsidP="006B14B4">
            <w:pPr>
              <w:spacing w:after="0"/>
              <w:ind w:firstLine="0"/>
              <w:jc w:val="right"/>
              <w:rPr>
                <w:rFonts w:ascii="Arial" w:hAnsi="Arial" w:cs="Arial"/>
                <w:color w:val="000000"/>
                <w:sz w:val="17"/>
                <w:szCs w:val="17"/>
              </w:rPr>
            </w:pPr>
            <w:r>
              <w:rPr>
                <w:rFonts w:ascii="Arial" w:hAnsi="Arial"/>
                <w:color w:val="000000"/>
                <w:sz w:val="17"/>
                <w:szCs w:val="17"/>
              </w:rPr>
              <w:t xml:space="preserve">% </w:t>
            </w:r>
          </w:p>
          <w:p w:rsidR="00543B12" w:rsidRPr="00543B12" w:rsidRDefault="00543B12" w:rsidP="006B14B4">
            <w:pPr>
              <w:spacing w:after="0"/>
              <w:ind w:firstLine="0"/>
              <w:jc w:val="right"/>
              <w:rPr>
                <w:rFonts w:ascii="Arial" w:hAnsi="Arial" w:cs="Arial"/>
                <w:color w:val="000000"/>
                <w:sz w:val="17"/>
                <w:szCs w:val="17"/>
              </w:rPr>
            </w:pPr>
            <w:r>
              <w:rPr>
                <w:rFonts w:ascii="Arial" w:hAnsi="Arial"/>
                <w:color w:val="000000"/>
                <w:sz w:val="17"/>
                <w:szCs w:val="17"/>
              </w:rPr>
              <w:t>Betetzea</w:t>
            </w:r>
          </w:p>
        </w:tc>
        <w:tc>
          <w:tcPr>
            <w:tcW w:w="792" w:type="dxa"/>
            <w:tcBorders>
              <w:top w:val="single" w:sz="4" w:space="0" w:color="auto"/>
              <w:left w:val="nil"/>
              <w:bottom w:val="single" w:sz="4" w:space="0" w:color="auto"/>
              <w:right w:val="nil"/>
            </w:tcBorders>
            <w:shd w:val="clear" w:color="auto" w:fill="FABF8F" w:themeFill="accent6" w:themeFillTint="99"/>
            <w:vAlign w:val="center"/>
            <w:hideMark/>
          </w:tcPr>
          <w:p w:rsidR="00EA7384" w:rsidRDefault="00543B12" w:rsidP="006B14B4">
            <w:pPr>
              <w:spacing w:after="0"/>
              <w:ind w:firstLine="0"/>
              <w:jc w:val="right"/>
              <w:rPr>
                <w:rFonts w:ascii="Arial" w:hAnsi="Arial" w:cs="Arial"/>
                <w:color w:val="000000"/>
                <w:sz w:val="17"/>
                <w:szCs w:val="17"/>
              </w:rPr>
            </w:pPr>
            <w:r>
              <w:rPr>
                <w:rFonts w:ascii="Arial" w:hAnsi="Arial"/>
                <w:color w:val="000000"/>
                <w:sz w:val="17"/>
                <w:szCs w:val="17"/>
              </w:rPr>
              <w:t xml:space="preserve">% </w:t>
            </w:r>
          </w:p>
          <w:p w:rsidR="00543B12" w:rsidRPr="00543B12" w:rsidRDefault="00543B12" w:rsidP="006B14B4">
            <w:pPr>
              <w:spacing w:after="0"/>
              <w:ind w:firstLine="0"/>
              <w:jc w:val="right"/>
              <w:rPr>
                <w:rFonts w:ascii="Arial" w:hAnsi="Arial" w:cs="Arial"/>
                <w:color w:val="000000"/>
                <w:sz w:val="17"/>
                <w:szCs w:val="17"/>
              </w:rPr>
            </w:pPr>
            <w:r>
              <w:rPr>
                <w:rFonts w:ascii="Arial" w:hAnsi="Arial"/>
                <w:color w:val="000000"/>
                <w:sz w:val="17"/>
                <w:szCs w:val="17"/>
              </w:rPr>
              <w:t>Ordainketak</w:t>
            </w:r>
          </w:p>
        </w:tc>
      </w:tr>
      <w:tr w:rsidR="00543B12" w:rsidRPr="00543B12" w:rsidTr="00113CC9">
        <w:trPr>
          <w:trHeight w:val="300"/>
        </w:trPr>
        <w:tc>
          <w:tcPr>
            <w:tcW w:w="210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rPr>
            </w:pPr>
            <w:r>
              <w:rPr>
                <w:rFonts w:ascii="Arial Narrow" w:hAnsi="Arial Narrow"/>
                <w:color w:val="000000"/>
                <w:sz w:val="17"/>
                <w:szCs w:val="17"/>
              </w:rPr>
              <w:t>1. Langileak</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94.206.882</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4.316.900</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98.523.782</w:t>
            </w:r>
          </w:p>
        </w:tc>
        <w:tc>
          <w:tcPr>
            <w:tcW w:w="130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98.233.262</w:t>
            </w:r>
          </w:p>
        </w:tc>
        <w:tc>
          <w:tcPr>
            <w:tcW w:w="117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98.011.786</w:t>
            </w:r>
          </w:p>
        </w:tc>
        <w:tc>
          <w:tcPr>
            <w:tcW w:w="909"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100</w:t>
            </w:r>
          </w:p>
        </w:tc>
        <w:tc>
          <w:tcPr>
            <w:tcW w:w="792"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100</w:t>
            </w:r>
          </w:p>
        </w:tc>
      </w:tr>
      <w:tr w:rsidR="00543B12" w:rsidRPr="00543B12" w:rsidTr="00113CC9">
        <w:trPr>
          <w:trHeight w:val="300"/>
        </w:trPr>
        <w:tc>
          <w:tcPr>
            <w:tcW w:w="2100"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rPr>
            </w:pPr>
            <w:r>
              <w:rPr>
                <w:rFonts w:ascii="Arial Narrow" w:hAnsi="Arial Narrow"/>
                <w:color w:val="000000"/>
                <w:sz w:val="17"/>
                <w:szCs w:val="17"/>
              </w:rPr>
              <w:t>2. Ondasun arruntak</w:t>
            </w:r>
          </w:p>
        </w:tc>
        <w:tc>
          <w:tcPr>
            <w:tcW w:w="1120"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72.754.445</w:t>
            </w:r>
          </w:p>
        </w:tc>
        <w:tc>
          <w:tcPr>
            <w:tcW w:w="1120"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896.098</w:t>
            </w:r>
          </w:p>
        </w:tc>
        <w:tc>
          <w:tcPr>
            <w:tcW w:w="1120"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73.650.543</w:t>
            </w:r>
          </w:p>
        </w:tc>
        <w:tc>
          <w:tcPr>
            <w:tcW w:w="1300"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70.332.557</w:t>
            </w:r>
          </w:p>
        </w:tc>
        <w:tc>
          <w:tcPr>
            <w:tcW w:w="1178"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57.909.899</w:t>
            </w:r>
          </w:p>
        </w:tc>
        <w:tc>
          <w:tcPr>
            <w:tcW w:w="909"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95</w:t>
            </w:r>
          </w:p>
        </w:tc>
        <w:tc>
          <w:tcPr>
            <w:tcW w:w="792"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82</w:t>
            </w:r>
          </w:p>
        </w:tc>
      </w:tr>
      <w:tr w:rsidR="00543B12" w:rsidRPr="00543B12" w:rsidTr="00113CC9">
        <w:trPr>
          <w:trHeight w:val="300"/>
        </w:trPr>
        <w:tc>
          <w:tcPr>
            <w:tcW w:w="210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rPr>
            </w:pPr>
            <w:r>
              <w:rPr>
                <w:rFonts w:ascii="Arial Narrow" w:hAnsi="Arial Narrow"/>
                <w:color w:val="000000"/>
                <w:sz w:val="17"/>
                <w:szCs w:val="17"/>
              </w:rPr>
              <w:t>3. Finantza-gastuak</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875.000</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-110.000</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765.000</w:t>
            </w:r>
          </w:p>
        </w:tc>
        <w:tc>
          <w:tcPr>
            <w:tcW w:w="130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587.445</w:t>
            </w:r>
          </w:p>
        </w:tc>
        <w:tc>
          <w:tcPr>
            <w:tcW w:w="117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587.445</w:t>
            </w:r>
          </w:p>
        </w:tc>
        <w:tc>
          <w:tcPr>
            <w:tcW w:w="909"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77</w:t>
            </w:r>
          </w:p>
        </w:tc>
        <w:tc>
          <w:tcPr>
            <w:tcW w:w="792"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100</w:t>
            </w:r>
          </w:p>
        </w:tc>
      </w:tr>
      <w:tr w:rsidR="00543B12" w:rsidRPr="00543B12" w:rsidTr="00113CC9">
        <w:trPr>
          <w:trHeight w:val="300"/>
        </w:trPr>
        <w:tc>
          <w:tcPr>
            <w:tcW w:w="210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rPr>
            </w:pPr>
            <w:r>
              <w:rPr>
                <w:rFonts w:ascii="Arial Narrow" w:hAnsi="Arial Narrow"/>
                <w:color w:val="000000"/>
                <w:sz w:val="17"/>
                <w:szCs w:val="17"/>
              </w:rPr>
              <w:t>4. Transferentzia arruntak</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11.819.484</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115.842</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11.935.326</w:t>
            </w:r>
          </w:p>
        </w:tc>
        <w:tc>
          <w:tcPr>
            <w:tcW w:w="130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11.518.168</w:t>
            </w:r>
          </w:p>
        </w:tc>
        <w:tc>
          <w:tcPr>
            <w:tcW w:w="117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10.516.540</w:t>
            </w:r>
          </w:p>
        </w:tc>
        <w:tc>
          <w:tcPr>
            <w:tcW w:w="909"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97</w:t>
            </w:r>
          </w:p>
        </w:tc>
        <w:tc>
          <w:tcPr>
            <w:tcW w:w="792"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91</w:t>
            </w:r>
          </w:p>
        </w:tc>
      </w:tr>
      <w:tr w:rsidR="00543B12" w:rsidRPr="00543B12" w:rsidTr="00113CC9">
        <w:trPr>
          <w:trHeight w:val="300"/>
        </w:trPr>
        <w:tc>
          <w:tcPr>
            <w:tcW w:w="210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rPr>
            </w:pPr>
            <w:r>
              <w:rPr>
                <w:rFonts w:ascii="Arial Narrow" w:hAnsi="Arial Narrow"/>
                <w:color w:val="000000"/>
                <w:sz w:val="17"/>
                <w:szCs w:val="17"/>
              </w:rPr>
              <w:t>6. Inbertsioak</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3.801.310</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21.534.136</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25.335.446</w:t>
            </w:r>
          </w:p>
        </w:tc>
        <w:tc>
          <w:tcPr>
            <w:tcW w:w="130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13.855.494</w:t>
            </w:r>
          </w:p>
        </w:tc>
        <w:tc>
          <w:tcPr>
            <w:tcW w:w="117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8.668.743</w:t>
            </w:r>
          </w:p>
        </w:tc>
        <w:tc>
          <w:tcPr>
            <w:tcW w:w="909"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55</w:t>
            </w:r>
          </w:p>
        </w:tc>
        <w:tc>
          <w:tcPr>
            <w:tcW w:w="792"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63</w:t>
            </w:r>
          </w:p>
        </w:tc>
      </w:tr>
      <w:tr w:rsidR="00543B12" w:rsidRPr="00543B12" w:rsidTr="00113CC9">
        <w:trPr>
          <w:trHeight w:val="300"/>
        </w:trPr>
        <w:tc>
          <w:tcPr>
            <w:tcW w:w="210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rPr>
            </w:pPr>
            <w:r>
              <w:rPr>
                <w:rFonts w:ascii="Arial Narrow" w:hAnsi="Arial Narrow"/>
                <w:color w:val="000000"/>
                <w:sz w:val="17"/>
                <w:szCs w:val="17"/>
              </w:rPr>
              <w:t>7. Kapital-transferentziak</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73.460</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1.659.870</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1.733.330</w:t>
            </w:r>
          </w:p>
        </w:tc>
        <w:tc>
          <w:tcPr>
            <w:tcW w:w="130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859.299</w:t>
            </w:r>
          </w:p>
        </w:tc>
        <w:tc>
          <w:tcPr>
            <w:tcW w:w="117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533.996</w:t>
            </w:r>
          </w:p>
        </w:tc>
        <w:tc>
          <w:tcPr>
            <w:tcW w:w="909"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50</w:t>
            </w:r>
          </w:p>
        </w:tc>
        <w:tc>
          <w:tcPr>
            <w:tcW w:w="792"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62</w:t>
            </w:r>
          </w:p>
        </w:tc>
      </w:tr>
      <w:tr w:rsidR="00543B12" w:rsidRPr="00543B12" w:rsidTr="00113CC9">
        <w:trPr>
          <w:trHeight w:val="300"/>
        </w:trPr>
        <w:tc>
          <w:tcPr>
            <w:tcW w:w="210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rPr>
            </w:pPr>
            <w:r>
              <w:rPr>
                <w:rFonts w:ascii="Arial Narrow" w:hAnsi="Arial Narrow"/>
                <w:color w:val="000000"/>
                <w:sz w:val="17"/>
                <w:szCs w:val="17"/>
              </w:rPr>
              <w:t>8. Aktibo finantzarioak</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277.200</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0</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277.200</w:t>
            </w:r>
          </w:p>
        </w:tc>
        <w:tc>
          <w:tcPr>
            <w:tcW w:w="130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142.067</w:t>
            </w:r>
          </w:p>
        </w:tc>
        <w:tc>
          <w:tcPr>
            <w:tcW w:w="117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142.067</w:t>
            </w:r>
          </w:p>
        </w:tc>
        <w:tc>
          <w:tcPr>
            <w:tcW w:w="909"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51</w:t>
            </w:r>
          </w:p>
        </w:tc>
        <w:tc>
          <w:tcPr>
            <w:tcW w:w="792"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100</w:t>
            </w:r>
          </w:p>
        </w:tc>
      </w:tr>
      <w:tr w:rsidR="00543B12" w:rsidRPr="00543B12" w:rsidTr="00113CC9">
        <w:trPr>
          <w:trHeight w:val="300"/>
        </w:trPr>
        <w:tc>
          <w:tcPr>
            <w:tcW w:w="210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rPr>
            </w:pPr>
            <w:r>
              <w:rPr>
                <w:rFonts w:ascii="Arial Narrow" w:hAnsi="Arial Narrow"/>
                <w:color w:val="000000"/>
                <w:sz w:val="17"/>
                <w:szCs w:val="17"/>
              </w:rPr>
              <w:t>9. Pasibo finantzarioak</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8.814.000</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0</w:t>
            </w:r>
          </w:p>
        </w:tc>
        <w:tc>
          <w:tcPr>
            <w:tcW w:w="112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8.814.000</w:t>
            </w:r>
          </w:p>
        </w:tc>
        <w:tc>
          <w:tcPr>
            <w:tcW w:w="130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8.800.598</w:t>
            </w:r>
          </w:p>
        </w:tc>
        <w:tc>
          <w:tcPr>
            <w:tcW w:w="117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8.800.598</w:t>
            </w:r>
          </w:p>
        </w:tc>
        <w:tc>
          <w:tcPr>
            <w:tcW w:w="909"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100</w:t>
            </w:r>
          </w:p>
        </w:tc>
        <w:tc>
          <w:tcPr>
            <w:tcW w:w="792"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100</w:t>
            </w:r>
          </w:p>
        </w:tc>
      </w:tr>
      <w:tr w:rsidR="00543B12" w:rsidRPr="00543B12" w:rsidTr="00113CC9">
        <w:trPr>
          <w:trHeight w:val="300"/>
        </w:trPr>
        <w:tc>
          <w:tcPr>
            <w:tcW w:w="2100" w:type="dxa"/>
            <w:tcBorders>
              <w:top w:val="nil"/>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left"/>
              <w:rPr>
                <w:rFonts w:ascii="Arial" w:hAnsi="Arial" w:cs="Arial"/>
                <w:color w:val="000000"/>
                <w:sz w:val="17"/>
                <w:szCs w:val="17"/>
              </w:rPr>
            </w:pPr>
            <w:r>
              <w:rPr>
                <w:rFonts w:ascii="Arial" w:hAnsi="Arial"/>
                <w:color w:val="000000"/>
                <w:sz w:val="17"/>
                <w:szCs w:val="17"/>
              </w:rPr>
              <w:t>Guztira</w:t>
            </w:r>
          </w:p>
        </w:tc>
        <w:tc>
          <w:tcPr>
            <w:tcW w:w="1120" w:type="dxa"/>
            <w:tcBorders>
              <w:top w:val="nil"/>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w:hAnsi="Arial" w:cs="Arial"/>
                <w:color w:val="000000"/>
                <w:sz w:val="17"/>
                <w:szCs w:val="17"/>
              </w:rPr>
            </w:pPr>
            <w:r>
              <w:rPr>
                <w:rFonts w:ascii="Arial" w:hAnsi="Arial"/>
                <w:color w:val="000000"/>
                <w:sz w:val="17"/>
                <w:szCs w:val="17"/>
              </w:rPr>
              <w:t>192.621.781</w:t>
            </w:r>
          </w:p>
        </w:tc>
        <w:tc>
          <w:tcPr>
            <w:tcW w:w="1120" w:type="dxa"/>
            <w:tcBorders>
              <w:top w:val="nil"/>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w:hAnsi="Arial" w:cs="Arial"/>
                <w:color w:val="000000"/>
                <w:sz w:val="17"/>
                <w:szCs w:val="17"/>
              </w:rPr>
            </w:pPr>
            <w:r>
              <w:rPr>
                <w:rFonts w:ascii="Arial" w:hAnsi="Arial"/>
                <w:color w:val="000000"/>
                <w:sz w:val="17"/>
                <w:szCs w:val="17"/>
              </w:rPr>
              <w:t>28.412.846</w:t>
            </w:r>
          </w:p>
        </w:tc>
        <w:tc>
          <w:tcPr>
            <w:tcW w:w="1120" w:type="dxa"/>
            <w:tcBorders>
              <w:top w:val="nil"/>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w:hAnsi="Arial" w:cs="Arial"/>
                <w:color w:val="000000"/>
                <w:sz w:val="17"/>
                <w:szCs w:val="17"/>
              </w:rPr>
            </w:pPr>
            <w:r>
              <w:rPr>
                <w:rFonts w:ascii="Arial" w:hAnsi="Arial"/>
                <w:color w:val="000000"/>
                <w:sz w:val="17"/>
                <w:szCs w:val="17"/>
              </w:rPr>
              <w:t>221.034.627</w:t>
            </w:r>
          </w:p>
        </w:tc>
        <w:tc>
          <w:tcPr>
            <w:tcW w:w="1300" w:type="dxa"/>
            <w:tcBorders>
              <w:top w:val="nil"/>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w:hAnsi="Arial" w:cs="Arial"/>
                <w:color w:val="000000"/>
                <w:sz w:val="17"/>
                <w:szCs w:val="17"/>
              </w:rPr>
            </w:pPr>
            <w:r>
              <w:rPr>
                <w:rFonts w:ascii="Arial" w:hAnsi="Arial"/>
                <w:color w:val="000000"/>
                <w:sz w:val="17"/>
                <w:szCs w:val="17"/>
              </w:rPr>
              <w:t>204.328.890</w:t>
            </w:r>
          </w:p>
        </w:tc>
        <w:tc>
          <w:tcPr>
            <w:tcW w:w="1178" w:type="dxa"/>
            <w:tcBorders>
              <w:top w:val="nil"/>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w:hAnsi="Arial" w:cs="Arial"/>
                <w:color w:val="000000"/>
                <w:sz w:val="17"/>
                <w:szCs w:val="17"/>
              </w:rPr>
            </w:pPr>
            <w:r>
              <w:rPr>
                <w:rFonts w:ascii="Arial" w:hAnsi="Arial"/>
                <w:color w:val="000000"/>
                <w:sz w:val="17"/>
                <w:szCs w:val="17"/>
              </w:rPr>
              <w:t>185.171.074</w:t>
            </w:r>
          </w:p>
        </w:tc>
        <w:tc>
          <w:tcPr>
            <w:tcW w:w="909" w:type="dxa"/>
            <w:tcBorders>
              <w:top w:val="nil"/>
              <w:left w:val="nil"/>
              <w:bottom w:val="single" w:sz="4" w:space="0" w:color="auto"/>
              <w:right w:val="nil"/>
            </w:tcBorders>
            <w:shd w:val="clear" w:color="auto" w:fill="FABF8F" w:themeFill="accent6" w:themeFillTint="99"/>
            <w:noWrap/>
            <w:vAlign w:val="center"/>
            <w:hideMark/>
          </w:tcPr>
          <w:p w:rsidR="00543B12" w:rsidRPr="00543B12" w:rsidRDefault="00543B12" w:rsidP="00543B12">
            <w:pPr>
              <w:spacing w:after="0"/>
              <w:ind w:firstLine="0"/>
              <w:jc w:val="right"/>
              <w:rPr>
                <w:rFonts w:ascii="Arial" w:hAnsi="Arial" w:cs="Arial"/>
                <w:color w:val="000000"/>
                <w:sz w:val="17"/>
                <w:szCs w:val="17"/>
              </w:rPr>
            </w:pPr>
            <w:r>
              <w:rPr>
                <w:rFonts w:ascii="Arial" w:hAnsi="Arial"/>
                <w:color w:val="000000"/>
                <w:sz w:val="17"/>
                <w:szCs w:val="17"/>
              </w:rPr>
              <w:t>92</w:t>
            </w:r>
          </w:p>
        </w:tc>
        <w:tc>
          <w:tcPr>
            <w:tcW w:w="792" w:type="dxa"/>
            <w:tcBorders>
              <w:top w:val="nil"/>
              <w:left w:val="nil"/>
              <w:bottom w:val="single" w:sz="4" w:space="0" w:color="auto"/>
              <w:right w:val="nil"/>
            </w:tcBorders>
            <w:shd w:val="clear" w:color="auto" w:fill="FABF8F" w:themeFill="accent6" w:themeFillTint="99"/>
            <w:noWrap/>
            <w:vAlign w:val="center"/>
            <w:hideMark/>
          </w:tcPr>
          <w:p w:rsidR="00543B12" w:rsidRPr="00543B12" w:rsidRDefault="00543B12" w:rsidP="00543B12">
            <w:pPr>
              <w:spacing w:after="0"/>
              <w:ind w:firstLine="0"/>
              <w:jc w:val="right"/>
              <w:rPr>
                <w:rFonts w:ascii="Arial" w:hAnsi="Arial" w:cs="Arial"/>
                <w:color w:val="000000"/>
                <w:sz w:val="17"/>
                <w:szCs w:val="17"/>
              </w:rPr>
            </w:pPr>
            <w:r>
              <w:rPr>
                <w:rFonts w:ascii="Arial" w:hAnsi="Arial"/>
                <w:color w:val="000000"/>
                <w:sz w:val="17"/>
                <w:szCs w:val="17"/>
              </w:rPr>
              <w:t>91</w:t>
            </w:r>
          </w:p>
        </w:tc>
      </w:tr>
    </w:tbl>
    <w:p w:rsidR="00543B12" w:rsidRPr="00543B12" w:rsidRDefault="00543B12" w:rsidP="00543B12">
      <w:pPr>
        <w:keepLines/>
        <w:tabs>
          <w:tab w:val="right" w:pos="2835"/>
          <w:tab w:val="right" w:pos="3969"/>
          <w:tab w:val="right" w:pos="5103"/>
          <w:tab w:val="right" w:pos="6237"/>
          <w:tab w:val="right" w:pos="7371"/>
        </w:tabs>
        <w:spacing w:before="200" w:after="60"/>
        <w:ind w:firstLine="0"/>
        <w:jc w:val="right"/>
        <w:rPr>
          <w:rFonts w:ascii="Arial" w:hAnsi="Arial"/>
          <w:i/>
          <w:spacing w:val="6"/>
          <w:szCs w:val="24"/>
        </w:rPr>
      </w:pPr>
      <w:r>
        <w:rPr>
          <w:rFonts w:ascii="Arial" w:hAnsi="Arial"/>
          <w:szCs w:val="24"/>
        </w:rPr>
        <w:tab/>
      </w:r>
    </w:p>
    <w:p w:rsidR="00543B12" w:rsidRPr="00543B12" w:rsidRDefault="00543B12" w:rsidP="00543B12">
      <w:pPr>
        <w:keepLines/>
        <w:tabs>
          <w:tab w:val="right" w:pos="2835"/>
          <w:tab w:val="right" w:pos="3969"/>
          <w:tab w:val="right" w:pos="5103"/>
          <w:tab w:val="right" w:pos="6237"/>
          <w:tab w:val="right" w:pos="7371"/>
        </w:tabs>
        <w:spacing w:before="200" w:after="240"/>
        <w:ind w:firstLine="0"/>
        <w:jc w:val="center"/>
        <w:rPr>
          <w:rFonts w:ascii="Arial" w:hAnsi="Arial"/>
          <w:spacing w:val="6"/>
          <w:szCs w:val="24"/>
        </w:rPr>
      </w:pPr>
      <w:r>
        <w:rPr>
          <w:rFonts w:ascii="Arial" w:hAnsi="Arial"/>
          <w:szCs w:val="24"/>
        </w:rPr>
        <w:t>Diru-sarreren aurrekontuaren betetzea. Sailkapen ekonomikoa</w:t>
      </w:r>
    </w:p>
    <w:tbl>
      <w:tblPr>
        <w:tblW w:w="9669" w:type="dxa"/>
        <w:tblCellMar>
          <w:left w:w="70" w:type="dxa"/>
          <w:right w:w="70" w:type="dxa"/>
        </w:tblCellMar>
        <w:tblLook w:val="04A0" w:firstRow="1" w:lastRow="0" w:firstColumn="1" w:lastColumn="0" w:noHBand="0" w:noVBand="1"/>
      </w:tblPr>
      <w:tblGrid>
        <w:gridCol w:w="2410"/>
        <w:gridCol w:w="1218"/>
        <w:gridCol w:w="1014"/>
        <w:gridCol w:w="1218"/>
        <w:gridCol w:w="1315"/>
        <w:gridCol w:w="1162"/>
        <w:gridCol w:w="938"/>
        <w:gridCol w:w="948"/>
      </w:tblGrid>
      <w:tr w:rsidR="00543B12" w:rsidRPr="00543B12" w:rsidTr="00113CC9">
        <w:trPr>
          <w:trHeight w:val="540"/>
        </w:trPr>
        <w:tc>
          <w:tcPr>
            <w:tcW w:w="2410"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left"/>
              <w:rPr>
                <w:rFonts w:ascii="Arial" w:hAnsi="Arial" w:cs="Arial"/>
                <w:color w:val="000000"/>
                <w:sz w:val="17"/>
                <w:szCs w:val="17"/>
              </w:rPr>
            </w:pPr>
            <w:r>
              <w:rPr>
                <w:rFonts w:ascii="Arial" w:hAnsi="Arial"/>
                <w:color w:val="000000"/>
                <w:sz w:val="17"/>
                <w:szCs w:val="17"/>
              </w:rPr>
              <w:t>Diru-sarrerak</w:t>
            </w:r>
          </w:p>
        </w:tc>
        <w:tc>
          <w:tcPr>
            <w:tcW w:w="916"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3D0725" w:rsidP="006B14B4">
            <w:pPr>
              <w:spacing w:after="0"/>
              <w:ind w:firstLine="0"/>
              <w:jc w:val="right"/>
              <w:rPr>
                <w:rFonts w:ascii="Arial" w:hAnsi="Arial" w:cs="Arial"/>
                <w:color w:val="000000"/>
                <w:sz w:val="17"/>
                <w:szCs w:val="17"/>
              </w:rPr>
            </w:pPr>
            <w:r>
              <w:rPr>
                <w:rFonts w:ascii="Arial" w:hAnsi="Arial"/>
                <w:color w:val="000000"/>
                <w:sz w:val="17"/>
                <w:szCs w:val="17"/>
              </w:rPr>
              <w:t>Hasierako aurreikuspena</w:t>
            </w:r>
          </w:p>
        </w:tc>
        <w:tc>
          <w:tcPr>
            <w:tcW w:w="1014"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6B14B4">
            <w:pPr>
              <w:spacing w:after="0"/>
              <w:ind w:firstLine="0"/>
              <w:jc w:val="right"/>
              <w:rPr>
                <w:rFonts w:ascii="Arial" w:hAnsi="Arial" w:cs="Arial"/>
                <w:color w:val="000000"/>
                <w:sz w:val="17"/>
                <w:szCs w:val="17"/>
              </w:rPr>
            </w:pPr>
            <w:r>
              <w:rPr>
                <w:rFonts w:ascii="Arial" w:hAnsi="Arial"/>
                <w:color w:val="000000"/>
                <w:sz w:val="17"/>
                <w:szCs w:val="17"/>
              </w:rPr>
              <w:t>Aldak.</w:t>
            </w:r>
          </w:p>
        </w:tc>
        <w:tc>
          <w:tcPr>
            <w:tcW w:w="1106"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6B14B4">
            <w:pPr>
              <w:spacing w:after="0"/>
              <w:ind w:firstLine="0"/>
              <w:jc w:val="right"/>
              <w:rPr>
                <w:rFonts w:ascii="Arial" w:hAnsi="Arial" w:cs="Arial"/>
                <w:color w:val="000000"/>
                <w:sz w:val="17"/>
                <w:szCs w:val="17"/>
              </w:rPr>
            </w:pPr>
            <w:r>
              <w:rPr>
                <w:rFonts w:ascii="Arial" w:hAnsi="Arial"/>
                <w:color w:val="000000"/>
                <w:sz w:val="17"/>
                <w:szCs w:val="17"/>
              </w:rPr>
              <w:t>Behin betiko aurreikuspena</w:t>
            </w:r>
          </w:p>
        </w:tc>
        <w:tc>
          <w:tcPr>
            <w:tcW w:w="1315"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6B14B4">
            <w:pPr>
              <w:spacing w:after="0"/>
              <w:ind w:firstLine="0"/>
              <w:jc w:val="right"/>
              <w:rPr>
                <w:rFonts w:ascii="Arial" w:hAnsi="Arial" w:cs="Arial"/>
                <w:color w:val="000000"/>
                <w:sz w:val="17"/>
                <w:szCs w:val="17"/>
              </w:rPr>
            </w:pPr>
            <w:r>
              <w:rPr>
                <w:rFonts w:ascii="Arial" w:hAnsi="Arial"/>
                <w:color w:val="000000"/>
                <w:sz w:val="17"/>
                <w:szCs w:val="17"/>
              </w:rPr>
              <w:t>Aitortutako</w:t>
            </w:r>
            <w:r>
              <w:rPr>
                <w:rFonts w:ascii="Arial" w:hAnsi="Arial"/>
                <w:color w:val="000000"/>
                <w:sz w:val="17"/>
                <w:szCs w:val="17"/>
              </w:rPr>
              <w:br/>
              <w:t>eskubideak</w:t>
            </w:r>
          </w:p>
        </w:tc>
        <w:tc>
          <w:tcPr>
            <w:tcW w:w="1162"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6B14B4">
            <w:pPr>
              <w:spacing w:after="0"/>
              <w:ind w:firstLine="0"/>
              <w:jc w:val="right"/>
              <w:rPr>
                <w:rFonts w:ascii="Arial" w:hAnsi="Arial" w:cs="Arial"/>
                <w:color w:val="000000"/>
                <w:sz w:val="17"/>
                <w:szCs w:val="17"/>
              </w:rPr>
            </w:pPr>
            <w:r>
              <w:rPr>
                <w:rFonts w:ascii="Arial" w:hAnsi="Arial"/>
                <w:color w:val="000000"/>
                <w:sz w:val="17"/>
                <w:szCs w:val="17"/>
              </w:rPr>
              <w:t>Kobrantzak</w:t>
            </w:r>
          </w:p>
        </w:tc>
        <w:tc>
          <w:tcPr>
            <w:tcW w:w="938" w:type="dxa"/>
            <w:tcBorders>
              <w:top w:val="single" w:sz="4" w:space="0" w:color="auto"/>
              <w:left w:val="nil"/>
              <w:bottom w:val="single" w:sz="4" w:space="0" w:color="auto"/>
              <w:right w:val="nil"/>
            </w:tcBorders>
            <w:shd w:val="clear" w:color="auto" w:fill="FABF8F" w:themeFill="accent6" w:themeFillTint="99"/>
            <w:vAlign w:val="center"/>
            <w:hideMark/>
          </w:tcPr>
          <w:p w:rsidR="006B14B4" w:rsidRDefault="00543B12" w:rsidP="006B14B4">
            <w:pPr>
              <w:spacing w:after="0"/>
              <w:ind w:firstLine="0"/>
              <w:jc w:val="right"/>
              <w:rPr>
                <w:rFonts w:ascii="Arial" w:hAnsi="Arial" w:cs="Arial"/>
                <w:color w:val="000000"/>
                <w:sz w:val="17"/>
                <w:szCs w:val="17"/>
              </w:rPr>
            </w:pPr>
            <w:r>
              <w:rPr>
                <w:rFonts w:ascii="Arial" w:hAnsi="Arial"/>
                <w:color w:val="000000"/>
                <w:sz w:val="17"/>
                <w:szCs w:val="17"/>
              </w:rPr>
              <w:t xml:space="preserve">% </w:t>
            </w:r>
          </w:p>
          <w:p w:rsidR="00543B12" w:rsidRPr="00543B12" w:rsidRDefault="00543B12" w:rsidP="006B14B4">
            <w:pPr>
              <w:spacing w:after="0"/>
              <w:ind w:firstLine="0"/>
              <w:jc w:val="right"/>
              <w:rPr>
                <w:rFonts w:ascii="Arial" w:hAnsi="Arial" w:cs="Arial"/>
                <w:color w:val="000000"/>
                <w:sz w:val="17"/>
                <w:szCs w:val="17"/>
              </w:rPr>
            </w:pPr>
            <w:r>
              <w:rPr>
                <w:rFonts w:ascii="Arial" w:hAnsi="Arial"/>
                <w:color w:val="000000"/>
                <w:sz w:val="17"/>
                <w:szCs w:val="17"/>
              </w:rPr>
              <w:t>Betetzea</w:t>
            </w:r>
          </w:p>
        </w:tc>
        <w:tc>
          <w:tcPr>
            <w:tcW w:w="808" w:type="dxa"/>
            <w:tcBorders>
              <w:top w:val="single" w:sz="4" w:space="0" w:color="auto"/>
              <w:left w:val="nil"/>
              <w:bottom w:val="single" w:sz="4" w:space="0" w:color="auto"/>
              <w:right w:val="nil"/>
            </w:tcBorders>
            <w:shd w:val="clear" w:color="auto" w:fill="FABF8F" w:themeFill="accent6" w:themeFillTint="99"/>
            <w:vAlign w:val="center"/>
            <w:hideMark/>
          </w:tcPr>
          <w:p w:rsidR="00EA7384" w:rsidRDefault="00543B12" w:rsidP="006B14B4">
            <w:pPr>
              <w:spacing w:after="0"/>
              <w:ind w:left="-52" w:firstLine="0"/>
              <w:jc w:val="right"/>
              <w:rPr>
                <w:rFonts w:ascii="Arial" w:hAnsi="Arial" w:cs="Arial"/>
                <w:color w:val="000000"/>
                <w:sz w:val="17"/>
                <w:szCs w:val="17"/>
              </w:rPr>
            </w:pPr>
            <w:r>
              <w:rPr>
                <w:rFonts w:ascii="Arial" w:hAnsi="Arial"/>
                <w:color w:val="000000"/>
                <w:sz w:val="17"/>
                <w:szCs w:val="17"/>
              </w:rPr>
              <w:t xml:space="preserve">% </w:t>
            </w:r>
          </w:p>
          <w:p w:rsidR="00543B12" w:rsidRPr="00543B12" w:rsidRDefault="00543B12" w:rsidP="006B14B4">
            <w:pPr>
              <w:spacing w:after="0"/>
              <w:ind w:left="-52" w:firstLine="0"/>
              <w:jc w:val="right"/>
              <w:rPr>
                <w:rFonts w:ascii="Arial" w:hAnsi="Arial" w:cs="Arial"/>
                <w:color w:val="000000"/>
                <w:sz w:val="17"/>
                <w:szCs w:val="17"/>
              </w:rPr>
            </w:pPr>
            <w:r>
              <w:rPr>
                <w:rFonts w:ascii="Arial" w:hAnsi="Arial"/>
                <w:color w:val="000000"/>
                <w:sz w:val="17"/>
                <w:szCs w:val="17"/>
              </w:rPr>
              <w:t>Kobrantzak</w:t>
            </w:r>
          </w:p>
        </w:tc>
      </w:tr>
      <w:tr w:rsidR="00543B12" w:rsidRPr="00543B12" w:rsidTr="00113CC9">
        <w:trPr>
          <w:trHeight w:val="300"/>
        </w:trPr>
        <w:tc>
          <w:tcPr>
            <w:tcW w:w="241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rPr>
            </w:pPr>
            <w:r>
              <w:rPr>
                <w:rFonts w:ascii="Arial Narrow" w:hAnsi="Arial Narrow"/>
                <w:color w:val="000000"/>
                <w:sz w:val="17"/>
                <w:szCs w:val="17"/>
              </w:rPr>
              <w:t>1. Zuzeneko zergak</w:t>
            </w:r>
          </w:p>
        </w:tc>
        <w:tc>
          <w:tcPr>
            <w:tcW w:w="91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53.836.000</w:t>
            </w:r>
          </w:p>
        </w:tc>
        <w:tc>
          <w:tcPr>
            <w:tcW w:w="1014"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0</w:t>
            </w:r>
          </w:p>
        </w:tc>
        <w:tc>
          <w:tcPr>
            <w:tcW w:w="110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53.836.000</w:t>
            </w:r>
          </w:p>
        </w:tc>
        <w:tc>
          <w:tcPr>
            <w:tcW w:w="1315"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57.822.254</w:t>
            </w:r>
          </w:p>
        </w:tc>
        <w:tc>
          <w:tcPr>
            <w:tcW w:w="1162"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54.174.628</w:t>
            </w:r>
          </w:p>
        </w:tc>
        <w:tc>
          <w:tcPr>
            <w:tcW w:w="93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107</w:t>
            </w:r>
          </w:p>
        </w:tc>
        <w:tc>
          <w:tcPr>
            <w:tcW w:w="80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94</w:t>
            </w:r>
          </w:p>
        </w:tc>
      </w:tr>
      <w:tr w:rsidR="00543B12" w:rsidRPr="00543B12" w:rsidTr="00113CC9">
        <w:trPr>
          <w:trHeight w:val="300"/>
        </w:trPr>
        <w:tc>
          <w:tcPr>
            <w:tcW w:w="2410"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rPr>
            </w:pPr>
            <w:r>
              <w:rPr>
                <w:rFonts w:ascii="Arial Narrow" w:hAnsi="Arial Narrow"/>
                <w:color w:val="000000"/>
                <w:sz w:val="17"/>
                <w:szCs w:val="17"/>
              </w:rPr>
              <w:t>2. Zeharkako zergak</w:t>
            </w:r>
          </w:p>
        </w:tc>
        <w:tc>
          <w:tcPr>
            <w:tcW w:w="916"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6.073.573</w:t>
            </w:r>
          </w:p>
        </w:tc>
        <w:tc>
          <w:tcPr>
            <w:tcW w:w="1014"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0</w:t>
            </w:r>
          </w:p>
        </w:tc>
        <w:tc>
          <w:tcPr>
            <w:tcW w:w="1106"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6.073.573</w:t>
            </w:r>
          </w:p>
        </w:tc>
        <w:tc>
          <w:tcPr>
            <w:tcW w:w="1315"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9.392.786</w:t>
            </w:r>
          </w:p>
        </w:tc>
        <w:tc>
          <w:tcPr>
            <w:tcW w:w="1162"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7.356.956</w:t>
            </w:r>
          </w:p>
        </w:tc>
        <w:tc>
          <w:tcPr>
            <w:tcW w:w="938"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155</w:t>
            </w:r>
          </w:p>
        </w:tc>
        <w:tc>
          <w:tcPr>
            <w:tcW w:w="808" w:type="dxa"/>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78</w:t>
            </w:r>
          </w:p>
        </w:tc>
      </w:tr>
      <w:tr w:rsidR="00543B12" w:rsidRPr="00543B12" w:rsidTr="00113CC9">
        <w:trPr>
          <w:trHeight w:val="300"/>
        </w:trPr>
        <w:tc>
          <w:tcPr>
            <w:tcW w:w="241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rPr>
            </w:pPr>
            <w:r>
              <w:rPr>
                <w:rFonts w:ascii="Arial Narrow" w:hAnsi="Arial Narrow"/>
                <w:color w:val="000000"/>
                <w:sz w:val="17"/>
                <w:szCs w:val="17"/>
              </w:rPr>
              <w:t>3. Tasak, prezio publikoak eta beste diru-sarrera batzuk</w:t>
            </w:r>
          </w:p>
        </w:tc>
        <w:tc>
          <w:tcPr>
            <w:tcW w:w="91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28.877.600</w:t>
            </w:r>
          </w:p>
        </w:tc>
        <w:tc>
          <w:tcPr>
            <w:tcW w:w="1014"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0</w:t>
            </w:r>
          </w:p>
        </w:tc>
        <w:tc>
          <w:tcPr>
            <w:tcW w:w="110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28.877.600</w:t>
            </w:r>
          </w:p>
        </w:tc>
        <w:tc>
          <w:tcPr>
            <w:tcW w:w="1315"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33.488.036</w:t>
            </w:r>
          </w:p>
        </w:tc>
        <w:tc>
          <w:tcPr>
            <w:tcW w:w="1162"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28.397.010</w:t>
            </w:r>
          </w:p>
        </w:tc>
        <w:tc>
          <w:tcPr>
            <w:tcW w:w="93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116</w:t>
            </w:r>
          </w:p>
        </w:tc>
        <w:tc>
          <w:tcPr>
            <w:tcW w:w="80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85</w:t>
            </w:r>
          </w:p>
        </w:tc>
      </w:tr>
      <w:tr w:rsidR="00543B12" w:rsidRPr="00543B12" w:rsidTr="00113CC9">
        <w:trPr>
          <w:trHeight w:val="300"/>
        </w:trPr>
        <w:tc>
          <w:tcPr>
            <w:tcW w:w="241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rPr>
            </w:pPr>
            <w:r>
              <w:rPr>
                <w:rFonts w:ascii="Arial Narrow" w:hAnsi="Arial Narrow"/>
                <w:color w:val="000000"/>
                <w:sz w:val="17"/>
                <w:szCs w:val="17"/>
              </w:rPr>
              <w:t>4. Transferentzia arruntak</w:t>
            </w:r>
          </w:p>
        </w:tc>
        <w:tc>
          <w:tcPr>
            <w:tcW w:w="91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97.769.908</w:t>
            </w:r>
          </w:p>
        </w:tc>
        <w:tc>
          <w:tcPr>
            <w:tcW w:w="1014"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2.157.000</w:t>
            </w:r>
          </w:p>
        </w:tc>
        <w:tc>
          <w:tcPr>
            <w:tcW w:w="110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99.926.908</w:t>
            </w:r>
          </w:p>
        </w:tc>
        <w:tc>
          <w:tcPr>
            <w:tcW w:w="1315"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104.198.593</w:t>
            </w:r>
          </w:p>
        </w:tc>
        <w:tc>
          <w:tcPr>
            <w:tcW w:w="1162"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104.058.970</w:t>
            </w:r>
          </w:p>
        </w:tc>
        <w:tc>
          <w:tcPr>
            <w:tcW w:w="93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104</w:t>
            </w:r>
          </w:p>
        </w:tc>
        <w:tc>
          <w:tcPr>
            <w:tcW w:w="80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100</w:t>
            </w:r>
          </w:p>
        </w:tc>
      </w:tr>
      <w:tr w:rsidR="00543B12" w:rsidRPr="00543B12" w:rsidTr="00113CC9">
        <w:trPr>
          <w:trHeight w:val="300"/>
        </w:trPr>
        <w:tc>
          <w:tcPr>
            <w:tcW w:w="241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rPr>
            </w:pPr>
            <w:r>
              <w:rPr>
                <w:rFonts w:ascii="Arial Narrow" w:hAnsi="Arial Narrow"/>
                <w:color w:val="000000"/>
                <w:sz w:val="17"/>
                <w:szCs w:val="17"/>
              </w:rPr>
              <w:t>5. Ondarearen bidezko diru-sarrerak eta herri-aprobetxamenduak</w:t>
            </w:r>
          </w:p>
        </w:tc>
        <w:tc>
          <w:tcPr>
            <w:tcW w:w="91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2.930.500</w:t>
            </w:r>
          </w:p>
        </w:tc>
        <w:tc>
          <w:tcPr>
            <w:tcW w:w="1014"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0</w:t>
            </w:r>
          </w:p>
        </w:tc>
        <w:tc>
          <w:tcPr>
            <w:tcW w:w="110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2.930.500</w:t>
            </w:r>
          </w:p>
        </w:tc>
        <w:tc>
          <w:tcPr>
            <w:tcW w:w="1315"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2.971.535</w:t>
            </w:r>
          </w:p>
        </w:tc>
        <w:tc>
          <w:tcPr>
            <w:tcW w:w="1162"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2.362.492</w:t>
            </w:r>
          </w:p>
        </w:tc>
        <w:tc>
          <w:tcPr>
            <w:tcW w:w="93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101</w:t>
            </w:r>
          </w:p>
        </w:tc>
        <w:tc>
          <w:tcPr>
            <w:tcW w:w="80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80</w:t>
            </w:r>
          </w:p>
        </w:tc>
      </w:tr>
      <w:tr w:rsidR="00543B12" w:rsidRPr="00543B12" w:rsidTr="00113CC9">
        <w:trPr>
          <w:trHeight w:val="300"/>
        </w:trPr>
        <w:tc>
          <w:tcPr>
            <w:tcW w:w="241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rPr>
            </w:pPr>
            <w:r>
              <w:rPr>
                <w:rFonts w:ascii="Arial Narrow" w:hAnsi="Arial Narrow"/>
                <w:color w:val="000000"/>
                <w:sz w:val="17"/>
                <w:szCs w:val="17"/>
              </w:rPr>
              <w:t>6. Inbertsio errealak besterentzea</w:t>
            </w:r>
          </w:p>
        </w:tc>
        <w:tc>
          <w:tcPr>
            <w:tcW w:w="91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0</w:t>
            </w:r>
          </w:p>
        </w:tc>
        <w:tc>
          <w:tcPr>
            <w:tcW w:w="1014"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1.001.772</w:t>
            </w:r>
          </w:p>
        </w:tc>
        <w:tc>
          <w:tcPr>
            <w:tcW w:w="110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1.001.772</w:t>
            </w:r>
          </w:p>
        </w:tc>
        <w:tc>
          <w:tcPr>
            <w:tcW w:w="1315"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1.876.725</w:t>
            </w:r>
          </w:p>
        </w:tc>
        <w:tc>
          <w:tcPr>
            <w:tcW w:w="1162"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1.463.471</w:t>
            </w:r>
          </w:p>
        </w:tc>
        <w:tc>
          <w:tcPr>
            <w:tcW w:w="93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187</w:t>
            </w:r>
          </w:p>
        </w:tc>
        <w:tc>
          <w:tcPr>
            <w:tcW w:w="80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78</w:t>
            </w:r>
          </w:p>
        </w:tc>
      </w:tr>
      <w:tr w:rsidR="00543B12" w:rsidRPr="00543B12" w:rsidTr="00113CC9">
        <w:trPr>
          <w:trHeight w:val="300"/>
        </w:trPr>
        <w:tc>
          <w:tcPr>
            <w:tcW w:w="241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rPr>
            </w:pPr>
            <w:r>
              <w:rPr>
                <w:rFonts w:ascii="Arial Narrow" w:hAnsi="Arial Narrow"/>
                <w:color w:val="000000"/>
                <w:sz w:val="17"/>
                <w:szCs w:val="17"/>
              </w:rPr>
              <w:t>7. Kapital-transferentziak</w:t>
            </w:r>
          </w:p>
        </w:tc>
        <w:tc>
          <w:tcPr>
            <w:tcW w:w="91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2.757.000</w:t>
            </w:r>
          </w:p>
        </w:tc>
        <w:tc>
          <w:tcPr>
            <w:tcW w:w="1014"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2.930.567</w:t>
            </w:r>
          </w:p>
        </w:tc>
        <w:tc>
          <w:tcPr>
            <w:tcW w:w="110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5.687.567</w:t>
            </w:r>
          </w:p>
        </w:tc>
        <w:tc>
          <w:tcPr>
            <w:tcW w:w="1315"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5.978.530</w:t>
            </w:r>
          </w:p>
        </w:tc>
        <w:tc>
          <w:tcPr>
            <w:tcW w:w="1162"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5.965.678</w:t>
            </w:r>
          </w:p>
        </w:tc>
        <w:tc>
          <w:tcPr>
            <w:tcW w:w="93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105</w:t>
            </w:r>
          </w:p>
        </w:tc>
        <w:tc>
          <w:tcPr>
            <w:tcW w:w="80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100</w:t>
            </w:r>
          </w:p>
        </w:tc>
      </w:tr>
      <w:tr w:rsidR="00543B12" w:rsidRPr="00543B12" w:rsidTr="00113CC9">
        <w:trPr>
          <w:trHeight w:val="300"/>
        </w:trPr>
        <w:tc>
          <w:tcPr>
            <w:tcW w:w="241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rPr>
            </w:pPr>
            <w:r>
              <w:rPr>
                <w:rFonts w:ascii="Arial Narrow" w:hAnsi="Arial Narrow"/>
                <w:color w:val="000000"/>
                <w:sz w:val="17"/>
                <w:szCs w:val="17"/>
              </w:rPr>
              <w:t>8. Aktibo finantzarioak</w:t>
            </w:r>
          </w:p>
        </w:tc>
        <w:tc>
          <w:tcPr>
            <w:tcW w:w="91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377.200</w:t>
            </w:r>
          </w:p>
        </w:tc>
        <w:tc>
          <w:tcPr>
            <w:tcW w:w="1014"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13.509.848</w:t>
            </w:r>
          </w:p>
        </w:tc>
        <w:tc>
          <w:tcPr>
            <w:tcW w:w="110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13.887.048</w:t>
            </w:r>
          </w:p>
        </w:tc>
        <w:tc>
          <w:tcPr>
            <w:tcW w:w="1315"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152.413</w:t>
            </w:r>
          </w:p>
        </w:tc>
        <w:tc>
          <w:tcPr>
            <w:tcW w:w="1162"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39.664</w:t>
            </w:r>
          </w:p>
        </w:tc>
        <w:tc>
          <w:tcPr>
            <w:tcW w:w="93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w:t>
            </w:r>
          </w:p>
        </w:tc>
        <w:tc>
          <w:tcPr>
            <w:tcW w:w="80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26</w:t>
            </w:r>
          </w:p>
        </w:tc>
      </w:tr>
      <w:tr w:rsidR="00543B12" w:rsidRPr="00543B12" w:rsidTr="00113CC9">
        <w:trPr>
          <w:trHeight w:val="300"/>
        </w:trPr>
        <w:tc>
          <w:tcPr>
            <w:tcW w:w="2410"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olor w:val="000000"/>
                <w:sz w:val="17"/>
                <w:szCs w:val="17"/>
              </w:rPr>
            </w:pPr>
            <w:r>
              <w:rPr>
                <w:rFonts w:ascii="Arial Narrow" w:hAnsi="Arial Narrow"/>
                <w:color w:val="000000"/>
                <w:sz w:val="17"/>
                <w:szCs w:val="17"/>
              </w:rPr>
              <w:t>9. Pasibo finantzarioak</w:t>
            </w:r>
          </w:p>
        </w:tc>
        <w:tc>
          <w:tcPr>
            <w:tcW w:w="91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0</w:t>
            </w:r>
          </w:p>
        </w:tc>
        <w:tc>
          <w:tcPr>
            <w:tcW w:w="1014"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8.813.659</w:t>
            </w:r>
          </w:p>
        </w:tc>
        <w:tc>
          <w:tcPr>
            <w:tcW w:w="1106"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8.813.659</w:t>
            </w:r>
          </w:p>
        </w:tc>
        <w:tc>
          <w:tcPr>
            <w:tcW w:w="1315"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0</w:t>
            </w:r>
          </w:p>
        </w:tc>
        <w:tc>
          <w:tcPr>
            <w:tcW w:w="1162"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0</w:t>
            </w:r>
          </w:p>
        </w:tc>
        <w:tc>
          <w:tcPr>
            <w:tcW w:w="93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0</w:t>
            </w:r>
          </w:p>
        </w:tc>
        <w:tc>
          <w:tcPr>
            <w:tcW w:w="808" w:type="dxa"/>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0</w:t>
            </w:r>
          </w:p>
        </w:tc>
      </w:tr>
      <w:tr w:rsidR="00543B12" w:rsidRPr="00543B12" w:rsidTr="00113CC9">
        <w:trPr>
          <w:trHeight w:val="300"/>
        </w:trPr>
        <w:tc>
          <w:tcPr>
            <w:tcW w:w="2410"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left"/>
              <w:rPr>
                <w:rFonts w:ascii="Arial Narrow" w:hAnsi="Arial Narrow"/>
                <w:color w:val="000000"/>
                <w:sz w:val="17"/>
                <w:szCs w:val="17"/>
              </w:rPr>
            </w:pPr>
            <w:r>
              <w:rPr>
                <w:rFonts w:ascii="Arial Narrow" w:hAnsi="Arial Narrow"/>
                <w:color w:val="000000"/>
                <w:sz w:val="17"/>
                <w:szCs w:val="17"/>
              </w:rPr>
              <w:t>Guztira</w:t>
            </w:r>
          </w:p>
        </w:tc>
        <w:tc>
          <w:tcPr>
            <w:tcW w:w="916"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192.621.781</w:t>
            </w:r>
          </w:p>
        </w:tc>
        <w:tc>
          <w:tcPr>
            <w:tcW w:w="1014"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28.412.846</w:t>
            </w:r>
          </w:p>
        </w:tc>
        <w:tc>
          <w:tcPr>
            <w:tcW w:w="1106"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221.034.627</w:t>
            </w:r>
          </w:p>
        </w:tc>
        <w:tc>
          <w:tcPr>
            <w:tcW w:w="1315"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215.880.872</w:t>
            </w:r>
          </w:p>
        </w:tc>
        <w:tc>
          <w:tcPr>
            <w:tcW w:w="1162"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203.818.869</w:t>
            </w:r>
          </w:p>
        </w:tc>
        <w:tc>
          <w:tcPr>
            <w:tcW w:w="938" w:type="dxa"/>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98</w:t>
            </w:r>
          </w:p>
        </w:tc>
        <w:tc>
          <w:tcPr>
            <w:tcW w:w="808" w:type="dxa"/>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spacing w:after="0"/>
              <w:ind w:firstLine="0"/>
              <w:jc w:val="right"/>
              <w:rPr>
                <w:rFonts w:ascii="Arial Narrow" w:hAnsi="Arial Narrow"/>
                <w:color w:val="000000"/>
                <w:sz w:val="17"/>
                <w:szCs w:val="17"/>
              </w:rPr>
            </w:pPr>
            <w:r>
              <w:rPr>
                <w:rFonts w:ascii="Arial Narrow" w:hAnsi="Arial Narrow"/>
                <w:color w:val="000000"/>
                <w:sz w:val="17"/>
                <w:szCs w:val="17"/>
              </w:rPr>
              <w:t>94</w:t>
            </w:r>
          </w:p>
        </w:tc>
      </w:tr>
    </w:tbl>
    <w:p w:rsidR="00543B12" w:rsidRPr="00543B12" w:rsidRDefault="00543B12" w:rsidP="00543B12">
      <w:pPr>
        <w:keepLines/>
        <w:tabs>
          <w:tab w:val="right" w:pos="2835"/>
          <w:tab w:val="right" w:pos="3969"/>
          <w:tab w:val="right" w:pos="5103"/>
          <w:tab w:val="right" w:pos="6237"/>
          <w:tab w:val="right" w:pos="7371"/>
        </w:tabs>
        <w:spacing w:before="200" w:after="240"/>
        <w:ind w:firstLine="0"/>
        <w:jc w:val="center"/>
        <w:rPr>
          <w:rFonts w:ascii="Arial" w:hAnsi="Arial"/>
          <w:spacing w:val="6"/>
          <w:szCs w:val="24"/>
        </w:rPr>
      </w:pPr>
    </w:p>
    <w:p w:rsidR="00543B12" w:rsidRDefault="00543B12" w:rsidP="00543B12">
      <w:pPr>
        <w:keepLines/>
        <w:tabs>
          <w:tab w:val="right" w:pos="2835"/>
          <w:tab w:val="right" w:pos="3969"/>
          <w:tab w:val="right" w:pos="5103"/>
          <w:tab w:val="right" w:pos="6237"/>
          <w:tab w:val="right" w:pos="7371"/>
        </w:tabs>
        <w:spacing w:before="200" w:after="240"/>
        <w:ind w:firstLine="0"/>
        <w:jc w:val="center"/>
        <w:rPr>
          <w:rFonts w:ascii="Arial" w:hAnsi="Arial"/>
          <w:spacing w:val="6"/>
          <w:szCs w:val="24"/>
        </w:rPr>
      </w:pPr>
    </w:p>
    <w:p w:rsidR="00D5703E" w:rsidRDefault="00D5703E" w:rsidP="00543B12">
      <w:pPr>
        <w:keepLines/>
        <w:tabs>
          <w:tab w:val="right" w:pos="2835"/>
          <w:tab w:val="right" w:pos="3969"/>
          <w:tab w:val="right" w:pos="5103"/>
          <w:tab w:val="right" w:pos="6237"/>
          <w:tab w:val="right" w:pos="7371"/>
        </w:tabs>
        <w:spacing w:before="200" w:after="240"/>
        <w:ind w:firstLine="0"/>
        <w:jc w:val="center"/>
        <w:rPr>
          <w:rFonts w:ascii="Arial" w:hAnsi="Arial"/>
          <w:spacing w:val="6"/>
          <w:szCs w:val="24"/>
        </w:rPr>
      </w:pPr>
    </w:p>
    <w:p w:rsidR="00D5703E" w:rsidRPr="00543B12" w:rsidRDefault="00D5703E" w:rsidP="00543B12">
      <w:pPr>
        <w:keepLines/>
        <w:tabs>
          <w:tab w:val="right" w:pos="2835"/>
          <w:tab w:val="right" w:pos="3969"/>
          <w:tab w:val="right" w:pos="5103"/>
          <w:tab w:val="right" w:pos="6237"/>
          <w:tab w:val="right" w:pos="7371"/>
        </w:tabs>
        <w:spacing w:before="200" w:after="240"/>
        <w:ind w:firstLine="0"/>
        <w:jc w:val="center"/>
        <w:rPr>
          <w:rFonts w:ascii="Arial" w:hAnsi="Arial"/>
          <w:spacing w:val="6"/>
          <w:szCs w:val="24"/>
        </w:rPr>
      </w:pPr>
    </w:p>
    <w:p w:rsidR="00543B12" w:rsidRPr="00543B12" w:rsidRDefault="00543B12" w:rsidP="004209E9">
      <w:pPr>
        <w:pStyle w:val="atitulo2"/>
      </w:pPr>
      <w:bookmarkStart w:id="55" w:name="_Toc55460322"/>
      <w:bookmarkStart w:id="56" w:name="_Toc55896878"/>
      <w:bookmarkStart w:id="57" w:name="_Toc57029872"/>
      <w:bookmarkStart w:id="58" w:name="_Toc61610026"/>
      <w:r>
        <w:lastRenderedPageBreak/>
        <w:t xml:space="preserve">V.2. </w:t>
      </w:r>
      <w:bookmarkStart w:id="59" w:name="_Toc22495437"/>
      <w:r>
        <w:t xml:space="preserve">2019 ekitaldiko </w:t>
      </w:r>
      <w:bookmarkEnd w:id="59"/>
      <w:r>
        <w:t>aurrekontu bateratuaren emaitza</w:t>
      </w:r>
      <w:bookmarkEnd w:id="55"/>
      <w:bookmarkEnd w:id="56"/>
      <w:bookmarkEnd w:id="57"/>
      <w:bookmarkEnd w:id="58"/>
    </w:p>
    <w:p w:rsidR="00543B12" w:rsidRPr="00543B12" w:rsidRDefault="00543B12" w:rsidP="00543B12">
      <w:pPr>
        <w:keepLines/>
        <w:tabs>
          <w:tab w:val="right" w:pos="2835"/>
          <w:tab w:val="right" w:pos="3969"/>
          <w:tab w:val="right" w:pos="5103"/>
          <w:tab w:val="right" w:pos="6237"/>
          <w:tab w:val="right" w:pos="7371"/>
        </w:tabs>
        <w:spacing w:after="240"/>
        <w:ind w:firstLine="0"/>
        <w:jc w:val="left"/>
        <w:rPr>
          <w:rFonts w:ascii="Arial" w:hAnsi="Arial"/>
          <w:spacing w:val="6"/>
          <w:szCs w:val="24"/>
        </w:rPr>
      </w:pPr>
      <w:r>
        <w:rPr>
          <w:rFonts w:ascii="Arial" w:hAnsi="Arial"/>
          <w:szCs w:val="24"/>
        </w:rPr>
        <w:t xml:space="preserve">                                             (Udala eta erakunde autonomoak)</w:t>
      </w:r>
    </w:p>
    <w:tbl>
      <w:tblPr>
        <w:tblW w:w="5000" w:type="pct"/>
        <w:tblCellMar>
          <w:left w:w="70" w:type="dxa"/>
          <w:right w:w="70" w:type="dxa"/>
        </w:tblCellMar>
        <w:tblLook w:val="04A0" w:firstRow="1" w:lastRow="0" w:firstColumn="1" w:lastColumn="0" w:noHBand="0" w:noVBand="1"/>
      </w:tblPr>
      <w:tblGrid>
        <w:gridCol w:w="5165"/>
        <w:gridCol w:w="1850"/>
        <w:gridCol w:w="1914"/>
      </w:tblGrid>
      <w:tr w:rsidR="00543B12" w:rsidRPr="00543B12" w:rsidTr="00113CC9">
        <w:trPr>
          <w:trHeight w:val="255"/>
        </w:trPr>
        <w:tc>
          <w:tcPr>
            <w:tcW w:w="2892" w:type="pct"/>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1036" w:type="pct"/>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2018</w:t>
            </w:r>
          </w:p>
        </w:tc>
        <w:tc>
          <w:tcPr>
            <w:tcW w:w="1072" w:type="pct"/>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2019</w:t>
            </w:r>
          </w:p>
        </w:tc>
      </w:tr>
      <w:tr w:rsidR="00543B12" w:rsidRPr="00543B12" w:rsidTr="00543B12">
        <w:trPr>
          <w:trHeight w:val="300"/>
        </w:trPr>
        <w:tc>
          <w:tcPr>
            <w:tcW w:w="2892"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rPr>
            </w:pPr>
            <w:r>
              <w:rPr>
                <w:rFonts w:ascii="Arial Narrow" w:hAnsi="Arial Narrow"/>
                <w:color w:val="000000"/>
              </w:rPr>
              <w:t>Aitortutako eskubide garbiak</w:t>
            </w:r>
          </w:p>
        </w:tc>
        <w:tc>
          <w:tcPr>
            <w:tcW w:w="103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213.322.712</w:t>
            </w:r>
          </w:p>
        </w:tc>
        <w:tc>
          <w:tcPr>
            <w:tcW w:w="1072"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215.880.872</w:t>
            </w:r>
          </w:p>
        </w:tc>
      </w:tr>
      <w:tr w:rsidR="00543B12" w:rsidRPr="00543B12" w:rsidTr="00543B12">
        <w:trPr>
          <w:trHeight w:val="300"/>
        </w:trPr>
        <w:tc>
          <w:tcPr>
            <w:tcW w:w="2892"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rPr>
            </w:pPr>
            <w:r>
              <w:rPr>
                <w:rFonts w:ascii="Arial Narrow" w:hAnsi="Arial Narrow"/>
                <w:color w:val="000000"/>
              </w:rPr>
              <w:t>Aitorturiko betebehar garbiak</w:t>
            </w:r>
          </w:p>
        </w:tc>
        <w:tc>
          <w:tcPr>
            <w:tcW w:w="103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-203.986.998</w:t>
            </w:r>
          </w:p>
        </w:tc>
        <w:tc>
          <w:tcPr>
            <w:tcW w:w="1072"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-204.328.890</w:t>
            </w:r>
          </w:p>
        </w:tc>
      </w:tr>
      <w:tr w:rsidR="00543B12" w:rsidRPr="00543B12" w:rsidTr="00543B12">
        <w:trPr>
          <w:trHeight w:val="300"/>
        </w:trPr>
        <w:tc>
          <w:tcPr>
            <w:tcW w:w="2892"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rPr>
            </w:pPr>
            <w:r>
              <w:rPr>
                <w:rFonts w:ascii="Arial Narrow" w:hAnsi="Arial Narrow"/>
                <w:color w:val="000000"/>
              </w:rPr>
              <w:t>Aurrekontu-emaitza</w:t>
            </w:r>
          </w:p>
        </w:tc>
        <w:tc>
          <w:tcPr>
            <w:tcW w:w="103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9.335.714</w:t>
            </w:r>
          </w:p>
        </w:tc>
        <w:tc>
          <w:tcPr>
            <w:tcW w:w="1072"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11.551.982</w:t>
            </w:r>
          </w:p>
        </w:tc>
      </w:tr>
      <w:tr w:rsidR="00543B12" w:rsidRPr="00543B12" w:rsidTr="00543B12">
        <w:trPr>
          <w:trHeight w:val="300"/>
        </w:trPr>
        <w:tc>
          <w:tcPr>
            <w:tcW w:w="2892"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rPr>
            </w:pPr>
            <w:r>
              <w:rPr>
                <w:rFonts w:ascii="Arial Narrow" w:hAnsi="Arial Narrow"/>
                <w:color w:val="000000"/>
              </w:rPr>
              <w:t>Doikuntzak</w:t>
            </w:r>
          </w:p>
        </w:tc>
        <w:tc>
          <w:tcPr>
            <w:tcW w:w="103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 </w:t>
            </w:r>
          </w:p>
        </w:tc>
        <w:tc>
          <w:tcPr>
            <w:tcW w:w="1072"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 </w:t>
            </w:r>
          </w:p>
        </w:tc>
      </w:tr>
      <w:tr w:rsidR="00543B12" w:rsidRPr="00543B12" w:rsidTr="00543B12">
        <w:trPr>
          <w:trHeight w:val="300"/>
        </w:trPr>
        <w:tc>
          <w:tcPr>
            <w:tcW w:w="2892"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rPr>
            </w:pPr>
            <w:r>
              <w:rPr>
                <w:rFonts w:ascii="Arial Narrow" w:hAnsi="Arial Narrow"/>
                <w:color w:val="000000"/>
              </w:rPr>
              <w:t>Finantzaketaren desbideratze positiboa</w:t>
            </w:r>
          </w:p>
        </w:tc>
        <w:tc>
          <w:tcPr>
            <w:tcW w:w="103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-3.964.214</w:t>
            </w:r>
          </w:p>
        </w:tc>
        <w:tc>
          <w:tcPr>
            <w:tcW w:w="1072"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-3.586.515</w:t>
            </w:r>
          </w:p>
        </w:tc>
      </w:tr>
      <w:tr w:rsidR="00543B12" w:rsidRPr="00543B12" w:rsidTr="00543B12">
        <w:trPr>
          <w:trHeight w:val="300"/>
        </w:trPr>
        <w:tc>
          <w:tcPr>
            <w:tcW w:w="2892"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rPr>
            </w:pPr>
            <w:r>
              <w:rPr>
                <w:rFonts w:ascii="Arial Narrow" w:hAnsi="Arial Narrow"/>
                <w:color w:val="000000"/>
              </w:rPr>
              <w:t>Finantzaketaren desbideratze negatiboa</w:t>
            </w:r>
          </w:p>
        </w:tc>
        <w:tc>
          <w:tcPr>
            <w:tcW w:w="103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713.809</w:t>
            </w:r>
          </w:p>
        </w:tc>
        <w:tc>
          <w:tcPr>
            <w:tcW w:w="1072"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1.657.124</w:t>
            </w:r>
          </w:p>
        </w:tc>
      </w:tr>
      <w:tr w:rsidR="00543B12" w:rsidRPr="00543B12" w:rsidTr="00543B12">
        <w:trPr>
          <w:trHeight w:val="300"/>
        </w:trPr>
        <w:tc>
          <w:tcPr>
            <w:tcW w:w="2892"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rPr>
            </w:pPr>
            <w:r>
              <w:rPr>
                <w:rFonts w:ascii="Arial Narrow" w:hAnsi="Arial Narrow"/>
                <w:color w:val="000000"/>
              </w:rPr>
              <w:t xml:space="preserve">Diruzaintzako </w:t>
            </w:r>
            <w:proofErr w:type="spellStart"/>
            <w:r>
              <w:rPr>
                <w:rFonts w:ascii="Arial Narrow" w:hAnsi="Arial Narrow"/>
                <w:color w:val="000000"/>
              </w:rPr>
              <w:t>gerakinarekin</w:t>
            </w:r>
            <w:proofErr w:type="spellEnd"/>
            <w:r>
              <w:rPr>
                <w:rFonts w:ascii="Arial Narrow" w:hAnsi="Arial Narrow"/>
                <w:color w:val="000000"/>
              </w:rPr>
              <w:t xml:space="preserve"> finantzatutako gastuak</w:t>
            </w:r>
          </w:p>
        </w:tc>
        <w:tc>
          <w:tcPr>
            <w:tcW w:w="103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4.387.898</w:t>
            </w:r>
          </w:p>
        </w:tc>
        <w:tc>
          <w:tcPr>
            <w:tcW w:w="1072"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3.064.062</w:t>
            </w:r>
          </w:p>
        </w:tc>
      </w:tr>
      <w:tr w:rsidR="00543B12" w:rsidRPr="00543B12" w:rsidTr="00543B12">
        <w:trPr>
          <w:trHeight w:val="300"/>
        </w:trPr>
        <w:tc>
          <w:tcPr>
            <w:tcW w:w="2892" w:type="pct"/>
            <w:tcBorders>
              <w:top w:val="nil"/>
              <w:left w:val="nil"/>
              <w:bottom w:val="single" w:sz="4" w:space="0" w:color="auto"/>
              <w:right w:val="nil"/>
            </w:tcBorders>
            <w:shd w:val="clear" w:color="000000" w:fill="FFFFFF"/>
            <w:noWrap/>
            <w:vAlign w:val="center"/>
            <w:hideMark/>
          </w:tcPr>
          <w:p w:rsidR="00543B12" w:rsidRPr="00543B12" w:rsidRDefault="00543B12" w:rsidP="00543B12">
            <w:pPr>
              <w:spacing w:after="0"/>
              <w:ind w:firstLine="0"/>
              <w:jc w:val="left"/>
              <w:rPr>
                <w:rFonts w:ascii="Arial" w:hAnsi="Arial" w:cs="Arial"/>
                <w:b/>
                <w:bCs/>
                <w:color w:val="000000"/>
                <w:sz w:val="18"/>
                <w:szCs w:val="18"/>
              </w:rPr>
            </w:pPr>
            <w:r>
              <w:rPr>
                <w:rFonts w:ascii="Arial" w:hAnsi="Arial"/>
                <w:b/>
                <w:bCs/>
                <w:color w:val="000000"/>
                <w:sz w:val="18"/>
                <w:szCs w:val="18"/>
              </w:rPr>
              <w:t>Aurrekontu-emaitza doitua</w:t>
            </w:r>
          </w:p>
        </w:tc>
        <w:tc>
          <w:tcPr>
            <w:tcW w:w="1036" w:type="pct"/>
            <w:tcBorders>
              <w:top w:val="nil"/>
              <w:left w:val="nil"/>
              <w:bottom w:val="single" w:sz="4" w:space="0" w:color="auto"/>
              <w:right w:val="nil"/>
            </w:tcBorders>
            <w:shd w:val="clear" w:color="000000" w:fill="FFFFFF"/>
            <w:noWrap/>
            <w:vAlign w:val="center"/>
            <w:hideMark/>
          </w:tcPr>
          <w:p w:rsidR="00543B12" w:rsidRPr="00543B12" w:rsidRDefault="00543B12" w:rsidP="00543B12">
            <w:pPr>
              <w:spacing w:after="0"/>
              <w:ind w:firstLine="0"/>
              <w:jc w:val="right"/>
              <w:rPr>
                <w:rFonts w:ascii="Arial" w:hAnsi="Arial" w:cs="Arial"/>
                <w:b/>
                <w:bCs/>
                <w:color w:val="000000"/>
                <w:sz w:val="18"/>
                <w:szCs w:val="18"/>
              </w:rPr>
            </w:pPr>
            <w:r>
              <w:rPr>
                <w:rFonts w:ascii="Arial" w:hAnsi="Arial"/>
                <w:b/>
                <w:bCs/>
                <w:color w:val="000000"/>
                <w:sz w:val="18"/>
                <w:szCs w:val="18"/>
              </w:rPr>
              <w:t>10.473.207</w:t>
            </w:r>
          </w:p>
        </w:tc>
        <w:tc>
          <w:tcPr>
            <w:tcW w:w="1072" w:type="pct"/>
            <w:tcBorders>
              <w:top w:val="nil"/>
              <w:left w:val="nil"/>
              <w:bottom w:val="single" w:sz="4" w:space="0" w:color="auto"/>
              <w:right w:val="nil"/>
            </w:tcBorders>
            <w:shd w:val="clear" w:color="000000" w:fill="FFFFFF"/>
            <w:noWrap/>
            <w:vAlign w:val="center"/>
            <w:hideMark/>
          </w:tcPr>
          <w:p w:rsidR="00543B12" w:rsidRPr="00543B12" w:rsidRDefault="00543B12" w:rsidP="00543B12">
            <w:pPr>
              <w:spacing w:after="0"/>
              <w:ind w:firstLine="0"/>
              <w:jc w:val="right"/>
              <w:rPr>
                <w:rFonts w:ascii="Arial" w:hAnsi="Arial" w:cs="Arial"/>
                <w:b/>
                <w:bCs/>
                <w:color w:val="000000"/>
                <w:sz w:val="18"/>
                <w:szCs w:val="18"/>
              </w:rPr>
            </w:pPr>
            <w:r>
              <w:rPr>
                <w:rFonts w:ascii="Arial" w:hAnsi="Arial"/>
                <w:b/>
                <w:bCs/>
                <w:color w:val="000000"/>
                <w:sz w:val="18"/>
                <w:szCs w:val="18"/>
              </w:rPr>
              <w:t>12.686.654</w:t>
            </w:r>
          </w:p>
        </w:tc>
      </w:tr>
    </w:tbl>
    <w:p w:rsidR="00543B12" w:rsidRPr="00543B12" w:rsidRDefault="00543B12" w:rsidP="00543B12">
      <w:pPr>
        <w:tabs>
          <w:tab w:val="center" w:pos="2835"/>
          <w:tab w:val="center" w:pos="3969"/>
          <w:tab w:val="center" w:pos="5103"/>
          <w:tab w:val="center" w:pos="6237"/>
          <w:tab w:val="center" w:pos="7371"/>
        </w:tabs>
        <w:spacing w:after="360"/>
        <w:ind w:hanging="28"/>
        <w:rPr>
          <w:rFonts w:ascii="Arial (W1)" w:eastAsia="Arial" w:hAnsi="Arial (W1)" w:cs="Arial"/>
          <w:spacing w:val="6"/>
        </w:rPr>
      </w:pPr>
    </w:p>
    <w:p w:rsidR="00543B12" w:rsidRPr="00543B12" w:rsidRDefault="00543B12" w:rsidP="004209E9">
      <w:pPr>
        <w:pStyle w:val="atitulo2"/>
      </w:pPr>
      <w:bookmarkStart w:id="60" w:name="_Toc55460323"/>
      <w:bookmarkStart w:id="61" w:name="_Toc55896879"/>
      <w:bookmarkStart w:id="62" w:name="_Toc57029873"/>
      <w:bookmarkStart w:id="63" w:name="_Toc61610027"/>
      <w:r>
        <w:t xml:space="preserve">V.3. </w:t>
      </w:r>
      <w:bookmarkStart w:id="64" w:name="_Toc22495438"/>
      <w:r>
        <w:t xml:space="preserve">2019ko ekitaldiko </w:t>
      </w:r>
      <w:bookmarkEnd w:id="64"/>
      <w:r>
        <w:t xml:space="preserve">diruzaintzako </w:t>
      </w:r>
      <w:proofErr w:type="spellStart"/>
      <w:r>
        <w:t>gerakin</w:t>
      </w:r>
      <w:proofErr w:type="spellEnd"/>
      <w:r>
        <w:t xml:space="preserve"> bateratuaren egoera-orria</w:t>
      </w:r>
      <w:bookmarkEnd w:id="60"/>
      <w:bookmarkEnd w:id="61"/>
      <w:bookmarkEnd w:id="62"/>
      <w:bookmarkEnd w:id="63"/>
    </w:p>
    <w:p w:rsidR="00543B12" w:rsidRPr="00543B12" w:rsidRDefault="00543B12" w:rsidP="00543B12">
      <w:pPr>
        <w:keepLines/>
        <w:tabs>
          <w:tab w:val="right" w:pos="2835"/>
          <w:tab w:val="right" w:pos="3969"/>
          <w:tab w:val="right" w:pos="5103"/>
          <w:tab w:val="right" w:pos="6237"/>
          <w:tab w:val="right" w:pos="7371"/>
        </w:tabs>
        <w:spacing w:after="240"/>
        <w:ind w:firstLine="0"/>
        <w:jc w:val="left"/>
        <w:rPr>
          <w:rFonts w:ascii="Arial" w:hAnsi="Arial"/>
          <w:spacing w:val="6"/>
          <w:szCs w:val="24"/>
        </w:rPr>
      </w:pPr>
      <w:r>
        <w:rPr>
          <w:rFonts w:ascii="Arial" w:hAnsi="Arial"/>
          <w:szCs w:val="24"/>
        </w:rPr>
        <w:t xml:space="preserve">                                                 (Udala eta erakunde autonomoak)</w:t>
      </w:r>
    </w:p>
    <w:tbl>
      <w:tblPr>
        <w:tblW w:w="5049" w:type="pct"/>
        <w:tblCellMar>
          <w:left w:w="70" w:type="dxa"/>
          <w:right w:w="70" w:type="dxa"/>
        </w:tblCellMar>
        <w:tblLook w:val="04A0" w:firstRow="1" w:lastRow="0" w:firstColumn="1" w:lastColumn="0" w:noHBand="0" w:noVBand="1"/>
      </w:tblPr>
      <w:tblGrid>
        <w:gridCol w:w="5244"/>
        <w:gridCol w:w="1399"/>
        <w:gridCol w:w="1250"/>
        <w:gridCol w:w="1124"/>
      </w:tblGrid>
      <w:tr w:rsidR="00543B12" w:rsidRPr="00543B12" w:rsidTr="00113CC9">
        <w:trPr>
          <w:trHeight w:val="255"/>
        </w:trPr>
        <w:tc>
          <w:tcPr>
            <w:tcW w:w="2908"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776"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87063">
            <w:pPr>
              <w:spacing w:after="0"/>
              <w:ind w:firstLine="0"/>
              <w:jc w:val="right"/>
              <w:rPr>
                <w:rFonts w:ascii="Arial" w:hAnsi="Arial" w:cs="Arial"/>
                <w:color w:val="000000"/>
                <w:sz w:val="18"/>
                <w:szCs w:val="18"/>
              </w:rPr>
            </w:pPr>
            <w:r>
              <w:rPr>
                <w:rFonts w:ascii="Arial" w:hAnsi="Arial"/>
                <w:color w:val="000000"/>
                <w:sz w:val="18"/>
                <w:szCs w:val="18"/>
              </w:rPr>
              <w:t>2018</w:t>
            </w:r>
          </w:p>
        </w:tc>
        <w:tc>
          <w:tcPr>
            <w:tcW w:w="693"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87063">
            <w:pPr>
              <w:spacing w:after="0"/>
              <w:ind w:firstLine="0"/>
              <w:jc w:val="right"/>
              <w:rPr>
                <w:rFonts w:ascii="Arial" w:hAnsi="Arial" w:cs="Arial"/>
                <w:color w:val="000000"/>
                <w:sz w:val="18"/>
                <w:szCs w:val="18"/>
              </w:rPr>
            </w:pPr>
            <w:r>
              <w:rPr>
                <w:rFonts w:ascii="Arial" w:hAnsi="Arial"/>
                <w:color w:val="000000"/>
                <w:sz w:val="18"/>
                <w:szCs w:val="18"/>
              </w:rPr>
              <w:t>2019</w:t>
            </w:r>
          </w:p>
        </w:tc>
        <w:tc>
          <w:tcPr>
            <w:tcW w:w="623"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E29E6">
            <w:pPr>
              <w:spacing w:after="0"/>
              <w:ind w:firstLine="0"/>
              <w:jc w:val="center"/>
              <w:rPr>
                <w:rFonts w:ascii="Arial" w:hAnsi="Arial" w:cs="Arial"/>
                <w:color w:val="000000"/>
                <w:sz w:val="18"/>
                <w:szCs w:val="18"/>
              </w:rPr>
            </w:pPr>
            <w:r>
              <w:rPr>
                <w:rFonts w:ascii="Arial" w:hAnsi="Arial"/>
                <w:color w:val="000000"/>
                <w:sz w:val="18"/>
                <w:szCs w:val="18"/>
              </w:rPr>
              <w:t xml:space="preserve">Aldea (%) </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b/>
                <w:i/>
                <w:iCs/>
                <w:color w:val="000000"/>
              </w:rPr>
            </w:pPr>
            <w:r>
              <w:rPr>
                <w:rFonts w:ascii="Arial Narrow" w:hAnsi="Arial Narrow"/>
                <w:b/>
                <w:i/>
                <w:iCs/>
                <w:color w:val="000000"/>
              </w:rPr>
              <w:t>(+) Kobratzeko dauden eskubideak</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b/>
                <w:i/>
                <w:iCs/>
                <w:color w:val="000000"/>
              </w:rPr>
            </w:pPr>
            <w:r>
              <w:rPr>
                <w:rFonts w:ascii="Arial Narrow" w:hAnsi="Arial Narrow"/>
                <w:b/>
                <w:i/>
                <w:iCs/>
                <w:color w:val="000000"/>
              </w:rPr>
              <w:t>23.770.057</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b/>
                <w:i/>
                <w:iCs/>
                <w:color w:val="000000"/>
              </w:rPr>
            </w:pPr>
            <w:r>
              <w:rPr>
                <w:rFonts w:ascii="Arial Narrow" w:hAnsi="Arial Narrow"/>
                <w:b/>
                <w:i/>
                <w:iCs/>
                <w:color w:val="000000"/>
              </w:rPr>
              <w:t>18.282.305</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b/>
                <w:i/>
                <w:iCs/>
                <w:color w:val="000000"/>
                <w:sz w:val="18"/>
                <w:szCs w:val="18"/>
              </w:rPr>
            </w:pPr>
            <w:r>
              <w:rPr>
                <w:rFonts w:ascii="Arial Narrow" w:hAnsi="Arial Narrow"/>
                <w:b/>
                <w:i/>
                <w:iCs/>
                <w:color w:val="000000"/>
                <w:sz w:val="18"/>
                <w:szCs w:val="18"/>
              </w:rPr>
              <w:t>-23</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rPr>
            </w:pPr>
            <w:r>
              <w:rPr>
                <w:rFonts w:ascii="Arial Narrow" w:hAnsi="Arial Narrow"/>
                <w:color w:val="000000"/>
              </w:rPr>
              <w:t>(+) Diru-sarreren aurrekontua: Aurtengo ekitaldia</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13.077.119</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12.079.145</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rPr>
            </w:pPr>
            <w:r>
              <w:rPr>
                <w:rFonts w:ascii="Arial Narrow" w:hAnsi="Arial Narrow"/>
                <w:color w:val="000000"/>
              </w:rPr>
              <w:t>(+) Diru-sarreren aurrekontua: Itxitako ekitaldiak</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27.587.138</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21.622.292</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rPr>
            </w:pPr>
            <w:r>
              <w:rPr>
                <w:rFonts w:ascii="Arial Narrow" w:hAnsi="Arial Narrow"/>
                <w:color w:val="000000"/>
              </w:rPr>
              <w:t>(+) Aurrekontuz kanpoko diru-sarrerak</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72.796</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242.749</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rPr>
            </w:pPr>
            <w:r>
              <w:rPr>
                <w:rFonts w:ascii="Arial Narrow" w:hAnsi="Arial Narrow"/>
                <w:color w:val="000000"/>
              </w:rPr>
              <w:t>(+) Ordainketen itzulketak</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124</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124</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rPr>
            </w:pPr>
            <w:r>
              <w:rPr>
                <w:rFonts w:ascii="Arial Narrow" w:hAnsi="Arial Narrow"/>
                <w:color w:val="000000"/>
              </w:rPr>
              <w:t>(-) Nekez kobratzeko eskubideak</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-16.953.826</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-15.633.934</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rPr>
            </w:pPr>
            <w:r>
              <w:rPr>
                <w:rFonts w:ascii="Arial Narrow" w:hAnsi="Arial Narrow"/>
                <w:color w:val="000000"/>
              </w:rPr>
              <w:t>(-) Aplikatzeko dauden diru-sarrerak</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-13.293</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-28.070</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i/>
                <w:iCs/>
                <w:color w:val="000000"/>
                <w:sz w:val="18"/>
                <w:szCs w:val="18"/>
              </w:rPr>
            </w:pPr>
            <w:r>
              <w:rPr>
                <w:rFonts w:ascii="Arial Narrow" w:hAnsi="Arial Narrow"/>
                <w:i/>
                <w:iCs/>
                <w:color w:val="000000"/>
                <w:sz w:val="18"/>
                <w:szCs w:val="18"/>
              </w:rPr>
              <w:t> </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b/>
                <w:i/>
                <w:iCs/>
                <w:color w:val="000000"/>
              </w:rPr>
            </w:pPr>
            <w:r>
              <w:rPr>
                <w:rFonts w:ascii="Arial Narrow" w:hAnsi="Arial Narrow"/>
                <w:b/>
                <w:i/>
                <w:iCs/>
                <w:color w:val="000000"/>
              </w:rPr>
              <w:t>(-) Ordaintzeko dauden betebeharrak</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b/>
                <w:i/>
                <w:iCs/>
                <w:color w:val="000000"/>
              </w:rPr>
            </w:pPr>
            <w:r>
              <w:rPr>
                <w:rFonts w:ascii="Arial Narrow" w:hAnsi="Arial Narrow"/>
                <w:b/>
                <w:i/>
                <w:iCs/>
                <w:color w:val="000000"/>
              </w:rPr>
              <w:t>-33.160.457</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b/>
                <w:i/>
                <w:iCs/>
                <w:color w:val="000000"/>
              </w:rPr>
            </w:pPr>
            <w:r>
              <w:rPr>
                <w:rFonts w:ascii="Arial Narrow" w:hAnsi="Arial Narrow"/>
                <w:b/>
                <w:i/>
                <w:iCs/>
                <w:color w:val="000000"/>
              </w:rPr>
              <w:t>-31.441.610</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b/>
                <w:i/>
                <w:iCs/>
                <w:color w:val="000000"/>
                <w:sz w:val="18"/>
                <w:szCs w:val="18"/>
              </w:rPr>
            </w:pPr>
            <w:r>
              <w:rPr>
                <w:rFonts w:ascii="Arial Narrow" w:hAnsi="Arial Narrow"/>
                <w:b/>
                <w:i/>
                <w:iCs/>
                <w:color w:val="000000"/>
                <w:sz w:val="18"/>
                <w:szCs w:val="18"/>
              </w:rPr>
              <w:t>-5</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rPr>
            </w:pPr>
            <w:r>
              <w:rPr>
                <w:rFonts w:ascii="Arial Narrow" w:hAnsi="Arial Narrow"/>
                <w:color w:val="000000"/>
              </w:rPr>
              <w:t>(-) Gastuen aurrekontua: Aurtengo ekitaldia</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-20.599.753</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-19.157.816</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i/>
                <w:iCs/>
                <w:color w:val="000000"/>
                <w:sz w:val="18"/>
                <w:szCs w:val="18"/>
              </w:rPr>
            </w:pPr>
            <w:r>
              <w:rPr>
                <w:rFonts w:ascii="Arial Narrow" w:hAnsi="Arial Narrow"/>
                <w:i/>
                <w:iCs/>
                <w:color w:val="000000"/>
                <w:sz w:val="18"/>
                <w:szCs w:val="18"/>
              </w:rPr>
              <w:t> </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rPr>
            </w:pPr>
            <w:r>
              <w:rPr>
                <w:rFonts w:ascii="Arial Narrow" w:hAnsi="Arial Narrow"/>
                <w:color w:val="000000"/>
              </w:rPr>
              <w:t>(-) Gastuen aurrekontua: Itxitako ekitaldiak</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-3.682.255</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-2.532.770</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i/>
                <w:iCs/>
                <w:color w:val="000000"/>
                <w:sz w:val="18"/>
                <w:szCs w:val="18"/>
              </w:rPr>
            </w:pPr>
            <w:r>
              <w:rPr>
                <w:rFonts w:ascii="Arial Narrow" w:hAnsi="Arial Narrow"/>
                <w:i/>
                <w:iCs/>
                <w:color w:val="000000"/>
                <w:sz w:val="18"/>
                <w:szCs w:val="18"/>
              </w:rPr>
              <w:t> </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rPr>
            </w:pPr>
            <w:r>
              <w:rPr>
                <w:rFonts w:ascii="Arial Narrow" w:hAnsi="Arial Narrow"/>
                <w:color w:val="000000"/>
              </w:rPr>
              <w:t>(-) Aurrekontuz kanpoko gastuak</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-8.698.854</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-9.615.374</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i/>
                <w:iCs/>
                <w:color w:val="000000"/>
                <w:sz w:val="18"/>
                <w:szCs w:val="18"/>
              </w:rPr>
            </w:pPr>
            <w:r>
              <w:rPr>
                <w:rFonts w:ascii="Arial Narrow" w:hAnsi="Arial Narrow"/>
                <w:i/>
                <w:iCs/>
                <w:color w:val="000000"/>
                <w:sz w:val="18"/>
                <w:szCs w:val="18"/>
              </w:rPr>
              <w:t> </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rPr>
            </w:pPr>
            <w:r>
              <w:rPr>
                <w:rFonts w:ascii="Arial Narrow" w:hAnsi="Arial Narrow"/>
                <w:color w:val="000000"/>
              </w:rPr>
              <w:t>(-) Egiteke dauden itzulketak</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-186.571</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-142.628</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i/>
                <w:iCs/>
                <w:color w:val="000000"/>
                <w:sz w:val="18"/>
                <w:szCs w:val="18"/>
              </w:rPr>
            </w:pPr>
            <w:r>
              <w:rPr>
                <w:rFonts w:ascii="Arial Narrow" w:hAnsi="Arial Narrow"/>
                <w:i/>
                <w:iCs/>
                <w:color w:val="000000"/>
                <w:sz w:val="18"/>
                <w:szCs w:val="18"/>
              </w:rPr>
              <w:t> </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rPr>
            </w:pPr>
            <w:r>
              <w:rPr>
                <w:rFonts w:ascii="Arial Narrow" w:hAnsi="Arial Narrow"/>
                <w:color w:val="000000"/>
              </w:rPr>
              <w:t>(-) Aplikatzeko dauden gastuak</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6.976</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6.978</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i/>
                <w:iCs/>
                <w:color w:val="000000"/>
                <w:sz w:val="18"/>
                <w:szCs w:val="18"/>
              </w:rPr>
            </w:pPr>
            <w:r>
              <w:rPr>
                <w:rFonts w:ascii="Arial Narrow" w:hAnsi="Arial Narrow"/>
                <w:i/>
                <w:iCs/>
                <w:color w:val="000000"/>
                <w:sz w:val="18"/>
                <w:szCs w:val="18"/>
              </w:rPr>
              <w:t> </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b/>
                <w:i/>
                <w:iCs/>
                <w:color w:val="000000"/>
              </w:rPr>
            </w:pPr>
            <w:r>
              <w:rPr>
                <w:rFonts w:ascii="Arial Narrow" w:hAnsi="Arial Narrow"/>
                <w:b/>
                <w:i/>
                <w:iCs/>
                <w:color w:val="000000"/>
              </w:rPr>
              <w:t>(+) Diruzaintzako funts likidoak</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b/>
                <w:i/>
                <w:iCs/>
                <w:color w:val="000000"/>
              </w:rPr>
            </w:pPr>
            <w:r>
              <w:rPr>
                <w:rFonts w:ascii="Arial Narrow" w:hAnsi="Arial Narrow"/>
                <w:b/>
                <w:i/>
                <w:iCs/>
                <w:color w:val="000000"/>
              </w:rPr>
              <w:t>53.922.464</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b/>
                <w:i/>
                <w:iCs/>
                <w:color w:val="000000"/>
              </w:rPr>
            </w:pPr>
            <w:r>
              <w:rPr>
                <w:rFonts w:ascii="Arial Narrow" w:hAnsi="Arial Narrow"/>
                <w:b/>
                <w:i/>
                <w:iCs/>
                <w:color w:val="000000"/>
              </w:rPr>
              <w:t>66.434.589</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b/>
                <w:i/>
                <w:iCs/>
                <w:color w:val="000000"/>
                <w:sz w:val="18"/>
                <w:szCs w:val="18"/>
              </w:rPr>
            </w:pPr>
            <w:r>
              <w:rPr>
                <w:rFonts w:ascii="Arial Narrow" w:hAnsi="Arial Narrow"/>
                <w:b/>
                <w:i/>
                <w:iCs/>
                <w:color w:val="000000"/>
                <w:sz w:val="18"/>
                <w:szCs w:val="18"/>
              </w:rPr>
              <w:t>23</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b/>
                <w:i/>
                <w:iCs/>
                <w:color w:val="000000"/>
              </w:rPr>
            </w:pPr>
            <w:r>
              <w:rPr>
                <w:rFonts w:ascii="Arial Narrow" w:hAnsi="Arial Narrow"/>
                <w:b/>
                <w:i/>
                <w:iCs/>
                <w:color w:val="000000"/>
              </w:rPr>
              <w:t>(+) Finantzaketaren desbideratze metatu negatiboak</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b/>
                <w:i/>
                <w:iCs/>
                <w:color w:val="000000"/>
              </w:rPr>
            </w:pPr>
            <w:r>
              <w:rPr>
                <w:rFonts w:ascii="Arial Narrow" w:hAnsi="Arial Narrow"/>
                <w:b/>
                <w:i/>
                <w:iCs/>
                <w:color w:val="000000"/>
              </w:rPr>
              <w:t>21.253.675</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b/>
                <w:i/>
                <w:iCs/>
                <w:color w:val="000000"/>
              </w:rPr>
            </w:pPr>
            <w:r>
              <w:rPr>
                <w:rFonts w:ascii="Arial Narrow" w:hAnsi="Arial Narrow"/>
                <w:b/>
                <w:i/>
                <w:iCs/>
                <w:color w:val="000000"/>
              </w:rPr>
              <w:t>22.087.207</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b/>
                <w:i/>
                <w:iCs/>
                <w:color w:val="000000"/>
                <w:sz w:val="18"/>
                <w:szCs w:val="18"/>
              </w:rPr>
            </w:pPr>
            <w:r>
              <w:rPr>
                <w:rFonts w:ascii="Arial Narrow" w:hAnsi="Arial Narrow"/>
                <w:b/>
                <w:i/>
                <w:iCs/>
                <w:color w:val="000000"/>
                <w:sz w:val="18"/>
                <w:szCs w:val="18"/>
              </w:rPr>
              <w:t>4</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b/>
                <w:color w:val="000000"/>
              </w:rPr>
            </w:pPr>
            <w:r>
              <w:rPr>
                <w:rFonts w:ascii="Arial Narrow" w:hAnsi="Arial Narrow"/>
                <w:b/>
                <w:color w:val="000000"/>
              </w:rPr>
              <w:t xml:space="preserve">Diruzaintzako </w:t>
            </w:r>
            <w:proofErr w:type="spellStart"/>
            <w:r>
              <w:rPr>
                <w:rFonts w:ascii="Arial Narrow" w:hAnsi="Arial Narrow"/>
                <w:b/>
                <w:color w:val="000000"/>
              </w:rPr>
              <w:t>gerakina</w:t>
            </w:r>
            <w:proofErr w:type="spellEnd"/>
            <w:r>
              <w:rPr>
                <w:rFonts w:ascii="Arial Narrow" w:hAnsi="Arial Narrow"/>
                <w:b/>
                <w:color w:val="000000"/>
              </w:rPr>
              <w:t>, guztira</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b/>
                <w:color w:val="000000"/>
              </w:rPr>
            </w:pPr>
            <w:r>
              <w:rPr>
                <w:rFonts w:ascii="Arial Narrow" w:hAnsi="Arial Narrow"/>
                <w:b/>
                <w:color w:val="000000"/>
              </w:rPr>
              <w:t>65.785.739</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b/>
                <w:color w:val="000000"/>
              </w:rPr>
            </w:pPr>
            <w:r>
              <w:rPr>
                <w:rFonts w:ascii="Arial Narrow" w:hAnsi="Arial Narrow"/>
                <w:b/>
                <w:color w:val="000000"/>
              </w:rPr>
              <w:t>75.362.490</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b/>
                <w:i/>
                <w:iCs/>
                <w:color w:val="000000"/>
                <w:sz w:val="18"/>
                <w:szCs w:val="18"/>
              </w:rPr>
            </w:pPr>
            <w:r>
              <w:rPr>
                <w:rFonts w:ascii="Arial Narrow" w:hAnsi="Arial Narrow"/>
                <w:b/>
                <w:i/>
                <w:iCs/>
                <w:color w:val="000000"/>
                <w:sz w:val="18"/>
                <w:szCs w:val="18"/>
              </w:rPr>
              <w:t>15</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rPr>
            </w:pPr>
            <w:r>
              <w:rPr>
                <w:rFonts w:ascii="Arial Narrow" w:hAnsi="Arial Narrow"/>
                <w:color w:val="000000"/>
              </w:rPr>
              <w:t xml:space="preserve">        Diruzaintzako </w:t>
            </w:r>
            <w:proofErr w:type="spellStart"/>
            <w:r>
              <w:rPr>
                <w:rFonts w:ascii="Arial Narrow" w:hAnsi="Arial Narrow"/>
                <w:color w:val="000000"/>
              </w:rPr>
              <w:t>gerakina</w:t>
            </w:r>
            <w:proofErr w:type="spellEnd"/>
            <w:r>
              <w:rPr>
                <w:rFonts w:ascii="Arial Narrow" w:hAnsi="Arial Narrow"/>
                <w:color w:val="000000"/>
              </w:rPr>
              <w:t>, finantzaketa atxikia duten gastuak direla-eta</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22.423.869</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25.195.458</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i/>
                <w:iCs/>
                <w:color w:val="000000"/>
                <w:sz w:val="18"/>
                <w:szCs w:val="18"/>
              </w:rPr>
            </w:pPr>
            <w:r>
              <w:rPr>
                <w:rFonts w:ascii="Arial Narrow" w:hAnsi="Arial Narrow"/>
                <w:i/>
                <w:iCs/>
                <w:color w:val="000000"/>
                <w:sz w:val="18"/>
                <w:szCs w:val="18"/>
              </w:rPr>
              <w:t>12</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rPr>
            </w:pPr>
            <w:r>
              <w:rPr>
                <w:rFonts w:ascii="Arial Narrow" w:hAnsi="Arial Narrow"/>
                <w:color w:val="000000"/>
              </w:rPr>
              <w:t xml:space="preserve">        Diruzaintzako </w:t>
            </w:r>
            <w:proofErr w:type="spellStart"/>
            <w:r>
              <w:rPr>
                <w:rFonts w:ascii="Arial Narrow" w:hAnsi="Arial Narrow"/>
                <w:color w:val="000000"/>
              </w:rPr>
              <w:t>gerakina</w:t>
            </w:r>
            <w:proofErr w:type="spellEnd"/>
            <w:r>
              <w:rPr>
                <w:rFonts w:ascii="Arial Narrow" w:hAnsi="Arial Narrow"/>
                <w:color w:val="000000"/>
              </w:rPr>
              <w:t>, baliabide atxikiak direla-eta</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28.072.795</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28.252.109</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i/>
                <w:iCs/>
                <w:color w:val="000000"/>
                <w:sz w:val="18"/>
                <w:szCs w:val="18"/>
              </w:rPr>
            </w:pPr>
            <w:r>
              <w:rPr>
                <w:rFonts w:ascii="Arial Narrow" w:hAnsi="Arial Narrow"/>
                <w:i/>
                <w:iCs/>
                <w:color w:val="000000"/>
                <w:sz w:val="18"/>
                <w:szCs w:val="18"/>
              </w:rPr>
              <w:t>1</w:t>
            </w:r>
          </w:p>
        </w:tc>
      </w:tr>
      <w:tr w:rsidR="00543B12" w:rsidRPr="00543B12" w:rsidTr="00113CC9">
        <w:trPr>
          <w:trHeight w:val="315"/>
        </w:trPr>
        <w:tc>
          <w:tcPr>
            <w:tcW w:w="29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olor w:val="000000"/>
              </w:rPr>
            </w:pPr>
            <w:r>
              <w:rPr>
                <w:rFonts w:ascii="Arial Narrow" w:hAnsi="Arial Narrow"/>
                <w:color w:val="000000"/>
              </w:rPr>
              <w:t xml:space="preserve">        Diruzaintzako </w:t>
            </w:r>
            <w:proofErr w:type="spellStart"/>
            <w:r>
              <w:rPr>
                <w:rFonts w:ascii="Arial Narrow" w:hAnsi="Arial Narrow"/>
                <w:color w:val="000000"/>
              </w:rPr>
              <w:t>gerakina</w:t>
            </w:r>
            <w:proofErr w:type="spellEnd"/>
            <w:r>
              <w:rPr>
                <w:rFonts w:ascii="Arial Narrow" w:hAnsi="Arial Narrow"/>
                <w:color w:val="000000"/>
              </w:rPr>
              <w:t>, gastu orokorretarakoa</w:t>
            </w:r>
          </w:p>
        </w:tc>
        <w:tc>
          <w:tcPr>
            <w:tcW w:w="776"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15.289.075</w:t>
            </w:r>
          </w:p>
        </w:tc>
        <w:tc>
          <w:tcPr>
            <w:tcW w:w="6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olor w:val="000000"/>
              </w:rPr>
            </w:pPr>
            <w:r>
              <w:rPr>
                <w:rFonts w:ascii="Arial Narrow" w:hAnsi="Arial Narrow"/>
                <w:color w:val="000000"/>
              </w:rPr>
              <w:t>21.915.014</w:t>
            </w:r>
          </w:p>
        </w:tc>
        <w:tc>
          <w:tcPr>
            <w:tcW w:w="62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i/>
                <w:iCs/>
                <w:color w:val="000000"/>
                <w:sz w:val="18"/>
                <w:szCs w:val="18"/>
              </w:rPr>
            </w:pPr>
            <w:r>
              <w:rPr>
                <w:rFonts w:ascii="Arial Narrow" w:hAnsi="Arial Narrow"/>
                <w:i/>
                <w:iCs/>
                <w:color w:val="000000"/>
                <w:sz w:val="18"/>
                <w:szCs w:val="18"/>
              </w:rPr>
              <w:t>43</w:t>
            </w:r>
          </w:p>
        </w:tc>
      </w:tr>
    </w:tbl>
    <w:p w:rsidR="00587063" w:rsidRDefault="00587063" w:rsidP="004209E9">
      <w:pPr>
        <w:pStyle w:val="atitulo2"/>
        <w:rPr>
          <w:rFonts w:eastAsia="Arial"/>
        </w:rPr>
      </w:pPr>
      <w:bookmarkStart w:id="65" w:name="_Toc22495439"/>
      <w:bookmarkStart w:id="66" w:name="_Toc55460324"/>
      <w:bookmarkStart w:id="67" w:name="_Toc55896880"/>
      <w:bookmarkStart w:id="68" w:name="_Toc57029874"/>
    </w:p>
    <w:p w:rsidR="00587063" w:rsidRDefault="00587063">
      <w:pPr>
        <w:spacing w:after="0"/>
        <w:ind w:firstLine="0"/>
        <w:jc w:val="left"/>
        <w:rPr>
          <w:rFonts w:ascii="Arial" w:eastAsia="Arial" w:hAnsi="Arial"/>
          <w:bCs/>
          <w:iCs/>
          <w:color w:val="000000"/>
          <w:spacing w:val="10"/>
          <w:kern w:val="28"/>
          <w:sz w:val="25"/>
          <w:szCs w:val="26"/>
        </w:rPr>
      </w:pPr>
      <w:r>
        <w:br w:type="page"/>
      </w:r>
    </w:p>
    <w:p w:rsidR="00543B12" w:rsidRPr="00543B12" w:rsidRDefault="00587063" w:rsidP="004209E9">
      <w:pPr>
        <w:pStyle w:val="atitulo2"/>
        <w:rPr>
          <w:rFonts w:eastAsia="Arial"/>
        </w:rPr>
      </w:pPr>
      <w:bookmarkStart w:id="69" w:name="_Toc61610028"/>
      <w:r>
        <w:lastRenderedPageBreak/>
        <w:t>V.4. 2019ko</w:t>
      </w:r>
      <w:bookmarkEnd w:id="65"/>
      <w:r>
        <w:t xml:space="preserve"> abenduaren 31ko balantze-egoera bateratua</w:t>
      </w:r>
      <w:bookmarkEnd w:id="66"/>
      <w:bookmarkEnd w:id="67"/>
      <w:bookmarkEnd w:id="68"/>
      <w:bookmarkEnd w:id="69"/>
    </w:p>
    <w:p w:rsidR="00543B12" w:rsidRPr="00543B12" w:rsidRDefault="00543B12" w:rsidP="00543B12">
      <w:pPr>
        <w:keepLines/>
        <w:tabs>
          <w:tab w:val="right" w:pos="2835"/>
          <w:tab w:val="right" w:pos="3969"/>
          <w:tab w:val="right" w:pos="5103"/>
          <w:tab w:val="right" w:pos="6237"/>
          <w:tab w:val="right" w:pos="7371"/>
        </w:tabs>
        <w:spacing w:after="240"/>
        <w:ind w:firstLine="0"/>
        <w:jc w:val="left"/>
        <w:rPr>
          <w:rFonts w:ascii="Arial" w:hAnsi="Arial"/>
          <w:spacing w:val="6"/>
          <w:sz w:val="18"/>
          <w:szCs w:val="24"/>
        </w:rPr>
      </w:pPr>
      <w:r>
        <w:rPr>
          <w:rFonts w:ascii="Arial" w:hAnsi="Arial"/>
          <w:sz w:val="18"/>
          <w:szCs w:val="24"/>
        </w:rPr>
        <w:t xml:space="preserve">(Udala, erakunde autonomoak eta </w:t>
      </w:r>
      <w:proofErr w:type="spellStart"/>
      <w:r>
        <w:rPr>
          <w:rFonts w:ascii="Arial" w:hAnsi="Arial"/>
          <w:sz w:val="18"/>
          <w:szCs w:val="24"/>
        </w:rPr>
        <w:t>Comiruña</w:t>
      </w:r>
      <w:proofErr w:type="spellEnd"/>
      <w:r>
        <w:rPr>
          <w:rFonts w:ascii="Arial" w:hAnsi="Arial"/>
          <w:sz w:val="18"/>
          <w:szCs w:val="24"/>
        </w:rPr>
        <w:t xml:space="preserve"> SA eta Pamplona </w:t>
      </w:r>
      <w:proofErr w:type="spellStart"/>
      <w:r>
        <w:rPr>
          <w:rFonts w:ascii="Arial" w:hAnsi="Arial"/>
          <w:sz w:val="18"/>
          <w:szCs w:val="24"/>
        </w:rPr>
        <w:t>Centro</w:t>
      </w:r>
      <w:proofErr w:type="spellEnd"/>
      <w:r>
        <w:rPr>
          <w:rFonts w:ascii="Arial" w:hAnsi="Arial"/>
          <w:sz w:val="18"/>
          <w:szCs w:val="24"/>
        </w:rPr>
        <w:t xml:space="preserve"> </w:t>
      </w:r>
      <w:proofErr w:type="spellStart"/>
      <w:r>
        <w:rPr>
          <w:rFonts w:ascii="Arial" w:hAnsi="Arial"/>
          <w:sz w:val="18"/>
          <w:szCs w:val="24"/>
        </w:rPr>
        <w:t>Histórico</w:t>
      </w:r>
      <w:proofErr w:type="spellEnd"/>
      <w:r>
        <w:rPr>
          <w:rFonts w:ascii="Arial" w:hAnsi="Arial"/>
          <w:sz w:val="18"/>
          <w:szCs w:val="24"/>
        </w:rPr>
        <w:t xml:space="preserve"> SA udal enpresak)</w:t>
      </w:r>
    </w:p>
    <w:tbl>
      <w:tblPr>
        <w:tblW w:w="5000" w:type="pct"/>
        <w:tblCellMar>
          <w:left w:w="70" w:type="dxa"/>
          <w:right w:w="70" w:type="dxa"/>
        </w:tblCellMar>
        <w:tblLook w:val="04A0" w:firstRow="1" w:lastRow="0" w:firstColumn="1" w:lastColumn="0" w:noHBand="0" w:noVBand="1"/>
      </w:tblPr>
      <w:tblGrid>
        <w:gridCol w:w="305"/>
        <w:gridCol w:w="1628"/>
        <w:gridCol w:w="1189"/>
        <w:gridCol w:w="1189"/>
        <w:gridCol w:w="247"/>
        <w:gridCol w:w="1993"/>
        <w:gridCol w:w="1189"/>
        <w:gridCol w:w="1189"/>
      </w:tblGrid>
      <w:tr w:rsidR="00543B12" w:rsidRPr="00543B12" w:rsidTr="00113CC9">
        <w:trPr>
          <w:trHeight w:val="495"/>
        </w:trPr>
        <w:tc>
          <w:tcPr>
            <w:tcW w:w="233"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center"/>
              <w:rPr>
                <w:rFonts w:ascii="Arial" w:hAnsi="Arial" w:cs="Arial"/>
                <w:color w:val="000000"/>
                <w:sz w:val="18"/>
                <w:szCs w:val="18"/>
              </w:rPr>
            </w:pPr>
            <w:r>
              <w:rPr>
                <w:rFonts w:ascii="Arial" w:hAnsi="Arial"/>
                <w:color w:val="000000"/>
                <w:sz w:val="18"/>
                <w:szCs w:val="18"/>
              </w:rPr>
              <w:t> </w:t>
            </w:r>
          </w:p>
        </w:tc>
        <w:tc>
          <w:tcPr>
            <w:tcW w:w="1180"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rPr>
                <w:rFonts w:ascii="Arial" w:hAnsi="Arial" w:cs="Arial"/>
                <w:color w:val="000000"/>
                <w:sz w:val="18"/>
                <w:szCs w:val="18"/>
              </w:rPr>
            </w:pPr>
            <w:r>
              <w:rPr>
                <w:rFonts w:ascii="Arial" w:hAnsi="Arial"/>
                <w:color w:val="000000"/>
                <w:sz w:val="18"/>
                <w:szCs w:val="18"/>
              </w:rPr>
              <w:t>Deskribapena</w:t>
            </w:r>
          </w:p>
        </w:tc>
        <w:tc>
          <w:tcPr>
            <w:tcW w:w="481"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87063" w:rsidP="00587063">
            <w:pPr>
              <w:spacing w:after="0"/>
              <w:ind w:firstLine="0"/>
              <w:jc w:val="center"/>
              <w:rPr>
                <w:rFonts w:ascii="Arial" w:hAnsi="Arial" w:cs="Arial"/>
                <w:color w:val="000000"/>
                <w:sz w:val="18"/>
                <w:szCs w:val="18"/>
              </w:rPr>
            </w:pPr>
            <w:r>
              <w:rPr>
                <w:rFonts w:ascii="Arial" w:hAnsi="Arial"/>
                <w:color w:val="000000"/>
                <w:sz w:val="18"/>
                <w:szCs w:val="18"/>
              </w:rPr>
              <w:t>2018. urtea</w:t>
            </w:r>
          </w:p>
        </w:tc>
        <w:tc>
          <w:tcPr>
            <w:tcW w:w="481" w:type="pct"/>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543B12" w:rsidRPr="00543B12" w:rsidRDefault="00543B12" w:rsidP="00543B12">
            <w:pPr>
              <w:spacing w:after="0"/>
              <w:ind w:firstLine="0"/>
              <w:jc w:val="center"/>
              <w:rPr>
                <w:rFonts w:ascii="Arial" w:hAnsi="Arial" w:cs="Arial"/>
                <w:color w:val="000000"/>
                <w:sz w:val="18"/>
                <w:szCs w:val="18"/>
              </w:rPr>
            </w:pPr>
            <w:r>
              <w:rPr>
                <w:rFonts w:ascii="Arial" w:hAnsi="Arial"/>
                <w:color w:val="000000"/>
                <w:sz w:val="18"/>
                <w:szCs w:val="18"/>
              </w:rPr>
              <w:t>2019. urtea</w:t>
            </w:r>
          </w:p>
        </w:tc>
        <w:tc>
          <w:tcPr>
            <w:tcW w:w="233" w:type="pct"/>
            <w:tcBorders>
              <w:top w:val="single" w:sz="4" w:space="0" w:color="auto"/>
              <w:left w:val="single" w:sz="4" w:space="0" w:color="auto"/>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center"/>
              <w:rPr>
                <w:rFonts w:ascii="Arial" w:hAnsi="Arial" w:cs="Arial"/>
                <w:color w:val="000000"/>
                <w:sz w:val="18"/>
                <w:szCs w:val="18"/>
              </w:rPr>
            </w:pPr>
            <w:r>
              <w:rPr>
                <w:rFonts w:ascii="Arial" w:hAnsi="Arial"/>
                <w:color w:val="000000"/>
                <w:sz w:val="18"/>
                <w:szCs w:val="18"/>
              </w:rPr>
              <w:t> </w:t>
            </w:r>
          </w:p>
        </w:tc>
        <w:tc>
          <w:tcPr>
            <w:tcW w:w="1351"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87063">
            <w:pPr>
              <w:spacing w:after="0"/>
              <w:ind w:firstLine="0"/>
              <w:jc w:val="left"/>
              <w:rPr>
                <w:rFonts w:ascii="Arial" w:hAnsi="Arial" w:cs="Arial"/>
                <w:color w:val="000000"/>
                <w:sz w:val="18"/>
                <w:szCs w:val="18"/>
              </w:rPr>
            </w:pPr>
            <w:r>
              <w:rPr>
                <w:rFonts w:ascii="Arial" w:hAnsi="Arial"/>
                <w:color w:val="000000"/>
                <w:sz w:val="18"/>
                <w:szCs w:val="18"/>
              </w:rPr>
              <w:t>Deskribapena</w:t>
            </w:r>
          </w:p>
        </w:tc>
        <w:tc>
          <w:tcPr>
            <w:tcW w:w="520"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87063" w:rsidP="00587063">
            <w:pPr>
              <w:spacing w:after="0"/>
              <w:ind w:firstLine="0"/>
              <w:jc w:val="right"/>
              <w:rPr>
                <w:rFonts w:ascii="Arial" w:hAnsi="Arial" w:cs="Arial"/>
                <w:color w:val="000000"/>
                <w:sz w:val="18"/>
                <w:szCs w:val="18"/>
              </w:rPr>
            </w:pPr>
            <w:r>
              <w:rPr>
                <w:rFonts w:ascii="Arial" w:hAnsi="Arial"/>
                <w:color w:val="000000"/>
                <w:sz w:val="18"/>
                <w:szCs w:val="18"/>
              </w:rPr>
              <w:t>2018. urtea</w:t>
            </w:r>
          </w:p>
        </w:tc>
        <w:tc>
          <w:tcPr>
            <w:tcW w:w="520"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87063" w:rsidP="00587063">
            <w:pPr>
              <w:spacing w:after="0"/>
              <w:ind w:firstLine="0"/>
              <w:jc w:val="right"/>
              <w:rPr>
                <w:rFonts w:ascii="Arial" w:hAnsi="Arial" w:cs="Arial"/>
                <w:color w:val="000000"/>
                <w:sz w:val="18"/>
                <w:szCs w:val="18"/>
              </w:rPr>
            </w:pPr>
            <w:r>
              <w:rPr>
                <w:rFonts w:ascii="Arial" w:hAnsi="Arial"/>
                <w:color w:val="000000"/>
                <w:sz w:val="18"/>
                <w:szCs w:val="18"/>
              </w:rPr>
              <w:t>2019. urtea</w:t>
            </w:r>
          </w:p>
        </w:tc>
      </w:tr>
      <w:tr w:rsidR="00543B12" w:rsidRPr="00543B12" w:rsidTr="00113CC9">
        <w:trPr>
          <w:trHeight w:val="255"/>
        </w:trPr>
        <w:tc>
          <w:tcPr>
            <w:tcW w:w="23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b/>
                <w:i/>
                <w:color w:val="000000"/>
                <w:sz w:val="18"/>
                <w:szCs w:val="18"/>
              </w:rPr>
            </w:pPr>
            <w:r>
              <w:rPr>
                <w:rFonts w:ascii="Arial Narrow" w:hAnsi="Arial Narrow"/>
                <w:b/>
                <w:i/>
                <w:color w:val="000000"/>
                <w:sz w:val="18"/>
                <w:szCs w:val="18"/>
              </w:rPr>
              <w:t xml:space="preserve"> A</w:t>
            </w:r>
          </w:p>
        </w:tc>
        <w:tc>
          <w:tcPr>
            <w:tcW w:w="118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b/>
                <w:i/>
                <w:color w:val="000000"/>
                <w:sz w:val="18"/>
                <w:szCs w:val="18"/>
              </w:rPr>
            </w:pPr>
            <w:r>
              <w:rPr>
                <w:rFonts w:ascii="Arial Narrow" w:hAnsi="Arial Narrow"/>
                <w:b/>
                <w:i/>
                <w:color w:val="000000"/>
                <w:sz w:val="18"/>
                <w:szCs w:val="18"/>
              </w:rPr>
              <w:t>Ibilgetua</w:t>
            </w:r>
          </w:p>
        </w:tc>
        <w:tc>
          <w:tcPr>
            <w:tcW w:w="48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b/>
                <w:i/>
                <w:color w:val="000000"/>
                <w:sz w:val="18"/>
                <w:szCs w:val="18"/>
              </w:rPr>
            </w:pPr>
            <w:r>
              <w:rPr>
                <w:rFonts w:ascii="Arial Narrow" w:hAnsi="Arial Narrow"/>
                <w:b/>
                <w:i/>
                <w:color w:val="000000"/>
                <w:sz w:val="18"/>
                <w:szCs w:val="18"/>
              </w:rPr>
              <w:t>1.214.020.964</w:t>
            </w:r>
          </w:p>
        </w:tc>
        <w:tc>
          <w:tcPr>
            <w:tcW w:w="481" w:type="pct"/>
            <w:tcBorders>
              <w:top w:val="nil"/>
              <w:left w:val="nil"/>
              <w:bottom w:val="single" w:sz="4" w:space="0" w:color="auto"/>
              <w:right w:val="single" w:sz="4" w:space="0" w:color="auto"/>
            </w:tcBorders>
            <w:shd w:val="clear" w:color="auto" w:fill="auto"/>
            <w:vAlign w:val="center"/>
            <w:hideMark/>
          </w:tcPr>
          <w:p w:rsidR="00543B12" w:rsidRPr="00543B12" w:rsidRDefault="00543B12" w:rsidP="00543B12">
            <w:pPr>
              <w:spacing w:after="0"/>
              <w:ind w:firstLine="0"/>
              <w:jc w:val="right"/>
              <w:rPr>
                <w:rFonts w:ascii="Arial Narrow" w:hAnsi="Arial Narrow" w:cs="Calibri"/>
                <w:b/>
                <w:i/>
                <w:color w:val="000000"/>
                <w:sz w:val="18"/>
                <w:szCs w:val="18"/>
              </w:rPr>
            </w:pPr>
            <w:r>
              <w:rPr>
                <w:rFonts w:ascii="Arial Narrow" w:hAnsi="Arial Narrow"/>
                <w:b/>
                <w:i/>
                <w:color w:val="000000"/>
                <w:sz w:val="18"/>
                <w:szCs w:val="18"/>
              </w:rPr>
              <w:t>1.237.525.109</w:t>
            </w:r>
          </w:p>
        </w:tc>
        <w:tc>
          <w:tcPr>
            <w:tcW w:w="233" w:type="pct"/>
            <w:tcBorders>
              <w:top w:val="single" w:sz="4" w:space="0" w:color="auto"/>
              <w:left w:val="single" w:sz="4" w:space="0" w:color="auto"/>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b/>
                <w:i/>
                <w:color w:val="000000"/>
                <w:sz w:val="18"/>
                <w:szCs w:val="18"/>
              </w:rPr>
            </w:pPr>
            <w:r>
              <w:rPr>
                <w:rFonts w:ascii="Arial Narrow" w:hAnsi="Arial Narrow"/>
                <w:b/>
                <w:i/>
                <w:color w:val="000000"/>
                <w:sz w:val="18"/>
                <w:szCs w:val="18"/>
              </w:rPr>
              <w:t>A</w:t>
            </w:r>
          </w:p>
        </w:tc>
        <w:tc>
          <w:tcPr>
            <w:tcW w:w="135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b/>
                <w:i/>
                <w:color w:val="000000"/>
                <w:sz w:val="18"/>
                <w:szCs w:val="18"/>
              </w:rPr>
            </w:pPr>
            <w:r>
              <w:rPr>
                <w:rFonts w:ascii="Arial Narrow" w:hAnsi="Arial Narrow"/>
                <w:b/>
                <w:i/>
                <w:color w:val="000000"/>
                <w:sz w:val="18"/>
                <w:szCs w:val="18"/>
              </w:rPr>
              <w:t>Funts berekiak</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b/>
                <w:i/>
                <w:color w:val="000000"/>
                <w:sz w:val="18"/>
                <w:szCs w:val="18"/>
              </w:rPr>
            </w:pPr>
            <w:r>
              <w:rPr>
                <w:rFonts w:ascii="Arial Narrow" w:hAnsi="Arial Narrow"/>
                <w:b/>
                <w:i/>
                <w:color w:val="000000"/>
                <w:sz w:val="18"/>
                <w:szCs w:val="18"/>
              </w:rPr>
              <w:t>1.224.184.407</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b/>
                <w:i/>
                <w:color w:val="000000"/>
                <w:sz w:val="18"/>
                <w:szCs w:val="18"/>
              </w:rPr>
            </w:pPr>
            <w:r>
              <w:rPr>
                <w:rFonts w:ascii="Arial Narrow" w:hAnsi="Arial Narrow"/>
                <w:b/>
                <w:i/>
                <w:color w:val="000000"/>
                <w:sz w:val="18"/>
                <w:szCs w:val="18"/>
              </w:rPr>
              <w:t>1.255.822.111</w:t>
            </w:r>
          </w:p>
        </w:tc>
      </w:tr>
      <w:tr w:rsidR="00543B12" w:rsidRPr="00543B12" w:rsidTr="00113CC9">
        <w:trPr>
          <w:trHeight w:val="255"/>
        </w:trPr>
        <w:tc>
          <w:tcPr>
            <w:tcW w:w="23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rPr>
            </w:pPr>
            <w:r>
              <w:rPr>
                <w:rFonts w:ascii="Arial Narrow" w:hAnsi="Arial Narrow"/>
                <w:color w:val="000000"/>
                <w:sz w:val="18"/>
                <w:szCs w:val="18"/>
              </w:rPr>
              <w:t>1</w:t>
            </w:r>
          </w:p>
        </w:tc>
        <w:tc>
          <w:tcPr>
            <w:tcW w:w="118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Ibilgetu materiala</w:t>
            </w:r>
          </w:p>
        </w:tc>
        <w:tc>
          <w:tcPr>
            <w:tcW w:w="48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539.883.480</w:t>
            </w:r>
          </w:p>
        </w:tc>
        <w:tc>
          <w:tcPr>
            <w:tcW w:w="481" w:type="pct"/>
            <w:tcBorders>
              <w:top w:val="nil"/>
              <w:left w:val="nil"/>
              <w:bottom w:val="single" w:sz="4" w:space="0" w:color="auto"/>
              <w:right w:val="single" w:sz="4" w:space="0" w:color="auto"/>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557.447.025</w:t>
            </w:r>
          </w:p>
        </w:tc>
        <w:tc>
          <w:tcPr>
            <w:tcW w:w="233" w:type="pct"/>
            <w:tcBorders>
              <w:top w:val="single" w:sz="4" w:space="0" w:color="auto"/>
              <w:left w:val="single" w:sz="4" w:space="0" w:color="auto"/>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rPr>
            </w:pPr>
            <w:r>
              <w:rPr>
                <w:rFonts w:ascii="Arial Narrow" w:hAnsi="Arial Narrow"/>
                <w:color w:val="000000"/>
                <w:sz w:val="18"/>
                <w:szCs w:val="18"/>
              </w:rPr>
              <w:t>1</w:t>
            </w:r>
          </w:p>
        </w:tc>
        <w:tc>
          <w:tcPr>
            <w:tcW w:w="135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Ondarea eta erreserbak</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802.176.463</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806.536.336</w:t>
            </w:r>
          </w:p>
        </w:tc>
      </w:tr>
      <w:tr w:rsidR="00543B12" w:rsidRPr="00543B12" w:rsidTr="00113CC9">
        <w:trPr>
          <w:trHeight w:val="255"/>
        </w:trPr>
        <w:tc>
          <w:tcPr>
            <w:tcW w:w="23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rPr>
            </w:pPr>
            <w:r>
              <w:rPr>
                <w:rFonts w:ascii="Arial Narrow" w:hAnsi="Arial Narrow"/>
                <w:color w:val="000000"/>
                <w:sz w:val="18"/>
                <w:szCs w:val="18"/>
              </w:rPr>
              <w:t>2</w:t>
            </w:r>
          </w:p>
        </w:tc>
        <w:tc>
          <w:tcPr>
            <w:tcW w:w="118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Ibilgetu ez-materiala</w:t>
            </w:r>
          </w:p>
        </w:tc>
        <w:tc>
          <w:tcPr>
            <w:tcW w:w="48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22.663.227</w:t>
            </w:r>
          </w:p>
        </w:tc>
        <w:tc>
          <w:tcPr>
            <w:tcW w:w="481" w:type="pct"/>
            <w:tcBorders>
              <w:top w:val="nil"/>
              <w:left w:val="nil"/>
              <w:bottom w:val="single" w:sz="4" w:space="0" w:color="auto"/>
              <w:right w:val="single" w:sz="4" w:space="0" w:color="auto"/>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22.732.270</w:t>
            </w:r>
          </w:p>
        </w:tc>
        <w:tc>
          <w:tcPr>
            <w:tcW w:w="233" w:type="pct"/>
            <w:tcBorders>
              <w:top w:val="single" w:sz="4" w:space="0" w:color="auto"/>
              <w:left w:val="single" w:sz="4" w:space="0" w:color="auto"/>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rPr>
            </w:pPr>
            <w:r>
              <w:rPr>
                <w:rFonts w:ascii="Arial Narrow" w:hAnsi="Arial Narrow"/>
                <w:color w:val="000000"/>
                <w:sz w:val="18"/>
                <w:szCs w:val="18"/>
              </w:rPr>
              <w:t>2</w:t>
            </w:r>
          </w:p>
        </w:tc>
        <w:tc>
          <w:tcPr>
            <w:tcW w:w="135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Ekitaldiko emaitza ekon</w:t>
            </w:r>
            <w:r>
              <w:rPr>
                <w:rFonts w:ascii="Arial Narrow" w:hAnsi="Arial Narrow"/>
                <w:color w:val="000000"/>
                <w:sz w:val="18"/>
                <w:szCs w:val="18"/>
              </w:rPr>
              <w:t>o</w:t>
            </w:r>
            <w:r>
              <w:rPr>
                <w:rFonts w:ascii="Arial Narrow" w:hAnsi="Arial Narrow"/>
                <w:color w:val="000000"/>
                <w:sz w:val="18"/>
                <w:szCs w:val="18"/>
              </w:rPr>
              <w:t>mikoa (etekina)</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25.512.242</w:t>
            </w:r>
          </w:p>
        </w:tc>
      </w:tr>
      <w:tr w:rsidR="00543B12" w:rsidRPr="00543B12" w:rsidTr="00113CC9">
        <w:trPr>
          <w:trHeight w:val="255"/>
        </w:trPr>
        <w:tc>
          <w:tcPr>
            <w:tcW w:w="23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rPr>
            </w:pPr>
            <w:r>
              <w:rPr>
                <w:rFonts w:ascii="Arial Narrow" w:hAnsi="Arial Narrow"/>
                <w:color w:val="000000"/>
                <w:sz w:val="18"/>
                <w:szCs w:val="18"/>
              </w:rPr>
              <w:t>3</w:t>
            </w:r>
          </w:p>
        </w:tc>
        <w:tc>
          <w:tcPr>
            <w:tcW w:w="118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Erabilera orokorrerako azpiegiturak eta ond</w:t>
            </w:r>
            <w:r>
              <w:rPr>
                <w:rFonts w:ascii="Arial Narrow" w:hAnsi="Arial Narrow"/>
                <w:color w:val="000000"/>
                <w:sz w:val="18"/>
                <w:szCs w:val="18"/>
              </w:rPr>
              <w:t>a</w:t>
            </w:r>
            <w:r>
              <w:rPr>
                <w:rFonts w:ascii="Arial Narrow" w:hAnsi="Arial Narrow"/>
                <w:color w:val="000000"/>
                <w:sz w:val="18"/>
                <w:szCs w:val="18"/>
              </w:rPr>
              <w:t>sunak</w:t>
            </w:r>
          </w:p>
        </w:tc>
        <w:tc>
          <w:tcPr>
            <w:tcW w:w="48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642.936.861</w:t>
            </w:r>
          </w:p>
        </w:tc>
        <w:tc>
          <w:tcPr>
            <w:tcW w:w="481" w:type="pct"/>
            <w:tcBorders>
              <w:top w:val="nil"/>
              <w:left w:val="nil"/>
              <w:bottom w:val="single" w:sz="4" w:space="0" w:color="auto"/>
              <w:right w:val="single" w:sz="4" w:space="0" w:color="auto"/>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648.815.254</w:t>
            </w:r>
          </w:p>
        </w:tc>
        <w:tc>
          <w:tcPr>
            <w:tcW w:w="233" w:type="pct"/>
            <w:tcBorders>
              <w:top w:val="single" w:sz="4" w:space="0" w:color="auto"/>
              <w:left w:val="single" w:sz="4" w:space="0" w:color="auto"/>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rPr>
            </w:pPr>
            <w:r>
              <w:rPr>
                <w:rFonts w:ascii="Arial Narrow" w:hAnsi="Arial Narrow"/>
                <w:color w:val="000000"/>
                <w:sz w:val="18"/>
                <w:szCs w:val="18"/>
              </w:rPr>
              <w:t>3</w:t>
            </w:r>
          </w:p>
        </w:tc>
        <w:tc>
          <w:tcPr>
            <w:tcW w:w="135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 xml:space="preserve">Kapitaleko </w:t>
            </w:r>
            <w:proofErr w:type="spellStart"/>
            <w:r>
              <w:rPr>
                <w:rFonts w:ascii="Arial Narrow" w:hAnsi="Arial Narrow"/>
                <w:color w:val="000000"/>
                <w:sz w:val="18"/>
                <w:szCs w:val="18"/>
              </w:rPr>
              <w:t>dirulaguntzak</w:t>
            </w:r>
            <w:proofErr w:type="spellEnd"/>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422.007.944</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423.773.533</w:t>
            </w:r>
          </w:p>
        </w:tc>
      </w:tr>
      <w:tr w:rsidR="00543B12" w:rsidRPr="00543B12" w:rsidTr="00113CC9">
        <w:trPr>
          <w:trHeight w:val="255"/>
        </w:trPr>
        <w:tc>
          <w:tcPr>
            <w:tcW w:w="23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rPr>
            </w:pPr>
            <w:r>
              <w:rPr>
                <w:rFonts w:ascii="Arial Narrow" w:hAnsi="Arial Narrow"/>
                <w:color w:val="000000"/>
                <w:sz w:val="18"/>
                <w:szCs w:val="18"/>
              </w:rPr>
              <w:t>4</w:t>
            </w:r>
          </w:p>
        </w:tc>
        <w:tc>
          <w:tcPr>
            <w:tcW w:w="118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Herri-ondasunak</w:t>
            </w:r>
          </w:p>
        </w:tc>
        <w:tc>
          <w:tcPr>
            <w:tcW w:w="48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c>
          <w:tcPr>
            <w:tcW w:w="481" w:type="pct"/>
            <w:tcBorders>
              <w:top w:val="nil"/>
              <w:left w:val="nil"/>
              <w:bottom w:val="single" w:sz="4" w:space="0" w:color="auto"/>
              <w:right w:val="single" w:sz="4" w:space="0" w:color="auto"/>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c>
          <w:tcPr>
            <w:tcW w:w="233" w:type="pct"/>
            <w:tcBorders>
              <w:top w:val="single" w:sz="4" w:space="0" w:color="auto"/>
              <w:left w:val="single" w:sz="4" w:space="0" w:color="auto"/>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b/>
                <w:i/>
                <w:color w:val="000000"/>
                <w:sz w:val="18"/>
                <w:szCs w:val="18"/>
              </w:rPr>
            </w:pPr>
            <w:r>
              <w:rPr>
                <w:rFonts w:ascii="Arial Narrow" w:hAnsi="Arial Narrow"/>
                <w:b/>
                <w:i/>
                <w:color w:val="000000"/>
                <w:sz w:val="18"/>
                <w:szCs w:val="18"/>
              </w:rPr>
              <w:t>B</w:t>
            </w:r>
          </w:p>
        </w:tc>
        <w:tc>
          <w:tcPr>
            <w:tcW w:w="135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b/>
                <w:i/>
                <w:color w:val="000000"/>
                <w:sz w:val="18"/>
                <w:szCs w:val="18"/>
              </w:rPr>
            </w:pPr>
            <w:r>
              <w:rPr>
                <w:rFonts w:ascii="Arial Narrow" w:hAnsi="Arial Narrow"/>
                <w:b/>
                <w:i/>
                <w:color w:val="000000"/>
                <w:sz w:val="18"/>
                <w:szCs w:val="18"/>
              </w:rPr>
              <w:t>Arriskuetarako eta gast</w:t>
            </w:r>
            <w:r>
              <w:rPr>
                <w:rFonts w:ascii="Arial Narrow" w:hAnsi="Arial Narrow"/>
                <w:b/>
                <w:i/>
                <w:color w:val="000000"/>
                <w:sz w:val="18"/>
                <w:szCs w:val="18"/>
              </w:rPr>
              <w:t>u</w:t>
            </w:r>
            <w:r>
              <w:rPr>
                <w:rFonts w:ascii="Arial Narrow" w:hAnsi="Arial Narrow"/>
                <w:b/>
                <w:i/>
                <w:color w:val="000000"/>
                <w:sz w:val="18"/>
                <w:szCs w:val="18"/>
              </w:rPr>
              <w:t>etarako hornidurak</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b/>
                <w:i/>
                <w:color w:val="000000"/>
                <w:sz w:val="18"/>
                <w:szCs w:val="18"/>
              </w:rPr>
            </w:pPr>
            <w:r>
              <w:rPr>
                <w:rFonts w:ascii="Arial Narrow" w:hAnsi="Arial Narrow"/>
                <w:b/>
                <w:i/>
                <w:color w:val="000000"/>
                <w:sz w:val="18"/>
                <w:szCs w:val="18"/>
              </w:rPr>
              <w:t>0</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b/>
                <w:i/>
                <w:color w:val="000000"/>
                <w:sz w:val="18"/>
                <w:szCs w:val="18"/>
              </w:rPr>
            </w:pPr>
            <w:r>
              <w:rPr>
                <w:rFonts w:ascii="Arial Narrow" w:hAnsi="Arial Narrow"/>
                <w:b/>
                <w:i/>
                <w:color w:val="000000"/>
                <w:sz w:val="18"/>
                <w:szCs w:val="18"/>
              </w:rPr>
              <w:t>0</w:t>
            </w:r>
          </w:p>
        </w:tc>
      </w:tr>
      <w:tr w:rsidR="00543B12" w:rsidRPr="00543B12" w:rsidTr="00113CC9">
        <w:trPr>
          <w:trHeight w:val="255"/>
        </w:trPr>
        <w:tc>
          <w:tcPr>
            <w:tcW w:w="23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rPr>
            </w:pPr>
            <w:r>
              <w:rPr>
                <w:rFonts w:ascii="Arial Narrow" w:hAnsi="Arial Narrow"/>
                <w:color w:val="000000"/>
                <w:sz w:val="18"/>
                <w:szCs w:val="18"/>
              </w:rPr>
              <w:t>5</w:t>
            </w:r>
          </w:p>
        </w:tc>
        <w:tc>
          <w:tcPr>
            <w:tcW w:w="118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Ibilgetu finantzarioa</w:t>
            </w:r>
          </w:p>
        </w:tc>
        <w:tc>
          <w:tcPr>
            <w:tcW w:w="48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8.537.396</w:t>
            </w:r>
          </w:p>
        </w:tc>
        <w:tc>
          <w:tcPr>
            <w:tcW w:w="481" w:type="pct"/>
            <w:tcBorders>
              <w:top w:val="nil"/>
              <w:left w:val="nil"/>
              <w:bottom w:val="single" w:sz="4" w:space="0" w:color="auto"/>
              <w:right w:val="single" w:sz="4" w:space="0" w:color="auto"/>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8.530.560</w:t>
            </w:r>
          </w:p>
        </w:tc>
        <w:tc>
          <w:tcPr>
            <w:tcW w:w="233" w:type="pct"/>
            <w:tcBorders>
              <w:top w:val="single" w:sz="4" w:space="0" w:color="auto"/>
              <w:left w:val="single" w:sz="4" w:space="0" w:color="auto"/>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rPr>
            </w:pPr>
            <w:r>
              <w:rPr>
                <w:rFonts w:ascii="Arial Narrow" w:hAnsi="Arial Narrow"/>
                <w:color w:val="000000"/>
                <w:sz w:val="18"/>
                <w:szCs w:val="18"/>
              </w:rPr>
              <w:t>4</w:t>
            </w:r>
          </w:p>
        </w:tc>
        <w:tc>
          <w:tcPr>
            <w:tcW w:w="135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 xml:space="preserve">Hornidurak  </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r>
      <w:tr w:rsidR="00543B12" w:rsidRPr="00543B12" w:rsidTr="00113CC9">
        <w:trPr>
          <w:trHeight w:val="255"/>
        </w:trPr>
        <w:tc>
          <w:tcPr>
            <w:tcW w:w="23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b/>
                <w:i/>
                <w:color w:val="000000"/>
                <w:sz w:val="18"/>
                <w:szCs w:val="18"/>
              </w:rPr>
            </w:pPr>
            <w:r>
              <w:rPr>
                <w:rFonts w:ascii="Arial Narrow" w:hAnsi="Arial Narrow"/>
                <w:b/>
                <w:i/>
                <w:color w:val="000000"/>
                <w:sz w:val="18"/>
                <w:szCs w:val="18"/>
              </w:rPr>
              <w:t xml:space="preserve"> B</w:t>
            </w:r>
          </w:p>
        </w:tc>
        <w:tc>
          <w:tcPr>
            <w:tcW w:w="118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b/>
                <w:i/>
                <w:color w:val="000000"/>
                <w:sz w:val="18"/>
                <w:szCs w:val="18"/>
              </w:rPr>
            </w:pPr>
            <w:r>
              <w:rPr>
                <w:rFonts w:ascii="Arial Narrow" w:hAnsi="Arial Narrow"/>
                <w:b/>
                <w:i/>
                <w:color w:val="000000"/>
                <w:sz w:val="18"/>
                <w:szCs w:val="18"/>
              </w:rPr>
              <w:t>Zenbait ekitalditan banatu beharreko gastuak</w:t>
            </w:r>
          </w:p>
        </w:tc>
        <w:tc>
          <w:tcPr>
            <w:tcW w:w="48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b/>
                <w:i/>
                <w:color w:val="000000"/>
                <w:sz w:val="18"/>
                <w:szCs w:val="18"/>
              </w:rPr>
            </w:pPr>
            <w:r>
              <w:rPr>
                <w:rFonts w:ascii="Arial Narrow" w:hAnsi="Arial Narrow"/>
                <w:b/>
                <w:i/>
                <w:color w:val="000000"/>
                <w:sz w:val="18"/>
                <w:szCs w:val="18"/>
              </w:rPr>
              <w:t>0</w:t>
            </w:r>
          </w:p>
        </w:tc>
        <w:tc>
          <w:tcPr>
            <w:tcW w:w="481" w:type="pct"/>
            <w:tcBorders>
              <w:top w:val="nil"/>
              <w:left w:val="nil"/>
              <w:bottom w:val="single" w:sz="4" w:space="0" w:color="auto"/>
              <w:right w:val="single" w:sz="4" w:space="0" w:color="auto"/>
            </w:tcBorders>
            <w:shd w:val="clear" w:color="auto" w:fill="auto"/>
            <w:vAlign w:val="center"/>
            <w:hideMark/>
          </w:tcPr>
          <w:p w:rsidR="00543B12" w:rsidRPr="00543B12" w:rsidRDefault="00543B12" w:rsidP="00543B12">
            <w:pPr>
              <w:spacing w:after="0"/>
              <w:ind w:firstLine="0"/>
              <w:jc w:val="right"/>
              <w:rPr>
                <w:rFonts w:ascii="Arial Narrow" w:hAnsi="Arial Narrow" w:cs="Calibri"/>
                <w:b/>
                <w:i/>
                <w:color w:val="000000"/>
                <w:sz w:val="18"/>
                <w:szCs w:val="18"/>
              </w:rPr>
            </w:pPr>
            <w:r>
              <w:rPr>
                <w:rFonts w:ascii="Arial Narrow" w:hAnsi="Arial Narrow"/>
                <w:b/>
                <w:i/>
                <w:color w:val="000000"/>
                <w:sz w:val="18"/>
                <w:szCs w:val="18"/>
              </w:rPr>
              <w:t>0</w:t>
            </w:r>
          </w:p>
        </w:tc>
        <w:tc>
          <w:tcPr>
            <w:tcW w:w="233" w:type="pct"/>
            <w:tcBorders>
              <w:top w:val="single" w:sz="4" w:space="0" w:color="auto"/>
              <w:left w:val="single" w:sz="4" w:space="0" w:color="auto"/>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b/>
                <w:i/>
                <w:color w:val="000000"/>
                <w:sz w:val="18"/>
                <w:szCs w:val="18"/>
              </w:rPr>
            </w:pPr>
            <w:r>
              <w:rPr>
                <w:rFonts w:ascii="Arial Narrow" w:hAnsi="Arial Narrow"/>
                <w:b/>
                <w:i/>
                <w:color w:val="000000"/>
                <w:sz w:val="18"/>
                <w:szCs w:val="18"/>
              </w:rPr>
              <w:t>C</w:t>
            </w:r>
          </w:p>
        </w:tc>
        <w:tc>
          <w:tcPr>
            <w:tcW w:w="135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b/>
                <w:i/>
                <w:color w:val="000000"/>
                <w:sz w:val="18"/>
                <w:szCs w:val="18"/>
              </w:rPr>
            </w:pPr>
            <w:r>
              <w:rPr>
                <w:rFonts w:ascii="Arial Narrow" w:hAnsi="Arial Narrow"/>
                <w:b/>
                <w:i/>
                <w:color w:val="000000"/>
                <w:sz w:val="18"/>
                <w:szCs w:val="18"/>
              </w:rPr>
              <w:t>Epe luzeko hartzekod</w:t>
            </w:r>
            <w:r>
              <w:rPr>
                <w:rFonts w:ascii="Arial Narrow" w:hAnsi="Arial Narrow"/>
                <w:b/>
                <w:i/>
                <w:color w:val="000000"/>
                <w:sz w:val="18"/>
                <w:szCs w:val="18"/>
              </w:rPr>
              <w:t>u</w:t>
            </w:r>
            <w:r>
              <w:rPr>
                <w:rFonts w:ascii="Arial Narrow" w:hAnsi="Arial Narrow"/>
                <w:b/>
                <w:i/>
                <w:color w:val="000000"/>
                <w:sz w:val="18"/>
                <w:szCs w:val="18"/>
              </w:rPr>
              <w:t>nak</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b/>
                <w:i/>
                <w:color w:val="000000"/>
                <w:sz w:val="18"/>
                <w:szCs w:val="18"/>
              </w:rPr>
            </w:pPr>
            <w:r>
              <w:rPr>
                <w:rFonts w:ascii="Arial Narrow" w:hAnsi="Arial Narrow"/>
                <w:b/>
                <w:i/>
                <w:color w:val="000000"/>
                <w:sz w:val="18"/>
                <w:szCs w:val="18"/>
              </w:rPr>
              <w:t>65.631.619</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b/>
                <w:i/>
                <w:color w:val="000000"/>
                <w:sz w:val="18"/>
                <w:szCs w:val="18"/>
              </w:rPr>
            </w:pPr>
            <w:r>
              <w:rPr>
                <w:rFonts w:ascii="Arial Narrow" w:hAnsi="Arial Narrow"/>
                <w:b/>
                <w:i/>
                <w:color w:val="000000"/>
                <w:sz w:val="18"/>
                <w:szCs w:val="18"/>
              </w:rPr>
              <w:t>60.522.352</w:t>
            </w:r>
          </w:p>
        </w:tc>
      </w:tr>
      <w:tr w:rsidR="00543B12" w:rsidRPr="00543B12" w:rsidTr="00113CC9">
        <w:trPr>
          <w:trHeight w:val="255"/>
        </w:trPr>
        <w:tc>
          <w:tcPr>
            <w:tcW w:w="23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rPr>
            </w:pPr>
            <w:r>
              <w:rPr>
                <w:rFonts w:ascii="Arial Narrow" w:hAnsi="Arial Narrow"/>
                <w:color w:val="000000"/>
                <w:sz w:val="18"/>
                <w:szCs w:val="18"/>
              </w:rPr>
              <w:t>6</w:t>
            </w:r>
          </w:p>
        </w:tc>
        <w:tc>
          <w:tcPr>
            <w:tcW w:w="118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Deuseztatu beharreko gastuak</w:t>
            </w:r>
          </w:p>
        </w:tc>
        <w:tc>
          <w:tcPr>
            <w:tcW w:w="48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c>
          <w:tcPr>
            <w:tcW w:w="481" w:type="pct"/>
            <w:tcBorders>
              <w:top w:val="nil"/>
              <w:left w:val="nil"/>
              <w:bottom w:val="single" w:sz="4" w:space="0" w:color="auto"/>
              <w:right w:val="single" w:sz="4" w:space="0" w:color="auto"/>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c>
          <w:tcPr>
            <w:tcW w:w="233" w:type="pct"/>
            <w:tcBorders>
              <w:top w:val="single" w:sz="4" w:space="0" w:color="auto"/>
              <w:left w:val="single" w:sz="4" w:space="0" w:color="auto"/>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rPr>
            </w:pPr>
            <w:r>
              <w:rPr>
                <w:rFonts w:ascii="Arial Narrow" w:hAnsi="Arial Narrow"/>
                <w:color w:val="000000"/>
                <w:sz w:val="18"/>
                <w:szCs w:val="18"/>
              </w:rPr>
              <w:t>4</w:t>
            </w:r>
          </w:p>
        </w:tc>
        <w:tc>
          <w:tcPr>
            <w:tcW w:w="135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Jesapenak, maileguak eta jasotako fidantzak eta go</w:t>
            </w:r>
            <w:r>
              <w:rPr>
                <w:rFonts w:ascii="Arial Narrow" w:hAnsi="Arial Narrow"/>
                <w:color w:val="000000"/>
                <w:sz w:val="18"/>
                <w:szCs w:val="18"/>
              </w:rPr>
              <w:t>r</w:t>
            </w:r>
            <w:r>
              <w:rPr>
                <w:rFonts w:ascii="Arial Narrow" w:hAnsi="Arial Narrow"/>
                <w:color w:val="000000"/>
                <w:sz w:val="18"/>
                <w:szCs w:val="18"/>
              </w:rPr>
              <w:t>dailuak</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65.631.619</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60.522.352</w:t>
            </w:r>
          </w:p>
        </w:tc>
      </w:tr>
      <w:tr w:rsidR="00543B12" w:rsidRPr="00543B12" w:rsidTr="00113CC9">
        <w:trPr>
          <w:trHeight w:val="255"/>
        </w:trPr>
        <w:tc>
          <w:tcPr>
            <w:tcW w:w="23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b/>
                <w:i/>
                <w:color w:val="000000"/>
                <w:sz w:val="18"/>
                <w:szCs w:val="18"/>
              </w:rPr>
            </w:pPr>
            <w:r>
              <w:rPr>
                <w:rFonts w:ascii="Arial Narrow" w:hAnsi="Arial Narrow"/>
                <w:b/>
                <w:i/>
                <w:color w:val="000000"/>
                <w:sz w:val="18"/>
                <w:szCs w:val="18"/>
              </w:rPr>
              <w:t xml:space="preserve"> C</w:t>
            </w:r>
          </w:p>
        </w:tc>
        <w:tc>
          <w:tcPr>
            <w:tcW w:w="118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b/>
                <w:i/>
                <w:color w:val="000000"/>
                <w:sz w:val="18"/>
                <w:szCs w:val="18"/>
              </w:rPr>
            </w:pPr>
            <w:proofErr w:type="spellStart"/>
            <w:r>
              <w:rPr>
                <w:rFonts w:ascii="Arial Narrow" w:hAnsi="Arial Narrow"/>
                <w:b/>
                <w:i/>
                <w:color w:val="000000"/>
                <w:sz w:val="18"/>
                <w:szCs w:val="18"/>
              </w:rPr>
              <w:t>Zirkulatzailea</w:t>
            </w:r>
            <w:proofErr w:type="spellEnd"/>
          </w:p>
        </w:tc>
        <w:tc>
          <w:tcPr>
            <w:tcW w:w="48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b/>
                <w:i/>
                <w:color w:val="000000"/>
                <w:sz w:val="18"/>
                <w:szCs w:val="18"/>
              </w:rPr>
            </w:pPr>
            <w:r>
              <w:rPr>
                <w:rFonts w:ascii="Arial Narrow" w:hAnsi="Arial Narrow"/>
                <w:b/>
                <w:i/>
                <w:color w:val="000000"/>
                <w:sz w:val="18"/>
                <w:szCs w:val="18"/>
              </w:rPr>
              <w:t>110.954.856</w:t>
            </w:r>
          </w:p>
        </w:tc>
        <w:tc>
          <w:tcPr>
            <w:tcW w:w="481" w:type="pct"/>
            <w:tcBorders>
              <w:top w:val="nil"/>
              <w:left w:val="nil"/>
              <w:bottom w:val="single" w:sz="4" w:space="0" w:color="auto"/>
              <w:right w:val="single" w:sz="4" w:space="0" w:color="auto"/>
            </w:tcBorders>
            <w:shd w:val="clear" w:color="auto" w:fill="auto"/>
            <w:vAlign w:val="center"/>
            <w:hideMark/>
          </w:tcPr>
          <w:p w:rsidR="00543B12" w:rsidRPr="00543B12" w:rsidRDefault="00543B12" w:rsidP="00543B12">
            <w:pPr>
              <w:spacing w:after="0"/>
              <w:ind w:firstLine="0"/>
              <w:jc w:val="right"/>
              <w:rPr>
                <w:rFonts w:ascii="Arial Narrow" w:hAnsi="Arial Narrow" w:cs="Calibri"/>
                <w:b/>
                <w:i/>
                <w:color w:val="000000"/>
                <w:sz w:val="18"/>
                <w:szCs w:val="18"/>
              </w:rPr>
            </w:pPr>
            <w:r>
              <w:rPr>
                <w:rFonts w:ascii="Arial Narrow" w:hAnsi="Arial Narrow"/>
                <w:b/>
                <w:i/>
                <w:color w:val="000000"/>
                <w:sz w:val="18"/>
                <w:szCs w:val="18"/>
              </w:rPr>
              <w:t>112.364.405</w:t>
            </w:r>
          </w:p>
        </w:tc>
        <w:tc>
          <w:tcPr>
            <w:tcW w:w="233" w:type="pct"/>
            <w:tcBorders>
              <w:top w:val="single" w:sz="4" w:space="0" w:color="auto"/>
              <w:left w:val="single" w:sz="4" w:space="0" w:color="auto"/>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b/>
                <w:i/>
                <w:color w:val="000000"/>
                <w:sz w:val="18"/>
                <w:szCs w:val="18"/>
              </w:rPr>
            </w:pPr>
            <w:r>
              <w:rPr>
                <w:rFonts w:ascii="Arial Narrow" w:hAnsi="Arial Narrow"/>
                <w:b/>
                <w:i/>
                <w:color w:val="000000"/>
                <w:sz w:val="18"/>
                <w:szCs w:val="18"/>
              </w:rPr>
              <w:t>D</w:t>
            </w:r>
          </w:p>
        </w:tc>
        <w:tc>
          <w:tcPr>
            <w:tcW w:w="135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b/>
                <w:i/>
                <w:color w:val="000000"/>
                <w:sz w:val="18"/>
                <w:szCs w:val="18"/>
              </w:rPr>
            </w:pPr>
            <w:r>
              <w:rPr>
                <w:rFonts w:ascii="Arial Narrow" w:hAnsi="Arial Narrow"/>
                <w:b/>
                <w:i/>
                <w:color w:val="000000"/>
                <w:sz w:val="18"/>
                <w:szCs w:val="18"/>
              </w:rPr>
              <w:t>Epe laburreko hartzek</w:t>
            </w:r>
            <w:r>
              <w:rPr>
                <w:rFonts w:ascii="Arial Narrow" w:hAnsi="Arial Narrow"/>
                <w:b/>
                <w:i/>
                <w:color w:val="000000"/>
                <w:sz w:val="18"/>
                <w:szCs w:val="18"/>
              </w:rPr>
              <w:t>o</w:t>
            </w:r>
            <w:r>
              <w:rPr>
                <w:rFonts w:ascii="Arial Narrow" w:hAnsi="Arial Narrow"/>
                <w:b/>
                <w:i/>
                <w:color w:val="000000"/>
                <w:sz w:val="18"/>
                <w:szCs w:val="18"/>
              </w:rPr>
              <w:t>dunak</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b/>
                <w:i/>
                <w:color w:val="000000"/>
                <w:sz w:val="18"/>
                <w:szCs w:val="18"/>
              </w:rPr>
            </w:pPr>
            <w:r>
              <w:rPr>
                <w:rFonts w:ascii="Arial Narrow" w:hAnsi="Arial Narrow"/>
                <w:b/>
                <w:i/>
                <w:color w:val="000000"/>
                <w:sz w:val="18"/>
                <w:szCs w:val="18"/>
              </w:rPr>
              <w:t>35.159.795</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b/>
                <w:i/>
                <w:color w:val="000000"/>
                <w:sz w:val="18"/>
                <w:szCs w:val="18"/>
              </w:rPr>
            </w:pPr>
            <w:r>
              <w:rPr>
                <w:rFonts w:ascii="Arial Narrow" w:hAnsi="Arial Narrow"/>
                <w:b/>
                <w:i/>
                <w:color w:val="000000"/>
                <w:sz w:val="18"/>
                <w:szCs w:val="18"/>
              </w:rPr>
              <w:t>33.545.051</w:t>
            </w:r>
          </w:p>
        </w:tc>
      </w:tr>
      <w:tr w:rsidR="00543B12" w:rsidRPr="00543B12" w:rsidTr="00113CC9">
        <w:trPr>
          <w:trHeight w:val="255"/>
        </w:trPr>
        <w:tc>
          <w:tcPr>
            <w:tcW w:w="23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rPr>
            </w:pPr>
            <w:r>
              <w:rPr>
                <w:rFonts w:ascii="Arial Narrow" w:hAnsi="Arial Narrow"/>
                <w:color w:val="000000"/>
                <w:sz w:val="18"/>
                <w:szCs w:val="18"/>
              </w:rPr>
              <w:t>7</w:t>
            </w:r>
          </w:p>
        </w:tc>
        <w:tc>
          <w:tcPr>
            <w:tcW w:w="118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Izakinak</w:t>
            </w:r>
          </w:p>
        </w:tc>
        <w:tc>
          <w:tcPr>
            <w:tcW w:w="48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9.264.094</w:t>
            </w:r>
          </w:p>
        </w:tc>
        <w:tc>
          <w:tcPr>
            <w:tcW w:w="481" w:type="pct"/>
            <w:tcBorders>
              <w:top w:val="nil"/>
              <w:left w:val="nil"/>
              <w:bottom w:val="single" w:sz="4" w:space="0" w:color="auto"/>
              <w:right w:val="single" w:sz="4" w:space="0" w:color="auto"/>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9.618.183</w:t>
            </w:r>
          </w:p>
        </w:tc>
        <w:tc>
          <w:tcPr>
            <w:tcW w:w="233" w:type="pct"/>
            <w:tcBorders>
              <w:top w:val="single" w:sz="4" w:space="0" w:color="auto"/>
              <w:left w:val="single" w:sz="4" w:space="0" w:color="auto"/>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rPr>
            </w:pPr>
            <w:r>
              <w:rPr>
                <w:rFonts w:ascii="Arial Narrow" w:hAnsi="Arial Narrow"/>
                <w:color w:val="000000"/>
                <w:sz w:val="18"/>
                <w:szCs w:val="18"/>
              </w:rPr>
              <w:t>5</w:t>
            </w:r>
          </w:p>
        </w:tc>
        <w:tc>
          <w:tcPr>
            <w:tcW w:w="135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Itxitako aurrekontuetako hartzekodunak eta aurr</w:t>
            </w:r>
            <w:r>
              <w:rPr>
                <w:rFonts w:ascii="Arial Narrow" w:hAnsi="Arial Narrow"/>
                <w:color w:val="000000"/>
                <w:sz w:val="18"/>
                <w:szCs w:val="18"/>
              </w:rPr>
              <w:t>e</w:t>
            </w:r>
            <w:r>
              <w:rPr>
                <w:rFonts w:ascii="Arial Narrow" w:hAnsi="Arial Narrow"/>
                <w:color w:val="000000"/>
                <w:sz w:val="18"/>
                <w:szCs w:val="18"/>
              </w:rPr>
              <w:t>kontuez kanpokoak</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35.146.502</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33.516.981</w:t>
            </w:r>
          </w:p>
        </w:tc>
      </w:tr>
      <w:tr w:rsidR="00543B12" w:rsidRPr="00543B12" w:rsidTr="00113CC9">
        <w:trPr>
          <w:trHeight w:val="255"/>
        </w:trPr>
        <w:tc>
          <w:tcPr>
            <w:tcW w:w="23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rPr>
            </w:pPr>
            <w:r>
              <w:rPr>
                <w:rFonts w:ascii="Arial Narrow" w:hAnsi="Arial Narrow"/>
                <w:color w:val="000000"/>
                <w:sz w:val="18"/>
                <w:szCs w:val="18"/>
              </w:rPr>
              <w:t>8</w:t>
            </w:r>
          </w:p>
        </w:tc>
        <w:tc>
          <w:tcPr>
            <w:tcW w:w="118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Zordunak</w:t>
            </w:r>
          </w:p>
        </w:tc>
        <w:tc>
          <w:tcPr>
            <w:tcW w:w="48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40.972.090</w:t>
            </w:r>
          </w:p>
        </w:tc>
        <w:tc>
          <w:tcPr>
            <w:tcW w:w="481" w:type="pct"/>
            <w:tcBorders>
              <w:top w:val="nil"/>
              <w:left w:val="nil"/>
              <w:bottom w:val="single" w:sz="4" w:space="0" w:color="auto"/>
              <w:right w:val="single" w:sz="4" w:space="0" w:color="auto"/>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34.227.022</w:t>
            </w:r>
          </w:p>
        </w:tc>
        <w:tc>
          <w:tcPr>
            <w:tcW w:w="233" w:type="pct"/>
            <w:tcBorders>
              <w:top w:val="single" w:sz="4" w:space="0" w:color="auto"/>
              <w:left w:val="single" w:sz="4" w:space="0" w:color="auto"/>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rPr>
            </w:pPr>
            <w:r>
              <w:rPr>
                <w:rFonts w:ascii="Arial Narrow" w:hAnsi="Arial Narrow"/>
                <w:color w:val="000000"/>
                <w:sz w:val="18"/>
                <w:szCs w:val="18"/>
              </w:rPr>
              <w:t>6</w:t>
            </w:r>
          </w:p>
        </w:tc>
        <w:tc>
          <w:tcPr>
            <w:tcW w:w="135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Aplikatzeko dauden part</w:t>
            </w:r>
            <w:r>
              <w:rPr>
                <w:rFonts w:ascii="Arial Narrow" w:hAnsi="Arial Narrow"/>
                <w:color w:val="000000"/>
                <w:sz w:val="18"/>
                <w:szCs w:val="18"/>
              </w:rPr>
              <w:t>i</w:t>
            </w:r>
            <w:r>
              <w:rPr>
                <w:rFonts w:ascii="Arial Narrow" w:hAnsi="Arial Narrow"/>
                <w:color w:val="000000"/>
                <w:sz w:val="18"/>
                <w:szCs w:val="18"/>
              </w:rPr>
              <w:t>dak eta aldizkatzearen ondoriozko doitzeak</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13.293</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28.070</w:t>
            </w:r>
          </w:p>
        </w:tc>
      </w:tr>
      <w:tr w:rsidR="00543B12" w:rsidRPr="00543B12" w:rsidTr="00113CC9">
        <w:trPr>
          <w:trHeight w:val="255"/>
        </w:trPr>
        <w:tc>
          <w:tcPr>
            <w:tcW w:w="23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rPr>
            </w:pPr>
            <w:r>
              <w:rPr>
                <w:rFonts w:ascii="Arial Narrow" w:hAnsi="Arial Narrow"/>
                <w:color w:val="000000"/>
                <w:sz w:val="18"/>
                <w:szCs w:val="18"/>
              </w:rPr>
              <w:t>9</w:t>
            </w:r>
          </w:p>
        </w:tc>
        <w:tc>
          <w:tcPr>
            <w:tcW w:w="118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Kontu finantzarioak</w:t>
            </w:r>
          </w:p>
        </w:tc>
        <w:tc>
          <w:tcPr>
            <w:tcW w:w="48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55.983.635</w:t>
            </w:r>
          </w:p>
        </w:tc>
        <w:tc>
          <w:tcPr>
            <w:tcW w:w="481" w:type="pct"/>
            <w:tcBorders>
              <w:top w:val="nil"/>
              <w:left w:val="nil"/>
              <w:bottom w:val="single" w:sz="4" w:space="0" w:color="auto"/>
              <w:right w:val="single" w:sz="4" w:space="0" w:color="auto"/>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68.511.462</w:t>
            </w:r>
          </w:p>
        </w:tc>
        <w:tc>
          <w:tcPr>
            <w:tcW w:w="233" w:type="pct"/>
            <w:tcBorders>
              <w:top w:val="single" w:sz="4" w:space="0" w:color="auto"/>
              <w:left w:val="single" w:sz="4" w:space="0" w:color="auto"/>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rPr>
            </w:pPr>
            <w:r>
              <w:rPr>
                <w:rFonts w:ascii="Arial Narrow" w:hAnsi="Arial Narrow"/>
                <w:color w:val="000000"/>
                <w:sz w:val="18"/>
                <w:szCs w:val="18"/>
              </w:rPr>
              <w:t> </w:t>
            </w:r>
          </w:p>
        </w:tc>
        <w:tc>
          <w:tcPr>
            <w:tcW w:w="135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 </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 </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 </w:t>
            </w:r>
          </w:p>
        </w:tc>
      </w:tr>
      <w:tr w:rsidR="00543B12" w:rsidRPr="00543B12" w:rsidTr="00113CC9">
        <w:trPr>
          <w:trHeight w:val="255"/>
        </w:trPr>
        <w:tc>
          <w:tcPr>
            <w:tcW w:w="23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rPr>
            </w:pPr>
            <w:r>
              <w:rPr>
                <w:rFonts w:ascii="Arial Narrow" w:hAnsi="Arial Narrow"/>
                <w:color w:val="000000"/>
                <w:sz w:val="18"/>
                <w:szCs w:val="18"/>
              </w:rPr>
              <w:t>10</w:t>
            </w:r>
          </w:p>
        </w:tc>
        <w:tc>
          <w:tcPr>
            <w:tcW w:w="118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Finantzaketa-egoera iragankorrak, aldizk</w:t>
            </w:r>
            <w:r>
              <w:rPr>
                <w:rFonts w:ascii="Arial Narrow" w:hAnsi="Arial Narrow"/>
                <w:color w:val="000000"/>
                <w:sz w:val="18"/>
                <w:szCs w:val="18"/>
              </w:rPr>
              <w:t>a</w:t>
            </w:r>
            <w:r>
              <w:rPr>
                <w:rFonts w:ascii="Arial Narrow" w:hAnsi="Arial Narrow"/>
                <w:color w:val="000000"/>
                <w:sz w:val="18"/>
                <w:szCs w:val="18"/>
              </w:rPr>
              <w:t>tzeak eragindako doitzeak. Aplikatzeko.</w:t>
            </w:r>
          </w:p>
        </w:tc>
        <w:tc>
          <w:tcPr>
            <w:tcW w:w="48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8.605</w:t>
            </w:r>
          </w:p>
        </w:tc>
        <w:tc>
          <w:tcPr>
            <w:tcW w:w="481" w:type="pct"/>
            <w:tcBorders>
              <w:top w:val="nil"/>
              <w:left w:val="nil"/>
              <w:bottom w:val="single" w:sz="4" w:space="0" w:color="auto"/>
              <w:right w:val="single" w:sz="4" w:space="0" w:color="auto"/>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7.738</w:t>
            </w:r>
          </w:p>
        </w:tc>
        <w:tc>
          <w:tcPr>
            <w:tcW w:w="233" w:type="pct"/>
            <w:tcBorders>
              <w:top w:val="single" w:sz="4" w:space="0" w:color="auto"/>
              <w:left w:val="single" w:sz="4" w:space="0" w:color="auto"/>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rPr>
            </w:pPr>
            <w:r>
              <w:rPr>
                <w:rFonts w:ascii="Arial Narrow" w:hAnsi="Arial Narrow"/>
                <w:color w:val="000000"/>
                <w:sz w:val="18"/>
                <w:szCs w:val="18"/>
              </w:rPr>
              <w:t> </w:t>
            </w:r>
          </w:p>
        </w:tc>
        <w:tc>
          <w:tcPr>
            <w:tcW w:w="135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 </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 </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 </w:t>
            </w:r>
          </w:p>
        </w:tc>
      </w:tr>
      <w:tr w:rsidR="00543B12" w:rsidRPr="00543B12" w:rsidTr="00113CC9">
        <w:trPr>
          <w:trHeight w:val="255"/>
        </w:trPr>
        <w:tc>
          <w:tcPr>
            <w:tcW w:w="233"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rPr>
            </w:pPr>
            <w:r>
              <w:rPr>
                <w:rFonts w:ascii="Arial Narrow" w:hAnsi="Arial Narrow"/>
                <w:color w:val="000000"/>
                <w:sz w:val="18"/>
                <w:szCs w:val="18"/>
              </w:rPr>
              <w:t>11</w:t>
            </w:r>
          </w:p>
        </w:tc>
        <w:tc>
          <w:tcPr>
            <w:tcW w:w="118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Aplikatzeko dagoen emaitza (ekitaldiko galera)</w:t>
            </w:r>
          </w:p>
        </w:tc>
        <w:tc>
          <w:tcPr>
            <w:tcW w:w="48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4.726.432</w:t>
            </w:r>
          </w:p>
        </w:tc>
        <w:tc>
          <w:tcPr>
            <w:tcW w:w="481" w:type="pct"/>
            <w:tcBorders>
              <w:top w:val="nil"/>
              <w:left w:val="nil"/>
              <w:bottom w:val="single" w:sz="4" w:space="0" w:color="auto"/>
              <w:right w:val="single" w:sz="4" w:space="0" w:color="auto"/>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c>
          <w:tcPr>
            <w:tcW w:w="233" w:type="pct"/>
            <w:tcBorders>
              <w:top w:val="single" w:sz="4" w:space="0" w:color="auto"/>
              <w:left w:val="single" w:sz="4" w:space="0" w:color="auto"/>
              <w:bottom w:val="single" w:sz="4" w:space="0" w:color="auto"/>
              <w:right w:val="nil"/>
            </w:tcBorders>
            <w:shd w:val="clear" w:color="auto" w:fill="auto"/>
            <w:vAlign w:val="center"/>
            <w:hideMark/>
          </w:tcPr>
          <w:p w:rsidR="00543B12" w:rsidRPr="00543B12" w:rsidRDefault="00543B12" w:rsidP="00543B12">
            <w:pPr>
              <w:spacing w:after="0"/>
              <w:ind w:firstLine="0"/>
              <w:jc w:val="center"/>
              <w:rPr>
                <w:rFonts w:ascii="Arial Narrow" w:hAnsi="Arial Narrow" w:cs="Calibri"/>
                <w:color w:val="000000"/>
                <w:sz w:val="18"/>
                <w:szCs w:val="18"/>
              </w:rPr>
            </w:pPr>
            <w:r>
              <w:rPr>
                <w:rFonts w:ascii="Arial Narrow" w:hAnsi="Arial Narrow"/>
                <w:color w:val="000000"/>
                <w:sz w:val="18"/>
                <w:szCs w:val="18"/>
              </w:rPr>
              <w:t> </w:t>
            </w:r>
          </w:p>
        </w:tc>
        <w:tc>
          <w:tcPr>
            <w:tcW w:w="135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 </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 </w:t>
            </w:r>
          </w:p>
        </w:tc>
        <w:tc>
          <w:tcPr>
            <w:tcW w:w="52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 </w:t>
            </w:r>
          </w:p>
        </w:tc>
      </w:tr>
      <w:tr w:rsidR="00543B12" w:rsidRPr="00543B12" w:rsidTr="00113CC9">
        <w:trPr>
          <w:trHeight w:val="360"/>
        </w:trPr>
        <w:tc>
          <w:tcPr>
            <w:tcW w:w="233"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 xml:space="preserve"> </w:t>
            </w:r>
          </w:p>
        </w:tc>
        <w:tc>
          <w:tcPr>
            <w:tcW w:w="1180"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Aktiboa, guztira</w:t>
            </w:r>
          </w:p>
        </w:tc>
        <w:tc>
          <w:tcPr>
            <w:tcW w:w="481"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1.324.975.820</w:t>
            </w:r>
          </w:p>
        </w:tc>
        <w:tc>
          <w:tcPr>
            <w:tcW w:w="481" w:type="pct"/>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1.349.889.514</w:t>
            </w:r>
          </w:p>
        </w:tc>
        <w:tc>
          <w:tcPr>
            <w:tcW w:w="233" w:type="pct"/>
            <w:tcBorders>
              <w:top w:val="single" w:sz="4" w:space="0" w:color="auto"/>
              <w:left w:val="single" w:sz="4" w:space="0" w:color="auto"/>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 xml:space="preserve"> </w:t>
            </w:r>
          </w:p>
        </w:tc>
        <w:tc>
          <w:tcPr>
            <w:tcW w:w="1351"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Pasiboa, guztira</w:t>
            </w:r>
          </w:p>
        </w:tc>
        <w:tc>
          <w:tcPr>
            <w:tcW w:w="520"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1.324.975.820</w:t>
            </w:r>
          </w:p>
        </w:tc>
        <w:tc>
          <w:tcPr>
            <w:tcW w:w="520"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1.349.889.514</w:t>
            </w:r>
          </w:p>
        </w:tc>
      </w:tr>
    </w:tbl>
    <w:p w:rsidR="00543B12" w:rsidRPr="00543B12" w:rsidRDefault="00543B12" w:rsidP="00543B12">
      <w:pPr>
        <w:keepNext/>
        <w:spacing w:after="240"/>
        <w:ind w:firstLine="0"/>
        <w:rPr>
          <w:rFonts w:ascii="Arial" w:eastAsia="Arial" w:hAnsi="Arial"/>
          <w:bCs/>
          <w:iCs/>
          <w:color w:val="000000"/>
          <w:spacing w:val="2"/>
          <w:kern w:val="28"/>
          <w:szCs w:val="26"/>
        </w:rPr>
      </w:pPr>
    </w:p>
    <w:p w:rsidR="00543B12" w:rsidRPr="00543B12" w:rsidRDefault="00543B12" w:rsidP="00543B12">
      <w:pPr>
        <w:keepNext/>
        <w:spacing w:after="160"/>
        <w:ind w:firstLine="0"/>
        <w:rPr>
          <w:rFonts w:eastAsia="Arial"/>
          <w:bCs/>
          <w:iCs/>
          <w:color w:val="000000"/>
          <w:kern w:val="28"/>
          <w:sz w:val="25"/>
          <w:szCs w:val="25"/>
        </w:rPr>
      </w:pPr>
    </w:p>
    <w:p w:rsidR="00543B12" w:rsidRPr="00543B12" w:rsidRDefault="00543B12" w:rsidP="00543B12">
      <w:pPr>
        <w:keepNext/>
        <w:spacing w:after="160"/>
        <w:ind w:firstLine="0"/>
        <w:rPr>
          <w:rFonts w:eastAsia="Arial"/>
          <w:bCs/>
          <w:iCs/>
          <w:color w:val="000000"/>
          <w:kern w:val="28"/>
          <w:sz w:val="25"/>
          <w:szCs w:val="25"/>
        </w:rPr>
      </w:pPr>
    </w:p>
    <w:p w:rsidR="00543B12" w:rsidRPr="00543B12" w:rsidRDefault="00543B12" w:rsidP="00543B12">
      <w:pPr>
        <w:keepNext/>
        <w:spacing w:after="160"/>
        <w:ind w:firstLine="0"/>
        <w:rPr>
          <w:rFonts w:eastAsia="Arial"/>
          <w:bCs/>
          <w:iCs/>
          <w:color w:val="000000"/>
          <w:kern w:val="28"/>
          <w:sz w:val="25"/>
          <w:szCs w:val="25"/>
        </w:rPr>
      </w:pPr>
    </w:p>
    <w:p w:rsidR="00543B12" w:rsidRPr="00543B12" w:rsidRDefault="00543B12" w:rsidP="00543B12">
      <w:pPr>
        <w:keepNext/>
        <w:spacing w:after="160"/>
        <w:ind w:firstLine="0"/>
        <w:rPr>
          <w:rFonts w:eastAsia="Arial"/>
          <w:bCs/>
          <w:iCs/>
          <w:color w:val="000000"/>
          <w:kern w:val="28"/>
          <w:sz w:val="25"/>
          <w:szCs w:val="25"/>
        </w:rPr>
      </w:pPr>
    </w:p>
    <w:p w:rsidR="00543B12" w:rsidRPr="00543B12" w:rsidRDefault="00543B12" w:rsidP="00543B12">
      <w:pPr>
        <w:keepNext/>
        <w:spacing w:after="160"/>
        <w:ind w:firstLine="0"/>
        <w:rPr>
          <w:rFonts w:eastAsia="Arial"/>
          <w:bCs/>
          <w:iCs/>
          <w:color w:val="000000"/>
          <w:kern w:val="28"/>
          <w:sz w:val="25"/>
          <w:szCs w:val="25"/>
        </w:rPr>
      </w:pPr>
    </w:p>
    <w:p w:rsidR="00543B12" w:rsidRPr="00543B12" w:rsidRDefault="00543B12" w:rsidP="00543B12">
      <w:pPr>
        <w:keepLines/>
        <w:tabs>
          <w:tab w:val="right" w:pos="2835"/>
          <w:tab w:val="right" w:pos="3969"/>
          <w:tab w:val="right" w:pos="5103"/>
          <w:tab w:val="right" w:pos="6237"/>
          <w:tab w:val="right" w:pos="7371"/>
        </w:tabs>
        <w:spacing w:before="200" w:after="240"/>
        <w:ind w:firstLine="0"/>
        <w:jc w:val="center"/>
        <w:rPr>
          <w:rFonts w:ascii="Arial" w:hAnsi="Arial"/>
          <w:spacing w:val="6"/>
          <w:szCs w:val="24"/>
        </w:rPr>
      </w:pPr>
    </w:p>
    <w:p w:rsidR="006279A0" w:rsidRDefault="006279A0">
      <w:pPr>
        <w:spacing w:after="0"/>
        <w:ind w:firstLine="0"/>
        <w:jc w:val="left"/>
        <w:rPr>
          <w:rFonts w:ascii="Arial (W1)" w:eastAsia="Arial" w:hAnsi="Arial (W1)" w:cs="Arial"/>
          <w:spacing w:val="6"/>
        </w:rPr>
      </w:pPr>
      <w:r>
        <w:br w:type="page"/>
      </w:r>
    </w:p>
    <w:p w:rsidR="00543B12" w:rsidRPr="00543B12" w:rsidRDefault="00543B12" w:rsidP="004209E9">
      <w:pPr>
        <w:pStyle w:val="atitulo1"/>
      </w:pPr>
      <w:bookmarkStart w:id="70" w:name="_Toc430935366"/>
      <w:bookmarkStart w:id="71" w:name="_Toc22495440"/>
      <w:bookmarkStart w:id="72" w:name="_Toc55460325"/>
      <w:bookmarkStart w:id="73" w:name="_Toc55896881"/>
      <w:bookmarkStart w:id="74" w:name="_Toc57029875"/>
      <w:bookmarkStart w:id="75" w:name="_Toc61610029"/>
      <w:r>
        <w:lastRenderedPageBreak/>
        <w:t xml:space="preserve">VI. </w:t>
      </w:r>
      <w:bookmarkEnd w:id="70"/>
      <w:r>
        <w:t>Konklusioak eta gomendioak</w:t>
      </w:r>
      <w:bookmarkEnd w:id="71"/>
      <w:bookmarkEnd w:id="72"/>
      <w:bookmarkEnd w:id="73"/>
      <w:bookmarkEnd w:id="74"/>
      <w:bookmarkEnd w:id="75"/>
    </w:p>
    <w:p w:rsidR="00543B12" w:rsidRPr="00543B12" w:rsidRDefault="00543B12" w:rsidP="00543B12">
      <w:pPr>
        <w:tabs>
          <w:tab w:val="center" w:pos="2835"/>
          <w:tab w:val="center" w:pos="3969"/>
          <w:tab w:val="center" w:pos="5103"/>
          <w:tab w:val="center" w:pos="6237"/>
          <w:tab w:val="center" w:pos="7371"/>
        </w:tabs>
        <w:spacing w:after="100"/>
        <w:ind w:firstLine="284"/>
        <w:rPr>
          <w:spacing w:val="6"/>
          <w:sz w:val="26"/>
          <w:szCs w:val="24"/>
        </w:rPr>
      </w:pPr>
      <w:r>
        <w:rPr>
          <w:sz w:val="26"/>
          <w:szCs w:val="24"/>
        </w:rPr>
        <w:t>Egindako fiskalizazioaren atal gisa, ondoren ohar eta iruzkin batzuk gehitu d</w:t>
      </w:r>
      <w:r>
        <w:rPr>
          <w:sz w:val="26"/>
          <w:szCs w:val="24"/>
        </w:rPr>
        <w:t>i</w:t>
      </w:r>
      <w:r>
        <w:rPr>
          <w:sz w:val="26"/>
          <w:szCs w:val="24"/>
        </w:rPr>
        <w:t>tugu, bai eta Ganbera honen ustez fiskalizazio txosten honen hartzaile eta erabiltza</w:t>
      </w:r>
      <w:r>
        <w:rPr>
          <w:sz w:val="26"/>
          <w:szCs w:val="24"/>
        </w:rPr>
        <w:t>i</w:t>
      </w:r>
      <w:r>
        <w:rPr>
          <w:sz w:val="26"/>
          <w:szCs w:val="24"/>
        </w:rPr>
        <w:t>leentzat interesgarri gerta daitekeen informazio gehigarriren bat ere.</w:t>
      </w:r>
    </w:p>
    <w:p w:rsidR="00543B12" w:rsidRPr="00543B12" w:rsidRDefault="00543B12" w:rsidP="00543B12">
      <w:pPr>
        <w:tabs>
          <w:tab w:val="center" w:pos="2835"/>
          <w:tab w:val="center" w:pos="3969"/>
          <w:tab w:val="center" w:pos="5103"/>
          <w:tab w:val="center" w:pos="6237"/>
          <w:tab w:val="center" w:pos="7371"/>
        </w:tabs>
        <w:spacing w:after="100"/>
        <w:ind w:firstLine="284"/>
        <w:rPr>
          <w:spacing w:val="6"/>
          <w:sz w:val="26"/>
          <w:szCs w:val="24"/>
        </w:rPr>
      </w:pPr>
      <w:r>
        <w:rPr>
          <w:sz w:val="26"/>
          <w:szCs w:val="24"/>
        </w:rPr>
        <w:t>Orobat, fiskalizazio-txostenaren gaineko iritziaren salbuespenei buruzko info</w:t>
      </w:r>
      <w:r>
        <w:rPr>
          <w:sz w:val="26"/>
          <w:szCs w:val="24"/>
        </w:rPr>
        <w:t>r</w:t>
      </w:r>
      <w:r>
        <w:rPr>
          <w:sz w:val="26"/>
          <w:szCs w:val="24"/>
        </w:rPr>
        <w:t>mazio xehea gehitu da.</w:t>
      </w:r>
    </w:p>
    <w:p w:rsidR="00543B12" w:rsidRPr="00543B12" w:rsidRDefault="00543B12" w:rsidP="00543B12">
      <w:pPr>
        <w:tabs>
          <w:tab w:val="center" w:pos="2835"/>
          <w:tab w:val="center" w:pos="3969"/>
          <w:tab w:val="center" w:pos="5103"/>
          <w:tab w:val="center" w:pos="6237"/>
          <w:tab w:val="center" w:pos="7371"/>
        </w:tabs>
        <w:spacing w:before="120" w:after="240"/>
        <w:ind w:firstLine="284"/>
        <w:rPr>
          <w:spacing w:val="6"/>
          <w:sz w:val="26"/>
          <w:szCs w:val="24"/>
        </w:rPr>
      </w:pPr>
      <w:r>
        <w:rPr>
          <w:sz w:val="26"/>
          <w:szCs w:val="24"/>
        </w:rPr>
        <w:t>Halaber, txostenak jasotzen ditu Ganbera honen ustez udalaren eta haren me</w:t>
      </w:r>
      <w:r>
        <w:rPr>
          <w:sz w:val="26"/>
          <w:szCs w:val="24"/>
        </w:rPr>
        <w:t>n</w:t>
      </w:r>
      <w:r>
        <w:rPr>
          <w:sz w:val="26"/>
          <w:szCs w:val="24"/>
        </w:rPr>
        <w:t xml:space="preserve">deko </w:t>
      </w:r>
      <w:proofErr w:type="spellStart"/>
      <w:r>
        <w:rPr>
          <w:sz w:val="26"/>
          <w:szCs w:val="24"/>
        </w:rPr>
        <w:t>enteen</w:t>
      </w:r>
      <w:proofErr w:type="spellEnd"/>
      <w:r>
        <w:rPr>
          <w:sz w:val="26"/>
          <w:szCs w:val="24"/>
        </w:rPr>
        <w:t xml:space="preserve"> kudeaketa </w:t>
      </w:r>
      <w:proofErr w:type="spellStart"/>
      <w:r>
        <w:rPr>
          <w:sz w:val="26"/>
          <w:szCs w:val="24"/>
        </w:rPr>
        <w:t>ekonomiko-administratiboa</w:t>
      </w:r>
      <w:proofErr w:type="spellEnd"/>
      <w:r>
        <w:rPr>
          <w:sz w:val="26"/>
          <w:szCs w:val="24"/>
        </w:rPr>
        <w:t xml:space="preserve"> hobetzeko beharrezkoak diren gomendioak. </w:t>
      </w:r>
    </w:p>
    <w:p w:rsidR="00543B12" w:rsidRPr="00F548DE" w:rsidRDefault="00543B12" w:rsidP="00F548DE">
      <w:pPr>
        <w:pStyle w:val="atitulo2"/>
      </w:pPr>
      <w:bookmarkStart w:id="76" w:name="_Toc461588448"/>
      <w:bookmarkStart w:id="77" w:name="_Toc461590590"/>
      <w:bookmarkStart w:id="78" w:name="_Toc461591110"/>
      <w:bookmarkStart w:id="79" w:name="_Toc461592241"/>
      <w:bookmarkStart w:id="80" w:name="_Toc461593661"/>
      <w:bookmarkStart w:id="81" w:name="_Toc461593794"/>
      <w:bookmarkStart w:id="82" w:name="_Toc461594096"/>
      <w:bookmarkStart w:id="83" w:name="_Toc461594693"/>
      <w:bookmarkStart w:id="84" w:name="_Toc461595086"/>
      <w:bookmarkStart w:id="85" w:name="_Toc461595678"/>
      <w:bookmarkStart w:id="86" w:name="_Toc461601747"/>
      <w:bookmarkStart w:id="87" w:name="_Toc461602534"/>
      <w:bookmarkStart w:id="88" w:name="_Toc462124223"/>
      <w:bookmarkStart w:id="89" w:name="_Toc462124303"/>
      <w:bookmarkStart w:id="90" w:name="_Toc462803278"/>
      <w:bookmarkStart w:id="91" w:name="_Toc463680850"/>
      <w:bookmarkStart w:id="92" w:name="_Toc463680930"/>
      <w:bookmarkStart w:id="93" w:name="_Toc463681087"/>
      <w:bookmarkStart w:id="94" w:name="_Toc464619342"/>
      <w:bookmarkStart w:id="95" w:name="_Toc464870764"/>
      <w:bookmarkStart w:id="96" w:name="_Toc496503483"/>
      <w:bookmarkStart w:id="97" w:name="_Toc69801029"/>
      <w:bookmarkStart w:id="98" w:name="_Toc93816327"/>
      <w:bookmarkStart w:id="99" w:name="_Toc93817014"/>
      <w:bookmarkStart w:id="100" w:name="_Toc120335778"/>
      <w:bookmarkStart w:id="101" w:name="_Toc120335700"/>
      <w:bookmarkStart w:id="102" w:name="_Toc120335533"/>
      <w:bookmarkStart w:id="103" w:name="_Toc318960028"/>
      <w:bookmarkStart w:id="104" w:name="_Toc430935363"/>
      <w:bookmarkStart w:id="105" w:name="_Toc55460326"/>
      <w:bookmarkStart w:id="106" w:name="_Toc55896882"/>
      <w:bookmarkStart w:id="107" w:name="_Toc57029876"/>
      <w:bookmarkStart w:id="108" w:name="_Toc22495441"/>
      <w:bookmarkStart w:id="109" w:name="_Toc61610030"/>
      <w:r>
        <w:t xml:space="preserve">VI.1. </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t>Aurrekontu orokorra</w:t>
      </w:r>
      <w:bookmarkEnd w:id="105"/>
      <w:bookmarkEnd w:id="106"/>
      <w:bookmarkEnd w:id="107"/>
      <w:bookmarkEnd w:id="109"/>
      <w:r>
        <w:t xml:space="preserve"> </w:t>
      </w:r>
      <w:bookmarkEnd w:id="108"/>
    </w:p>
    <w:p w:rsidR="00543B12" w:rsidRPr="00543B12" w:rsidRDefault="00543B12" w:rsidP="00543B12">
      <w:pPr>
        <w:tabs>
          <w:tab w:val="center" w:pos="2835"/>
          <w:tab w:val="center" w:pos="3969"/>
          <w:tab w:val="center" w:pos="5103"/>
          <w:tab w:val="center" w:pos="6237"/>
          <w:tab w:val="center" w:pos="7371"/>
        </w:tabs>
        <w:spacing w:after="100"/>
        <w:ind w:firstLine="284"/>
        <w:rPr>
          <w:spacing w:val="4"/>
          <w:sz w:val="26"/>
          <w:szCs w:val="24"/>
        </w:rPr>
      </w:pPr>
      <w:r>
        <w:rPr>
          <w:sz w:val="26"/>
          <w:szCs w:val="24"/>
        </w:rPr>
        <w:t>Udalaren eta haren erakunde autonomoen 2019rako hasierako aurrekontu bater</w:t>
      </w:r>
      <w:r>
        <w:rPr>
          <w:sz w:val="26"/>
          <w:szCs w:val="24"/>
        </w:rPr>
        <w:t>a</w:t>
      </w:r>
      <w:r>
        <w:rPr>
          <w:sz w:val="26"/>
          <w:szCs w:val="24"/>
        </w:rPr>
        <w:t>tuak, 2018ko aurrekontuaren luzapena denak, 192,62 milioi euroko gastuak eta diru-sarrerak biltzen zituen hasierako aurreikuspenetan.</w:t>
      </w:r>
    </w:p>
    <w:p w:rsidR="00543B12" w:rsidRPr="00543B12" w:rsidRDefault="00543B12" w:rsidP="00543B12">
      <w:pPr>
        <w:tabs>
          <w:tab w:val="center" w:pos="2835"/>
          <w:tab w:val="center" w:pos="3969"/>
          <w:tab w:val="center" w:pos="5103"/>
          <w:tab w:val="center" w:pos="6237"/>
          <w:tab w:val="center" w:pos="7371"/>
        </w:tabs>
        <w:spacing w:after="100"/>
        <w:ind w:firstLine="284"/>
        <w:rPr>
          <w:strike/>
          <w:spacing w:val="4"/>
          <w:sz w:val="26"/>
          <w:szCs w:val="24"/>
        </w:rPr>
      </w:pPr>
      <w:r>
        <w:rPr>
          <w:sz w:val="26"/>
          <w:szCs w:val="24"/>
        </w:rPr>
        <w:t xml:space="preserve">28,41 milioiko aurrekontu-aldaketa batzuk eginda </w:t>
      </w:r>
      <w:proofErr w:type="spellStart"/>
      <w:r>
        <w:rPr>
          <w:sz w:val="26"/>
          <w:szCs w:val="24"/>
        </w:rPr>
        <w:t>—hasierako</w:t>
      </w:r>
      <w:proofErr w:type="spellEnd"/>
      <w:r>
        <w:rPr>
          <w:sz w:val="26"/>
          <w:szCs w:val="24"/>
        </w:rPr>
        <w:t xml:space="preserve"> kredituen ehuneko 15 egiten </w:t>
      </w:r>
      <w:proofErr w:type="spellStart"/>
      <w:r>
        <w:rPr>
          <w:sz w:val="26"/>
          <w:szCs w:val="24"/>
        </w:rPr>
        <w:t>dute—</w:t>
      </w:r>
      <w:proofErr w:type="spellEnd"/>
      <w:r>
        <w:rPr>
          <w:sz w:val="26"/>
          <w:szCs w:val="24"/>
        </w:rPr>
        <w:t>, behin betiko aurreikuspenak 221,03 milioikoak izan ziren. Ald</w:t>
      </w:r>
      <w:r>
        <w:rPr>
          <w:sz w:val="26"/>
          <w:szCs w:val="24"/>
        </w:rPr>
        <w:t>a</w:t>
      </w:r>
      <w:r>
        <w:rPr>
          <w:sz w:val="26"/>
          <w:szCs w:val="24"/>
        </w:rPr>
        <w:t xml:space="preserve">keten zenbateko osoaren ehuneko 76 inbertsio errealen 6. kapituluari dagokio. </w:t>
      </w:r>
    </w:p>
    <w:p w:rsidR="00543B12" w:rsidRPr="00543B12" w:rsidRDefault="00543B12" w:rsidP="00543B12">
      <w:pPr>
        <w:spacing w:before="200"/>
        <w:ind w:firstLine="284"/>
        <w:jc w:val="left"/>
        <w:rPr>
          <w:rFonts w:ascii="Arial" w:hAnsi="Arial"/>
          <w:i/>
          <w:iCs/>
          <w:color w:val="000000"/>
          <w:spacing w:val="10"/>
          <w:kern w:val="28"/>
          <w:sz w:val="24"/>
          <w:szCs w:val="24"/>
        </w:rPr>
      </w:pPr>
      <w:r>
        <w:rPr>
          <w:rFonts w:ascii="Arial" w:hAnsi="Arial"/>
          <w:i/>
          <w:iCs/>
          <w:color w:val="000000"/>
          <w:sz w:val="24"/>
          <w:szCs w:val="24"/>
        </w:rPr>
        <w:t>Aurrekontu-likidazioa</w:t>
      </w:r>
    </w:p>
    <w:p w:rsidR="00543B12" w:rsidRPr="00543B12" w:rsidRDefault="00543B12" w:rsidP="00543B12">
      <w:pPr>
        <w:tabs>
          <w:tab w:val="center" w:pos="2835"/>
          <w:tab w:val="center" w:pos="3969"/>
          <w:tab w:val="center" w:pos="5103"/>
          <w:tab w:val="center" w:pos="6237"/>
          <w:tab w:val="center" w:pos="7371"/>
        </w:tabs>
        <w:spacing w:after="100"/>
        <w:ind w:firstLine="284"/>
        <w:rPr>
          <w:spacing w:val="4"/>
          <w:sz w:val="26"/>
          <w:szCs w:val="24"/>
        </w:rPr>
      </w:pPr>
      <w:r>
        <w:rPr>
          <w:sz w:val="26"/>
          <w:szCs w:val="24"/>
        </w:rPr>
        <w:t>2019an, gastuak 204,33 milioikoak izan dira, eta ehuneko 92ko betetze-maila izan dute. Gastu horiek 2018koak baino ehuneko 0,2 handiagoak izan dira.</w:t>
      </w:r>
    </w:p>
    <w:p w:rsidR="00543B12" w:rsidRPr="00543B12" w:rsidRDefault="00543B12" w:rsidP="00543B12">
      <w:pPr>
        <w:tabs>
          <w:tab w:val="center" w:pos="2835"/>
          <w:tab w:val="center" w:pos="3969"/>
          <w:tab w:val="center" w:pos="5103"/>
          <w:tab w:val="center" w:pos="6237"/>
          <w:tab w:val="center" w:pos="7371"/>
        </w:tabs>
        <w:spacing w:after="100"/>
        <w:ind w:firstLine="284"/>
        <w:rPr>
          <w:spacing w:val="4"/>
          <w:sz w:val="26"/>
          <w:szCs w:val="24"/>
        </w:rPr>
      </w:pPr>
      <w:r>
        <w:rPr>
          <w:sz w:val="26"/>
          <w:szCs w:val="24"/>
        </w:rPr>
        <w:t>Diru-sarrerei dagokienez, 2019an 215,88 milioiak aitortu ziren, ehuneko 98ko betetze-mailarekin. Aurreko ekitaldiarekin alderatuta, diru-sarrerak ehuneko bat igo dira.</w:t>
      </w:r>
    </w:p>
    <w:p w:rsidR="00543B12" w:rsidRPr="00543B12" w:rsidRDefault="00543B12" w:rsidP="00543B12">
      <w:pPr>
        <w:tabs>
          <w:tab w:val="center" w:pos="2835"/>
          <w:tab w:val="center" w:pos="3969"/>
          <w:tab w:val="center" w:pos="5103"/>
          <w:tab w:val="center" w:pos="6237"/>
          <w:tab w:val="center" w:pos="7371"/>
        </w:tabs>
        <w:spacing w:after="180"/>
        <w:ind w:firstLine="284"/>
        <w:rPr>
          <w:spacing w:val="4"/>
          <w:sz w:val="26"/>
          <w:szCs w:val="24"/>
        </w:rPr>
      </w:pPr>
      <w:r>
        <w:rPr>
          <w:sz w:val="26"/>
          <w:szCs w:val="24"/>
        </w:rPr>
        <w:t>Taula honetan ageri dira udalaren eta haren erakunde autonomoen gastuen xedea eta finantzaketa, ehunekotan:</w:t>
      </w:r>
    </w:p>
    <w:tbl>
      <w:tblPr>
        <w:tblW w:w="0" w:type="auto"/>
        <w:jc w:val="center"/>
        <w:tblCellMar>
          <w:left w:w="70" w:type="dxa"/>
          <w:right w:w="70" w:type="dxa"/>
        </w:tblCellMar>
        <w:tblLook w:val="04A0" w:firstRow="1" w:lastRow="0" w:firstColumn="1" w:lastColumn="0" w:noHBand="0" w:noVBand="1"/>
      </w:tblPr>
      <w:tblGrid>
        <w:gridCol w:w="2563"/>
        <w:gridCol w:w="2020"/>
        <w:gridCol w:w="3275"/>
        <w:gridCol w:w="1071"/>
      </w:tblGrid>
      <w:tr w:rsidR="00543B12" w:rsidRPr="00543B12" w:rsidTr="00543B12">
        <w:trPr>
          <w:trHeight w:val="255"/>
          <w:jc w:val="center"/>
        </w:trPr>
        <w:tc>
          <w:tcPr>
            <w:tcW w:w="2630"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left"/>
              <w:rPr>
                <w:rFonts w:ascii="Arial" w:hAnsi="Arial" w:cs="Arial"/>
                <w:sz w:val="18"/>
                <w:szCs w:val="18"/>
              </w:rPr>
            </w:pPr>
            <w:r>
              <w:rPr>
                <w:rFonts w:ascii="Arial" w:hAnsi="Arial"/>
                <w:sz w:val="18"/>
                <w:szCs w:val="18"/>
              </w:rPr>
              <w:t>Gastuaren izaera</w:t>
            </w:r>
          </w:p>
        </w:tc>
        <w:tc>
          <w:tcPr>
            <w:tcW w:w="2074"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543B12" w:rsidRPr="00543B12" w:rsidRDefault="00543B12" w:rsidP="00543B12">
            <w:pPr>
              <w:spacing w:after="0"/>
              <w:ind w:firstLine="0"/>
              <w:jc w:val="right"/>
              <w:rPr>
                <w:rFonts w:ascii="Arial" w:hAnsi="Arial" w:cs="Arial"/>
                <w:sz w:val="18"/>
                <w:szCs w:val="18"/>
              </w:rPr>
            </w:pPr>
            <w:r>
              <w:rPr>
                <w:rFonts w:ascii="Arial" w:hAnsi="Arial"/>
                <w:sz w:val="18"/>
                <w:szCs w:val="18"/>
              </w:rPr>
              <w:t>Ehunekoa</w:t>
            </w:r>
          </w:p>
        </w:tc>
        <w:tc>
          <w:tcPr>
            <w:tcW w:w="3376" w:type="dxa"/>
            <w:tcBorders>
              <w:top w:val="single" w:sz="4" w:space="0" w:color="auto"/>
              <w:left w:val="single" w:sz="4" w:space="0" w:color="auto"/>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Chars="100" w:firstLine="180"/>
              <w:jc w:val="left"/>
              <w:rPr>
                <w:rFonts w:ascii="Arial" w:hAnsi="Arial" w:cs="Arial"/>
                <w:sz w:val="18"/>
                <w:szCs w:val="18"/>
              </w:rPr>
            </w:pPr>
            <w:r>
              <w:rPr>
                <w:rFonts w:ascii="Arial" w:hAnsi="Arial"/>
                <w:sz w:val="18"/>
                <w:szCs w:val="18"/>
              </w:rPr>
              <w:t>Finantzatze-iturria</w:t>
            </w:r>
          </w:p>
        </w:tc>
        <w:tc>
          <w:tcPr>
            <w:tcW w:w="1077"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w:hAnsi="Arial" w:cs="Arial"/>
                <w:sz w:val="18"/>
                <w:szCs w:val="18"/>
              </w:rPr>
            </w:pPr>
            <w:r>
              <w:rPr>
                <w:rFonts w:ascii="Arial" w:hAnsi="Arial"/>
                <w:sz w:val="18"/>
                <w:szCs w:val="18"/>
              </w:rPr>
              <w:t>Ehunekoa</w:t>
            </w:r>
          </w:p>
        </w:tc>
      </w:tr>
      <w:tr w:rsidR="00543B12" w:rsidRPr="00543B12" w:rsidTr="00543B12">
        <w:trPr>
          <w:trHeight w:val="198"/>
          <w:jc w:val="center"/>
        </w:trPr>
        <w:tc>
          <w:tcPr>
            <w:tcW w:w="2630" w:type="dxa"/>
            <w:tcBorders>
              <w:top w:val="single" w:sz="4" w:space="0" w:color="auto"/>
              <w:left w:val="nil"/>
              <w:bottom w:val="single" w:sz="2"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rPr>
            </w:pPr>
            <w:r>
              <w:rPr>
                <w:rFonts w:ascii="Arial Narrow" w:hAnsi="Arial Narrow"/>
              </w:rPr>
              <w:t>Langileak</w:t>
            </w:r>
          </w:p>
        </w:tc>
        <w:tc>
          <w:tcPr>
            <w:tcW w:w="2074" w:type="dxa"/>
            <w:tcBorders>
              <w:top w:val="single" w:sz="4" w:space="0" w:color="auto"/>
              <w:left w:val="nil"/>
              <w:bottom w:val="single" w:sz="2" w:space="0" w:color="auto"/>
              <w:right w:val="single" w:sz="4" w:space="0" w:color="auto"/>
            </w:tcBorders>
            <w:shd w:val="clear" w:color="auto" w:fill="auto"/>
            <w:vAlign w:val="center"/>
          </w:tcPr>
          <w:p w:rsidR="00543B12" w:rsidRPr="00543B12" w:rsidRDefault="00543B12" w:rsidP="00543B12">
            <w:pPr>
              <w:spacing w:after="0"/>
              <w:ind w:firstLine="0"/>
              <w:jc w:val="right"/>
              <w:rPr>
                <w:rFonts w:ascii="Arial Narrow" w:hAnsi="Arial Narrow"/>
              </w:rPr>
            </w:pPr>
            <w:r>
              <w:rPr>
                <w:rFonts w:ascii="Arial Narrow" w:hAnsi="Arial Narrow"/>
              </w:rPr>
              <w:t>48</w:t>
            </w:r>
          </w:p>
        </w:tc>
        <w:tc>
          <w:tcPr>
            <w:tcW w:w="3376" w:type="dxa"/>
            <w:tcBorders>
              <w:top w:val="single" w:sz="4" w:space="0" w:color="auto"/>
              <w:left w:val="single" w:sz="4" w:space="0" w:color="auto"/>
              <w:bottom w:val="single" w:sz="2" w:space="0" w:color="auto"/>
              <w:right w:val="nil"/>
            </w:tcBorders>
            <w:shd w:val="clear" w:color="auto" w:fill="auto"/>
            <w:vAlign w:val="center"/>
            <w:hideMark/>
          </w:tcPr>
          <w:p w:rsidR="00543B12" w:rsidRPr="00543B12" w:rsidRDefault="00543B12" w:rsidP="00543B12">
            <w:pPr>
              <w:spacing w:after="0"/>
              <w:ind w:firstLineChars="80" w:firstLine="160"/>
              <w:jc w:val="left"/>
              <w:rPr>
                <w:rFonts w:ascii="Arial Narrow" w:hAnsi="Arial Narrow"/>
              </w:rPr>
            </w:pPr>
            <w:r>
              <w:rPr>
                <w:rFonts w:ascii="Arial Narrow" w:hAnsi="Arial Narrow"/>
              </w:rPr>
              <w:t>Tributu bidezko diru-sarrerak</w:t>
            </w:r>
          </w:p>
        </w:tc>
        <w:tc>
          <w:tcPr>
            <w:tcW w:w="1077" w:type="dxa"/>
            <w:tcBorders>
              <w:top w:val="single" w:sz="4" w:space="0" w:color="auto"/>
              <w:left w:val="nil"/>
              <w:bottom w:val="single" w:sz="2" w:space="0" w:color="auto"/>
              <w:right w:val="nil"/>
            </w:tcBorders>
            <w:shd w:val="clear" w:color="auto" w:fill="auto"/>
            <w:vAlign w:val="center"/>
          </w:tcPr>
          <w:p w:rsidR="00543B12" w:rsidRPr="00543B12" w:rsidRDefault="00543B12" w:rsidP="00543B12">
            <w:pPr>
              <w:spacing w:after="0"/>
              <w:ind w:firstLine="0"/>
              <w:jc w:val="right"/>
              <w:rPr>
                <w:rFonts w:ascii="Arial Narrow" w:hAnsi="Arial Narrow"/>
              </w:rPr>
            </w:pPr>
            <w:r>
              <w:rPr>
                <w:rFonts w:ascii="Arial Narrow" w:hAnsi="Arial Narrow"/>
              </w:rPr>
              <w:t>42</w:t>
            </w:r>
          </w:p>
        </w:tc>
      </w:tr>
      <w:tr w:rsidR="00543B12" w:rsidRPr="00543B12" w:rsidTr="00543B12">
        <w:trPr>
          <w:trHeight w:val="198"/>
          <w:jc w:val="center"/>
        </w:trPr>
        <w:tc>
          <w:tcPr>
            <w:tcW w:w="2630" w:type="dxa"/>
            <w:tcBorders>
              <w:top w:val="single" w:sz="2" w:space="0" w:color="auto"/>
              <w:left w:val="nil"/>
              <w:bottom w:val="single" w:sz="2"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rPr>
            </w:pPr>
            <w:r>
              <w:rPr>
                <w:rFonts w:ascii="Arial Narrow" w:hAnsi="Arial Narrow"/>
              </w:rPr>
              <w:t>Bestelako gastu arruntak</w:t>
            </w:r>
          </w:p>
        </w:tc>
        <w:tc>
          <w:tcPr>
            <w:tcW w:w="2074" w:type="dxa"/>
            <w:tcBorders>
              <w:top w:val="single" w:sz="2" w:space="0" w:color="auto"/>
              <w:left w:val="nil"/>
              <w:bottom w:val="single" w:sz="2" w:space="0" w:color="auto"/>
              <w:right w:val="single" w:sz="4" w:space="0" w:color="auto"/>
            </w:tcBorders>
            <w:shd w:val="clear" w:color="auto" w:fill="auto"/>
            <w:vAlign w:val="center"/>
          </w:tcPr>
          <w:p w:rsidR="00543B12" w:rsidRPr="00543B12" w:rsidRDefault="00543B12" w:rsidP="00543B12">
            <w:pPr>
              <w:spacing w:after="0"/>
              <w:ind w:firstLine="0"/>
              <w:jc w:val="right"/>
              <w:rPr>
                <w:rFonts w:ascii="Arial Narrow" w:hAnsi="Arial Narrow"/>
              </w:rPr>
            </w:pPr>
            <w:r>
              <w:rPr>
                <w:rFonts w:ascii="Arial Narrow" w:hAnsi="Arial Narrow"/>
              </w:rPr>
              <w:t>41</w:t>
            </w:r>
          </w:p>
        </w:tc>
        <w:tc>
          <w:tcPr>
            <w:tcW w:w="3376" w:type="dxa"/>
            <w:tcBorders>
              <w:top w:val="single" w:sz="2" w:space="0" w:color="auto"/>
              <w:left w:val="single" w:sz="4" w:space="0" w:color="auto"/>
              <w:bottom w:val="single" w:sz="2" w:space="0" w:color="auto"/>
              <w:right w:val="nil"/>
            </w:tcBorders>
            <w:shd w:val="clear" w:color="auto" w:fill="auto"/>
            <w:vAlign w:val="center"/>
            <w:hideMark/>
          </w:tcPr>
          <w:p w:rsidR="00543B12" w:rsidRPr="00543B12" w:rsidRDefault="00543B12" w:rsidP="00543B12">
            <w:pPr>
              <w:spacing w:after="0"/>
              <w:ind w:firstLineChars="80" w:firstLine="160"/>
              <w:jc w:val="left"/>
              <w:rPr>
                <w:rFonts w:ascii="Arial Narrow" w:hAnsi="Arial Narrow"/>
              </w:rPr>
            </w:pPr>
            <w:r>
              <w:rPr>
                <w:rFonts w:ascii="Arial Narrow" w:hAnsi="Arial Narrow"/>
              </w:rPr>
              <w:t>Transferentziak</w:t>
            </w:r>
          </w:p>
        </w:tc>
        <w:tc>
          <w:tcPr>
            <w:tcW w:w="1077" w:type="dxa"/>
            <w:tcBorders>
              <w:top w:val="single" w:sz="2" w:space="0" w:color="auto"/>
              <w:left w:val="nil"/>
              <w:bottom w:val="single" w:sz="2" w:space="0" w:color="auto"/>
              <w:right w:val="nil"/>
            </w:tcBorders>
            <w:shd w:val="clear" w:color="auto" w:fill="auto"/>
            <w:vAlign w:val="center"/>
          </w:tcPr>
          <w:p w:rsidR="00543B12" w:rsidRPr="00543B12" w:rsidRDefault="00543B12" w:rsidP="00543B12">
            <w:pPr>
              <w:spacing w:after="0"/>
              <w:ind w:firstLine="0"/>
              <w:jc w:val="right"/>
              <w:rPr>
                <w:rFonts w:ascii="Arial Narrow" w:hAnsi="Arial Narrow"/>
              </w:rPr>
            </w:pPr>
            <w:r>
              <w:rPr>
                <w:rFonts w:ascii="Arial Narrow" w:hAnsi="Arial Narrow"/>
              </w:rPr>
              <w:t>51</w:t>
            </w:r>
          </w:p>
        </w:tc>
      </w:tr>
      <w:tr w:rsidR="00543B12" w:rsidRPr="00543B12" w:rsidTr="00543B12">
        <w:trPr>
          <w:trHeight w:val="198"/>
          <w:jc w:val="center"/>
        </w:trPr>
        <w:tc>
          <w:tcPr>
            <w:tcW w:w="2630" w:type="dxa"/>
            <w:tcBorders>
              <w:top w:val="single" w:sz="2" w:space="0" w:color="auto"/>
              <w:left w:val="nil"/>
              <w:bottom w:val="single" w:sz="2"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rPr>
            </w:pPr>
            <w:r>
              <w:rPr>
                <w:rFonts w:ascii="Arial Narrow" w:hAnsi="Arial Narrow"/>
              </w:rPr>
              <w:t>Inbertsio errealak</w:t>
            </w:r>
          </w:p>
        </w:tc>
        <w:tc>
          <w:tcPr>
            <w:tcW w:w="2074" w:type="dxa"/>
            <w:tcBorders>
              <w:top w:val="single" w:sz="2" w:space="0" w:color="auto"/>
              <w:left w:val="nil"/>
              <w:bottom w:val="single" w:sz="2" w:space="0" w:color="auto"/>
              <w:right w:val="single" w:sz="4" w:space="0" w:color="auto"/>
            </w:tcBorders>
            <w:shd w:val="clear" w:color="auto" w:fill="auto"/>
            <w:vAlign w:val="center"/>
          </w:tcPr>
          <w:p w:rsidR="00543B12" w:rsidRPr="00543B12" w:rsidRDefault="00543B12" w:rsidP="00543B12">
            <w:pPr>
              <w:spacing w:after="0"/>
              <w:ind w:firstLine="0"/>
              <w:jc w:val="right"/>
              <w:rPr>
                <w:rFonts w:ascii="Arial Narrow" w:hAnsi="Arial Narrow"/>
              </w:rPr>
            </w:pPr>
            <w:r>
              <w:rPr>
                <w:rFonts w:ascii="Arial Narrow" w:hAnsi="Arial Narrow"/>
              </w:rPr>
              <w:t>7</w:t>
            </w:r>
          </w:p>
        </w:tc>
        <w:tc>
          <w:tcPr>
            <w:tcW w:w="3376" w:type="dxa"/>
            <w:tcBorders>
              <w:top w:val="single" w:sz="2" w:space="0" w:color="auto"/>
              <w:left w:val="single" w:sz="4" w:space="0" w:color="auto"/>
              <w:bottom w:val="single" w:sz="2" w:space="0" w:color="auto"/>
              <w:right w:val="nil"/>
            </w:tcBorders>
            <w:shd w:val="clear" w:color="auto" w:fill="auto"/>
            <w:vAlign w:val="center"/>
            <w:hideMark/>
          </w:tcPr>
          <w:p w:rsidR="00543B12" w:rsidRPr="00543B12" w:rsidRDefault="00543B12" w:rsidP="00543B12">
            <w:pPr>
              <w:spacing w:after="0"/>
              <w:ind w:left="160" w:firstLine="0"/>
              <w:jc w:val="left"/>
              <w:rPr>
                <w:rFonts w:ascii="Arial Narrow" w:hAnsi="Arial Narrow"/>
              </w:rPr>
            </w:pPr>
            <w:r>
              <w:rPr>
                <w:rFonts w:ascii="Arial Narrow" w:hAnsi="Arial Narrow"/>
              </w:rPr>
              <w:t>Ondare bidezko diru-sarrerak eta best</w:t>
            </w:r>
            <w:r>
              <w:rPr>
                <w:rFonts w:ascii="Arial Narrow" w:hAnsi="Arial Narrow"/>
              </w:rPr>
              <w:t>e</w:t>
            </w:r>
            <w:r>
              <w:rPr>
                <w:rFonts w:ascii="Arial Narrow" w:hAnsi="Arial Narrow"/>
              </w:rPr>
              <w:t>lako diru-sarrerak</w:t>
            </w:r>
          </w:p>
        </w:tc>
        <w:tc>
          <w:tcPr>
            <w:tcW w:w="1077" w:type="dxa"/>
            <w:tcBorders>
              <w:top w:val="single" w:sz="2" w:space="0" w:color="auto"/>
              <w:left w:val="nil"/>
              <w:bottom w:val="single" w:sz="2" w:space="0" w:color="auto"/>
              <w:right w:val="nil"/>
            </w:tcBorders>
            <w:shd w:val="clear" w:color="auto" w:fill="auto"/>
            <w:vAlign w:val="center"/>
          </w:tcPr>
          <w:p w:rsidR="00543B12" w:rsidRPr="00543B12" w:rsidRDefault="00543B12" w:rsidP="00543B12">
            <w:pPr>
              <w:spacing w:after="0"/>
              <w:ind w:firstLine="0"/>
              <w:jc w:val="right"/>
              <w:rPr>
                <w:rFonts w:ascii="Arial Narrow" w:hAnsi="Arial Narrow"/>
              </w:rPr>
            </w:pPr>
            <w:r>
              <w:rPr>
                <w:rFonts w:ascii="Arial Narrow" w:hAnsi="Arial Narrow"/>
              </w:rPr>
              <w:t>7</w:t>
            </w:r>
          </w:p>
        </w:tc>
      </w:tr>
      <w:tr w:rsidR="00543B12" w:rsidRPr="00543B12" w:rsidTr="00543B12">
        <w:trPr>
          <w:trHeight w:val="198"/>
          <w:jc w:val="center"/>
        </w:trPr>
        <w:tc>
          <w:tcPr>
            <w:tcW w:w="2630" w:type="dxa"/>
            <w:tcBorders>
              <w:top w:val="single" w:sz="2" w:space="0" w:color="auto"/>
              <w:left w:val="nil"/>
              <w:bottom w:val="single" w:sz="2" w:space="0" w:color="auto"/>
              <w:right w:val="nil"/>
            </w:tcBorders>
            <w:shd w:val="clear" w:color="auto" w:fill="auto"/>
            <w:vAlign w:val="center"/>
          </w:tcPr>
          <w:p w:rsidR="00543B12" w:rsidRPr="00543B12" w:rsidRDefault="00543B12" w:rsidP="00543B12">
            <w:pPr>
              <w:spacing w:after="0"/>
              <w:ind w:firstLine="0"/>
              <w:jc w:val="left"/>
              <w:rPr>
                <w:rFonts w:ascii="Arial Narrow" w:hAnsi="Arial Narrow"/>
              </w:rPr>
            </w:pPr>
            <w:r>
              <w:rPr>
                <w:rFonts w:ascii="Arial Narrow" w:hAnsi="Arial Narrow"/>
              </w:rPr>
              <w:t>Kapital-transferentziak</w:t>
            </w:r>
          </w:p>
        </w:tc>
        <w:tc>
          <w:tcPr>
            <w:tcW w:w="2074" w:type="dxa"/>
            <w:tcBorders>
              <w:top w:val="single" w:sz="2" w:space="0" w:color="auto"/>
              <w:left w:val="nil"/>
              <w:bottom w:val="single" w:sz="2" w:space="0" w:color="auto"/>
              <w:right w:val="single" w:sz="4" w:space="0" w:color="auto"/>
            </w:tcBorders>
            <w:shd w:val="clear" w:color="auto" w:fill="auto"/>
            <w:vAlign w:val="center"/>
          </w:tcPr>
          <w:p w:rsidR="00543B12" w:rsidRPr="00543B12" w:rsidRDefault="00543B12" w:rsidP="00543B12">
            <w:pPr>
              <w:spacing w:after="0"/>
              <w:ind w:firstLine="0"/>
              <w:jc w:val="right"/>
              <w:rPr>
                <w:rFonts w:ascii="Arial Narrow" w:hAnsi="Arial Narrow"/>
              </w:rPr>
            </w:pPr>
            <w:r>
              <w:rPr>
                <w:rFonts w:ascii="Arial Narrow" w:hAnsi="Arial Narrow"/>
              </w:rPr>
              <w:t>0</w:t>
            </w:r>
          </w:p>
        </w:tc>
        <w:tc>
          <w:tcPr>
            <w:tcW w:w="3376" w:type="dxa"/>
            <w:tcBorders>
              <w:top w:val="single" w:sz="2" w:space="0" w:color="auto"/>
              <w:left w:val="single" w:sz="4" w:space="0" w:color="auto"/>
              <w:bottom w:val="single" w:sz="2" w:space="0" w:color="auto"/>
              <w:right w:val="nil"/>
            </w:tcBorders>
            <w:shd w:val="clear" w:color="auto" w:fill="auto"/>
            <w:vAlign w:val="center"/>
          </w:tcPr>
          <w:p w:rsidR="00543B12" w:rsidRPr="00543B12" w:rsidRDefault="00543B12" w:rsidP="00543B12">
            <w:pPr>
              <w:spacing w:after="0"/>
              <w:ind w:left="160" w:firstLine="0"/>
              <w:jc w:val="left"/>
              <w:rPr>
                <w:rFonts w:ascii="Arial Narrow" w:hAnsi="Arial Narrow"/>
                <w:lang w:eastAsia="es-ES"/>
              </w:rPr>
            </w:pPr>
          </w:p>
        </w:tc>
        <w:tc>
          <w:tcPr>
            <w:tcW w:w="1077" w:type="dxa"/>
            <w:tcBorders>
              <w:top w:val="single" w:sz="2" w:space="0" w:color="auto"/>
              <w:left w:val="nil"/>
              <w:bottom w:val="single" w:sz="2" w:space="0" w:color="auto"/>
              <w:right w:val="nil"/>
            </w:tcBorders>
            <w:shd w:val="clear" w:color="auto" w:fill="auto"/>
            <w:vAlign w:val="center"/>
          </w:tcPr>
          <w:p w:rsidR="00543B12" w:rsidRPr="00543B12" w:rsidRDefault="00543B12" w:rsidP="00543B12">
            <w:pPr>
              <w:spacing w:after="0"/>
              <w:ind w:firstLine="0"/>
              <w:jc w:val="right"/>
              <w:rPr>
                <w:rFonts w:ascii="Arial Narrow" w:hAnsi="Arial Narrow"/>
                <w:lang w:val="es-ES" w:eastAsia="es-ES"/>
              </w:rPr>
            </w:pPr>
          </w:p>
        </w:tc>
      </w:tr>
      <w:tr w:rsidR="00543B12" w:rsidRPr="00543B12" w:rsidTr="00543B12">
        <w:trPr>
          <w:trHeight w:val="198"/>
          <w:jc w:val="center"/>
        </w:trPr>
        <w:tc>
          <w:tcPr>
            <w:tcW w:w="2630" w:type="dxa"/>
            <w:tcBorders>
              <w:top w:val="single" w:sz="2" w:space="0" w:color="auto"/>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rPr>
            </w:pPr>
            <w:r>
              <w:rPr>
                <w:rFonts w:ascii="Arial Narrow" w:hAnsi="Arial Narrow"/>
              </w:rPr>
              <w:t>Pasibo finantzarioak</w:t>
            </w:r>
          </w:p>
        </w:tc>
        <w:tc>
          <w:tcPr>
            <w:tcW w:w="2074" w:type="dxa"/>
            <w:tcBorders>
              <w:top w:val="single" w:sz="2" w:space="0" w:color="auto"/>
              <w:left w:val="nil"/>
              <w:bottom w:val="single" w:sz="4" w:space="0" w:color="auto"/>
              <w:right w:val="single" w:sz="4" w:space="0" w:color="auto"/>
            </w:tcBorders>
            <w:shd w:val="clear" w:color="auto" w:fill="auto"/>
            <w:vAlign w:val="center"/>
          </w:tcPr>
          <w:p w:rsidR="00543B12" w:rsidRPr="00543B12" w:rsidRDefault="00543B12" w:rsidP="00543B12">
            <w:pPr>
              <w:spacing w:after="0"/>
              <w:ind w:firstLine="0"/>
              <w:jc w:val="right"/>
              <w:rPr>
                <w:rFonts w:ascii="Arial Narrow" w:hAnsi="Arial Narrow"/>
              </w:rPr>
            </w:pPr>
            <w:r>
              <w:rPr>
                <w:rFonts w:ascii="Arial Narrow" w:hAnsi="Arial Narrow"/>
              </w:rPr>
              <w:t>4</w:t>
            </w:r>
          </w:p>
        </w:tc>
        <w:tc>
          <w:tcPr>
            <w:tcW w:w="3376" w:type="dxa"/>
            <w:tcBorders>
              <w:top w:val="single" w:sz="2" w:space="0" w:color="auto"/>
              <w:left w:val="single" w:sz="4" w:space="0" w:color="auto"/>
              <w:bottom w:val="single" w:sz="4" w:space="0" w:color="auto"/>
              <w:right w:val="nil"/>
            </w:tcBorders>
            <w:shd w:val="clear" w:color="auto" w:fill="auto"/>
            <w:vAlign w:val="center"/>
            <w:hideMark/>
          </w:tcPr>
          <w:p w:rsidR="00543B12" w:rsidRPr="00543B12" w:rsidRDefault="00543B12" w:rsidP="00543B12">
            <w:pPr>
              <w:spacing w:after="0"/>
              <w:ind w:firstLineChars="100" w:firstLine="200"/>
              <w:jc w:val="left"/>
              <w:rPr>
                <w:rFonts w:ascii="Arial Narrow" w:hAnsi="Arial Narrow"/>
              </w:rPr>
            </w:pPr>
            <w:r>
              <w:rPr>
                <w:rFonts w:ascii="Arial Narrow" w:hAnsi="Arial Narrow"/>
              </w:rPr>
              <w:t> </w:t>
            </w:r>
          </w:p>
        </w:tc>
        <w:tc>
          <w:tcPr>
            <w:tcW w:w="1077" w:type="dxa"/>
            <w:tcBorders>
              <w:top w:val="single" w:sz="2" w:space="0" w:color="auto"/>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rPr>
            </w:pPr>
            <w:r>
              <w:rPr>
                <w:rFonts w:ascii="Arial Narrow" w:hAnsi="Arial Narrow"/>
              </w:rPr>
              <w:t> </w:t>
            </w:r>
          </w:p>
        </w:tc>
      </w:tr>
    </w:tbl>
    <w:p w:rsidR="00543B12" w:rsidRPr="00543B12" w:rsidRDefault="00543B12" w:rsidP="00543B12">
      <w:pPr>
        <w:spacing w:before="240"/>
        <w:ind w:firstLine="284"/>
        <w:rPr>
          <w:spacing w:val="4"/>
          <w:sz w:val="26"/>
          <w:szCs w:val="24"/>
        </w:rPr>
      </w:pPr>
      <w:r>
        <w:rPr>
          <w:sz w:val="26"/>
          <w:szCs w:val="24"/>
        </w:rPr>
        <w:t>Gastu arruntek gastu guztien ehuneko 89 egiten dute. Horietatik, langile-gastuak gastatutako guztiaren ehuneko 48 dira; inbertsioak, berriz, ehuneko zazpi; azkenik, ehuneko lau pasibo finantzarioei dagokie.</w:t>
      </w:r>
    </w:p>
    <w:p w:rsidR="00543B12" w:rsidRPr="00543B12" w:rsidRDefault="00543B12" w:rsidP="00543B12">
      <w:pPr>
        <w:spacing w:before="160"/>
        <w:ind w:firstLine="284"/>
        <w:rPr>
          <w:spacing w:val="4"/>
          <w:sz w:val="26"/>
          <w:szCs w:val="24"/>
        </w:rPr>
      </w:pPr>
      <w:r>
        <w:rPr>
          <w:sz w:val="26"/>
          <w:szCs w:val="24"/>
        </w:rPr>
        <w:t>Diru-sarreretan, tributu-jatorrikoek guztizkoaren ehuneko 42 egiten dute, eta transferentziek, ehuneko 51. Gainerako ehuneko zazpitik handiena ondarezko diru-sarrerei dagokie.</w:t>
      </w:r>
    </w:p>
    <w:p w:rsidR="00543B12" w:rsidRPr="00543B12" w:rsidRDefault="00543B12" w:rsidP="00543B12">
      <w:pPr>
        <w:spacing w:before="160" w:after="240"/>
        <w:ind w:firstLine="284"/>
        <w:rPr>
          <w:i/>
          <w:spacing w:val="6"/>
          <w:sz w:val="26"/>
          <w:szCs w:val="24"/>
        </w:rPr>
      </w:pPr>
      <w:r>
        <w:rPr>
          <w:sz w:val="26"/>
          <w:szCs w:val="24"/>
        </w:rPr>
        <w:lastRenderedPageBreak/>
        <w:t>Ondoren, 2018ko eta 2019ko ekitaldietako aurrekontu-likidazioarekin lotutako adierazle guztien alderaketa bat erakusten dugu:</w:t>
      </w:r>
      <w:r>
        <w:rPr>
          <w:i/>
          <w:sz w:val="26"/>
          <w:szCs w:val="24"/>
        </w:rPr>
        <w:t xml:space="preserve"> </w:t>
      </w:r>
    </w:p>
    <w:tbl>
      <w:tblPr>
        <w:tblW w:w="5023" w:type="pct"/>
        <w:tblCellMar>
          <w:left w:w="70" w:type="dxa"/>
          <w:right w:w="70" w:type="dxa"/>
        </w:tblCellMar>
        <w:tblLook w:val="04A0" w:firstRow="1" w:lastRow="0" w:firstColumn="1" w:lastColumn="0" w:noHBand="0" w:noVBand="1"/>
      </w:tblPr>
      <w:tblGrid>
        <w:gridCol w:w="4860"/>
        <w:gridCol w:w="1453"/>
        <w:gridCol w:w="1453"/>
        <w:gridCol w:w="1204"/>
      </w:tblGrid>
      <w:tr w:rsidR="00543B12" w:rsidRPr="00543B12" w:rsidTr="00587063">
        <w:trPr>
          <w:trHeight w:val="315"/>
        </w:trPr>
        <w:tc>
          <w:tcPr>
            <w:tcW w:w="2708"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left"/>
              <w:rPr>
                <w:rFonts w:ascii="Arial" w:hAnsi="Arial" w:cs="Arial"/>
                <w:color w:val="000000"/>
                <w:sz w:val="18"/>
                <w:szCs w:val="18"/>
              </w:rPr>
            </w:pPr>
            <w:r>
              <w:rPr>
                <w:rFonts w:ascii="Arial" w:hAnsi="Arial"/>
                <w:color w:val="000000"/>
                <w:sz w:val="18"/>
                <w:szCs w:val="18"/>
              </w:rPr>
              <w:t>Adierazleak</w:t>
            </w:r>
          </w:p>
        </w:tc>
        <w:tc>
          <w:tcPr>
            <w:tcW w:w="810" w:type="pct"/>
            <w:tcBorders>
              <w:top w:val="single" w:sz="4" w:space="0" w:color="auto"/>
              <w:left w:val="nil"/>
              <w:bottom w:val="single" w:sz="4" w:space="0" w:color="auto"/>
              <w:right w:val="nil"/>
            </w:tcBorders>
            <w:shd w:val="clear" w:color="000000" w:fill="FABF8F"/>
            <w:vAlign w:val="center"/>
          </w:tcPr>
          <w:p w:rsidR="00543B12" w:rsidRPr="00543B12" w:rsidRDefault="00543B12" w:rsidP="00113CC9">
            <w:pPr>
              <w:spacing w:after="0"/>
              <w:ind w:firstLine="0"/>
              <w:jc w:val="right"/>
              <w:rPr>
                <w:rFonts w:ascii="Arial" w:hAnsi="Arial" w:cs="Arial"/>
                <w:color w:val="000000"/>
                <w:sz w:val="18"/>
                <w:szCs w:val="18"/>
              </w:rPr>
            </w:pPr>
            <w:r>
              <w:rPr>
                <w:rFonts w:ascii="Arial" w:hAnsi="Arial"/>
                <w:color w:val="000000"/>
                <w:sz w:val="18"/>
                <w:szCs w:val="18"/>
              </w:rPr>
              <w:t>2018</w:t>
            </w:r>
          </w:p>
        </w:tc>
        <w:tc>
          <w:tcPr>
            <w:tcW w:w="810"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113CC9">
            <w:pPr>
              <w:spacing w:after="0"/>
              <w:ind w:firstLine="0"/>
              <w:jc w:val="right"/>
              <w:rPr>
                <w:rFonts w:ascii="Arial" w:hAnsi="Arial" w:cs="Arial"/>
                <w:color w:val="000000"/>
                <w:sz w:val="18"/>
                <w:szCs w:val="18"/>
              </w:rPr>
            </w:pPr>
            <w:r>
              <w:rPr>
                <w:rFonts w:ascii="Arial" w:hAnsi="Arial"/>
                <w:color w:val="000000"/>
                <w:sz w:val="18"/>
                <w:szCs w:val="18"/>
              </w:rPr>
              <w:t>2019</w:t>
            </w:r>
          </w:p>
        </w:tc>
        <w:tc>
          <w:tcPr>
            <w:tcW w:w="671"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113CC9">
            <w:pPr>
              <w:spacing w:after="0"/>
              <w:ind w:firstLine="0"/>
              <w:jc w:val="right"/>
              <w:rPr>
                <w:rFonts w:ascii="Arial" w:hAnsi="Arial" w:cs="Arial"/>
                <w:color w:val="000000"/>
                <w:sz w:val="18"/>
                <w:szCs w:val="18"/>
              </w:rPr>
            </w:pPr>
            <w:r>
              <w:rPr>
                <w:rFonts w:ascii="Arial" w:hAnsi="Arial"/>
                <w:color w:val="000000"/>
                <w:sz w:val="18"/>
                <w:szCs w:val="18"/>
              </w:rPr>
              <w:t>Aldea (%)</w:t>
            </w:r>
          </w:p>
        </w:tc>
      </w:tr>
      <w:tr w:rsidR="00543B12" w:rsidRPr="00543B12" w:rsidTr="00587063">
        <w:trPr>
          <w:trHeight w:val="255"/>
        </w:trPr>
        <w:tc>
          <w:tcPr>
            <w:tcW w:w="2708" w:type="pct"/>
            <w:tcBorders>
              <w:top w:val="single" w:sz="4" w:space="0" w:color="auto"/>
              <w:left w:val="nil"/>
              <w:bottom w:val="single" w:sz="4" w:space="0" w:color="auto"/>
              <w:right w:val="nil"/>
            </w:tcBorders>
            <w:shd w:val="clear" w:color="auto" w:fill="auto"/>
            <w:vAlign w:val="center"/>
            <w:hideMark/>
          </w:tcPr>
          <w:p w:rsidR="00543B12" w:rsidRPr="00543B12" w:rsidRDefault="00543B12" w:rsidP="00543B12">
            <w:pPr>
              <w:spacing w:after="0"/>
              <w:ind w:firstLine="0"/>
              <w:rPr>
                <w:rFonts w:ascii="Arial Narrow" w:hAnsi="Arial Narrow" w:cs="Calibri"/>
                <w:color w:val="000000"/>
              </w:rPr>
            </w:pPr>
            <w:r>
              <w:rPr>
                <w:rFonts w:ascii="Arial Narrow" w:hAnsi="Arial Narrow"/>
                <w:color w:val="000000"/>
              </w:rPr>
              <w:t>Aitortutako eskubideak, guztira</w:t>
            </w:r>
          </w:p>
        </w:tc>
        <w:tc>
          <w:tcPr>
            <w:tcW w:w="810" w:type="pct"/>
            <w:tcBorders>
              <w:top w:val="single" w:sz="4" w:space="0" w:color="auto"/>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213.322.712</w:t>
            </w:r>
          </w:p>
        </w:tc>
        <w:tc>
          <w:tcPr>
            <w:tcW w:w="810" w:type="pct"/>
            <w:tcBorders>
              <w:top w:val="single" w:sz="4" w:space="0" w:color="auto"/>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215.880.872</w:t>
            </w:r>
          </w:p>
        </w:tc>
        <w:tc>
          <w:tcPr>
            <w:tcW w:w="671" w:type="pct"/>
            <w:tcBorders>
              <w:top w:val="single" w:sz="4" w:space="0" w:color="auto"/>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w:t>
            </w:r>
          </w:p>
        </w:tc>
      </w:tr>
      <w:tr w:rsidR="00543B12" w:rsidRPr="00543B12" w:rsidTr="00543B12">
        <w:trPr>
          <w:trHeight w:val="255"/>
        </w:trPr>
        <w:tc>
          <w:tcPr>
            <w:tcW w:w="27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rPr>
                <w:rFonts w:ascii="Arial Narrow" w:hAnsi="Arial Narrow" w:cs="Calibri"/>
                <w:color w:val="000000"/>
              </w:rPr>
            </w:pPr>
            <w:r>
              <w:rPr>
                <w:rFonts w:ascii="Arial Narrow" w:hAnsi="Arial Narrow"/>
                <w:color w:val="000000"/>
              </w:rPr>
              <w:t>Aitortutako betebeharrak, guztira</w:t>
            </w:r>
          </w:p>
        </w:tc>
        <w:tc>
          <w:tcPr>
            <w:tcW w:w="810"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203.986.998</w:t>
            </w:r>
          </w:p>
        </w:tc>
        <w:tc>
          <w:tcPr>
            <w:tcW w:w="81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204.328.890</w:t>
            </w:r>
          </w:p>
        </w:tc>
        <w:tc>
          <w:tcPr>
            <w:tcW w:w="67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0,2</w:t>
            </w:r>
          </w:p>
        </w:tc>
      </w:tr>
      <w:tr w:rsidR="00543B12" w:rsidRPr="00543B12" w:rsidTr="00543B12">
        <w:trPr>
          <w:trHeight w:val="255"/>
        </w:trPr>
        <w:tc>
          <w:tcPr>
            <w:tcW w:w="27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rPr>
                <w:rFonts w:ascii="Arial Narrow" w:hAnsi="Arial Narrow" w:cs="Calibri"/>
                <w:color w:val="000000"/>
              </w:rPr>
            </w:pPr>
            <w:r>
              <w:rPr>
                <w:rFonts w:ascii="Arial Narrow" w:hAnsi="Arial Narrow"/>
                <w:color w:val="000000"/>
              </w:rPr>
              <w:t>Diru-sarrera arruntak (1. kapitulutik  5.era)</w:t>
            </w:r>
          </w:p>
        </w:tc>
        <w:tc>
          <w:tcPr>
            <w:tcW w:w="810"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202.706.201</w:t>
            </w:r>
          </w:p>
        </w:tc>
        <w:tc>
          <w:tcPr>
            <w:tcW w:w="81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207.873.204</w:t>
            </w:r>
          </w:p>
        </w:tc>
        <w:tc>
          <w:tcPr>
            <w:tcW w:w="67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3</w:t>
            </w:r>
          </w:p>
        </w:tc>
      </w:tr>
      <w:tr w:rsidR="00543B12" w:rsidRPr="00543B12" w:rsidTr="00543B12">
        <w:trPr>
          <w:trHeight w:val="255"/>
        </w:trPr>
        <w:tc>
          <w:tcPr>
            <w:tcW w:w="27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rPr>
                <w:rFonts w:ascii="Arial Narrow" w:hAnsi="Arial Narrow" w:cs="Calibri"/>
                <w:color w:val="000000"/>
              </w:rPr>
            </w:pPr>
            <w:r>
              <w:rPr>
                <w:rFonts w:ascii="Arial Narrow" w:hAnsi="Arial Narrow"/>
                <w:color w:val="000000"/>
              </w:rPr>
              <w:t>Funtzionamendu-gastuak (1., 2. eta 4. kapituluak)</w:t>
            </w:r>
          </w:p>
        </w:tc>
        <w:tc>
          <w:tcPr>
            <w:tcW w:w="810"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178.290.032</w:t>
            </w:r>
          </w:p>
        </w:tc>
        <w:tc>
          <w:tcPr>
            <w:tcW w:w="81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180.083.987</w:t>
            </w:r>
          </w:p>
        </w:tc>
        <w:tc>
          <w:tcPr>
            <w:tcW w:w="67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w:t>
            </w:r>
          </w:p>
        </w:tc>
      </w:tr>
      <w:tr w:rsidR="00543B12" w:rsidRPr="00543B12" w:rsidTr="00543B12">
        <w:trPr>
          <w:trHeight w:val="255"/>
        </w:trPr>
        <w:tc>
          <w:tcPr>
            <w:tcW w:w="27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rPr>
                <w:rFonts w:ascii="Arial Narrow" w:hAnsi="Arial Narrow" w:cs="Calibri"/>
                <w:color w:val="000000"/>
              </w:rPr>
            </w:pPr>
            <w:r>
              <w:rPr>
                <w:rFonts w:ascii="Arial Narrow" w:hAnsi="Arial Narrow"/>
                <w:color w:val="000000"/>
              </w:rPr>
              <w:t>Kapitaleko diru-sarrerak</w:t>
            </w:r>
          </w:p>
        </w:tc>
        <w:tc>
          <w:tcPr>
            <w:tcW w:w="810"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10.436.864</w:t>
            </w:r>
          </w:p>
        </w:tc>
        <w:tc>
          <w:tcPr>
            <w:tcW w:w="81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7.855.254</w:t>
            </w:r>
          </w:p>
        </w:tc>
        <w:tc>
          <w:tcPr>
            <w:tcW w:w="67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-25</w:t>
            </w:r>
          </w:p>
        </w:tc>
      </w:tr>
      <w:tr w:rsidR="00543B12" w:rsidRPr="00543B12" w:rsidTr="00543B12">
        <w:trPr>
          <w:trHeight w:val="255"/>
        </w:trPr>
        <w:tc>
          <w:tcPr>
            <w:tcW w:w="27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rPr>
                <w:rFonts w:ascii="Arial Narrow" w:hAnsi="Arial Narrow" w:cs="Calibri"/>
                <w:color w:val="000000"/>
              </w:rPr>
            </w:pPr>
            <w:r>
              <w:rPr>
                <w:rFonts w:ascii="Arial Narrow" w:hAnsi="Arial Narrow"/>
                <w:color w:val="000000"/>
              </w:rPr>
              <w:t>Kapitaleko gastuak</w:t>
            </w:r>
          </w:p>
        </w:tc>
        <w:tc>
          <w:tcPr>
            <w:tcW w:w="810"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16.079.132</w:t>
            </w:r>
          </w:p>
        </w:tc>
        <w:tc>
          <w:tcPr>
            <w:tcW w:w="81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14.714.793</w:t>
            </w:r>
          </w:p>
        </w:tc>
        <w:tc>
          <w:tcPr>
            <w:tcW w:w="67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-9</w:t>
            </w:r>
          </w:p>
        </w:tc>
      </w:tr>
      <w:tr w:rsidR="00543B12" w:rsidRPr="00543B12" w:rsidTr="00543B12">
        <w:trPr>
          <w:trHeight w:val="255"/>
        </w:trPr>
        <w:tc>
          <w:tcPr>
            <w:tcW w:w="27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rPr>
                <w:rFonts w:ascii="Arial Narrow" w:hAnsi="Arial Narrow" w:cs="Calibri"/>
                <w:color w:val="000000"/>
              </w:rPr>
            </w:pPr>
            <w:r>
              <w:rPr>
                <w:rFonts w:ascii="Arial Narrow" w:hAnsi="Arial Narrow"/>
                <w:color w:val="000000"/>
              </w:rPr>
              <w:t>Saldo ez-finantzarioa</w:t>
            </w:r>
          </w:p>
        </w:tc>
        <w:tc>
          <w:tcPr>
            <w:tcW w:w="810"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18.113.496</w:t>
            </w:r>
          </w:p>
        </w:tc>
        <w:tc>
          <w:tcPr>
            <w:tcW w:w="81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20.342.234</w:t>
            </w:r>
          </w:p>
        </w:tc>
        <w:tc>
          <w:tcPr>
            <w:tcW w:w="67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12</w:t>
            </w:r>
          </w:p>
        </w:tc>
      </w:tr>
      <w:tr w:rsidR="00543B12" w:rsidRPr="00543B12" w:rsidTr="00543B12">
        <w:trPr>
          <w:trHeight w:val="255"/>
        </w:trPr>
        <w:tc>
          <w:tcPr>
            <w:tcW w:w="270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rPr>
                <w:rFonts w:ascii="Arial Narrow" w:hAnsi="Arial Narrow" w:cs="Calibri"/>
                <w:color w:val="000000"/>
              </w:rPr>
            </w:pPr>
            <w:r>
              <w:rPr>
                <w:rFonts w:ascii="Arial Narrow" w:hAnsi="Arial Narrow"/>
                <w:color w:val="000000"/>
              </w:rPr>
              <w:t>Aurrekontu-emaitza doitua</w:t>
            </w:r>
          </w:p>
        </w:tc>
        <w:tc>
          <w:tcPr>
            <w:tcW w:w="810"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10.473.207</w:t>
            </w:r>
          </w:p>
        </w:tc>
        <w:tc>
          <w:tcPr>
            <w:tcW w:w="810"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12.686.654</w:t>
            </w:r>
          </w:p>
        </w:tc>
        <w:tc>
          <w:tcPr>
            <w:tcW w:w="671"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21</w:t>
            </w:r>
          </w:p>
        </w:tc>
      </w:tr>
    </w:tbl>
    <w:p w:rsidR="00543B12" w:rsidRPr="00543B12" w:rsidRDefault="00543B12" w:rsidP="00543B12">
      <w:pPr>
        <w:spacing w:before="200" w:after="120"/>
        <w:ind w:firstLine="284"/>
        <w:rPr>
          <w:spacing w:val="6"/>
          <w:sz w:val="26"/>
          <w:szCs w:val="24"/>
        </w:rPr>
      </w:pPr>
      <w:r>
        <w:rPr>
          <w:sz w:val="26"/>
          <w:szCs w:val="24"/>
        </w:rPr>
        <w:t>Aurreko bilakaeratik, honako hau nabarmendu behar dugu:</w:t>
      </w:r>
    </w:p>
    <w:p w:rsidR="00543B12" w:rsidRPr="00543B12" w:rsidRDefault="00543B12" w:rsidP="00543B12">
      <w:pPr>
        <w:numPr>
          <w:ilvl w:val="0"/>
          <w:numId w:val="2"/>
        </w:numPr>
        <w:tabs>
          <w:tab w:val="clear" w:pos="1948"/>
          <w:tab w:val="left" w:pos="480"/>
          <w:tab w:val="num" w:pos="720"/>
          <w:tab w:val="num" w:pos="6597"/>
        </w:tabs>
        <w:ind w:left="0" w:firstLine="289"/>
        <w:rPr>
          <w:color w:val="000000" w:themeColor="text1"/>
          <w:spacing w:val="6"/>
          <w:sz w:val="26"/>
          <w:szCs w:val="26"/>
        </w:rPr>
      </w:pPr>
      <w:r>
        <w:rPr>
          <w:sz w:val="26"/>
          <w:szCs w:val="26"/>
        </w:rPr>
        <w:t>Diru-sarrera arruntak ehuneko hiru igo dira; kapitalekoak, berriz, ehuneko 25 jaitsi dira. Dena den, termino absolutuetan, nabarmenagoa izan da diru-sarrera arrunten gorakada (5,2 milioiak) kapitaleko diru-sarreren beherakadaren aldean (2,6 milioiak).</w:t>
      </w:r>
    </w:p>
    <w:p w:rsidR="00543B12" w:rsidRPr="00543B12" w:rsidRDefault="00543B12" w:rsidP="00543B12">
      <w:pPr>
        <w:numPr>
          <w:ilvl w:val="0"/>
          <w:numId w:val="2"/>
        </w:numPr>
        <w:tabs>
          <w:tab w:val="clear" w:pos="1948"/>
          <w:tab w:val="left" w:pos="480"/>
          <w:tab w:val="num" w:pos="720"/>
          <w:tab w:val="num" w:pos="6597"/>
        </w:tabs>
        <w:ind w:left="0" w:firstLine="289"/>
        <w:rPr>
          <w:color w:val="000000" w:themeColor="text1"/>
          <w:spacing w:val="6"/>
          <w:sz w:val="26"/>
          <w:szCs w:val="26"/>
        </w:rPr>
      </w:pPr>
      <w:r>
        <w:rPr>
          <w:color w:val="000000" w:themeColor="text1"/>
          <w:sz w:val="26"/>
          <w:szCs w:val="26"/>
        </w:rPr>
        <w:t>Funtzionamendu-gastuak ehuneko bat igo dira, eta kapital-gastuak ehuneko b</w:t>
      </w:r>
      <w:r>
        <w:rPr>
          <w:color w:val="000000" w:themeColor="text1"/>
          <w:sz w:val="26"/>
          <w:szCs w:val="26"/>
        </w:rPr>
        <w:t>e</w:t>
      </w:r>
      <w:r>
        <w:rPr>
          <w:color w:val="000000" w:themeColor="text1"/>
          <w:sz w:val="26"/>
          <w:szCs w:val="26"/>
        </w:rPr>
        <w:t>deratzi jaitsi dira. Kopuru absolutuetan, hazkundea 1,8 milioikoa izan da; jaitsiera, berriz, 1,4 milioikoa.</w:t>
      </w:r>
    </w:p>
    <w:p w:rsidR="00543B12" w:rsidRDefault="00543B12" w:rsidP="00543B12">
      <w:pPr>
        <w:numPr>
          <w:ilvl w:val="0"/>
          <w:numId w:val="2"/>
        </w:numPr>
        <w:tabs>
          <w:tab w:val="clear" w:pos="1948"/>
          <w:tab w:val="left" w:pos="480"/>
          <w:tab w:val="num" w:pos="720"/>
          <w:tab w:val="num" w:pos="6597"/>
        </w:tabs>
        <w:ind w:left="0" w:firstLine="289"/>
        <w:rPr>
          <w:color w:val="000000" w:themeColor="text1"/>
          <w:spacing w:val="6"/>
          <w:sz w:val="26"/>
          <w:szCs w:val="26"/>
        </w:rPr>
      </w:pPr>
      <w:r>
        <w:rPr>
          <w:color w:val="000000" w:themeColor="text1"/>
          <w:sz w:val="26"/>
          <w:szCs w:val="26"/>
        </w:rPr>
        <w:t>Aurrekontu-emaitza doitua, 12,69 milioikoa, ehuneko 21 igo da 2018arekin a</w:t>
      </w:r>
      <w:r>
        <w:rPr>
          <w:color w:val="000000" w:themeColor="text1"/>
          <w:sz w:val="26"/>
          <w:szCs w:val="26"/>
        </w:rPr>
        <w:t>l</w:t>
      </w:r>
      <w:r>
        <w:rPr>
          <w:color w:val="000000" w:themeColor="text1"/>
          <w:sz w:val="26"/>
          <w:szCs w:val="26"/>
        </w:rPr>
        <w:t>deratuta, eta 2,21 milioiko igoera izan du kopuru absolutuetan.</w:t>
      </w:r>
    </w:p>
    <w:p w:rsidR="00A405F1" w:rsidRDefault="00A405F1" w:rsidP="00A405F1">
      <w:pPr>
        <w:tabs>
          <w:tab w:val="left" w:pos="480"/>
          <w:tab w:val="num" w:pos="6597"/>
        </w:tabs>
        <w:rPr>
          <w:color w:val="000000" w:themeColor="text1"/>
          <w:spacing w:val="6"/>
          <w:sz w:val="26"/>
          <w:szCs w:val="26"/>
        </w:rPr>
      </w:pPr>
    </w:p>
    <w:p w:rsidR="00A405F1" w:rsidRDefault="00A405F1" w:rsidP="00A405F1">
      <w:pPr>
        <w:tabs>
          <w:tab w:val="left" w:pos="480"/>
          <w:tab w:val="num" w:pos="6597"/>
        </w:tabs>
        <w:rPr>
          <w:color w:val="000000" w:themeColor="text1"/>
          <w:spacing w:val="6"/>
          <w:sz w:val="26"/>
          <w:szCs w:val="26"/>
        </w:rPr>
      </w:pPr>
    </w:p>
    <w:p w:rsidR="00A405F1" w:rsidRDefault="00A405F1" w:rsidP="00A405F1">
      <w:pPr>
        <w:tabs>
          <w:tab w:val="left" w:pos="480"/>
          <w:tab w:val="num" w:pos="6597"/>
        </w:tabs>
        <w:rPr>
          <w:color w:val="000000" w:themeColor="text1"/>
          <w:spacing w:val="6"/>
          <w:sz w:val="26"/>
          <w:szCs w:val="26"/>
        </w:rPr>
      </w:pPr>
    </w:p>
    <w:p w:rsidR="00A405F1" w:rsidRDefault="00A405F1" w:rsidP="00A405F1">
      <w:pPr>
        <w:tabs>
          <w:tab w:val="left" w:pos="480"/>
          <w:tab w:val="num" w:pos="6597"/>
        </w:tabs>
        <w:rPr>
          <w:color w:val="000000" w:themeColor="text1"/>
          <w:spacing w:val="6"/>
          <w:sz w:val="26"/>
          <w:szCs w:val="26"/>
        </w:rPr>
      </w:pPr>
    </w:p>
    <w:p w:rsidR="00A405F1" w:rsidRDefault="00A405F1" w:rsidP="00A405F1">
      <w:pPr>
        <w:tabs>
          <w:tab w:val="left" w:pos="480"/>
          <w:tab w:val="num" w:pos="6597"/>
        </w:tabs>
        <w:rPr>
          <w:color w:val="000000" w:themeColor="text1"/>
          <w:spacing w:val="6"/>
          <w:sz w:val="26"/>
          <w:szCs w:val="26"/>
        </w:rPr>
      </w:pPr>
    </w:p>
    <w:p w:rsidR="00A405F1" w:rsidRDefault="00A405F1" w:rsidP="00A405F1">
      <w:pPr>
        <w:tabs>
          <w:tab w:val="left" w:pos="480"/>
          <w:tab w:val="num" w:pos="6597"/>
        </w:tabs>
        <w:rPr>
          <w:color w:val="000000" w:themeColor="text1"/>
          <w:spacing w:val="6"/>
          <w:sz w:val="26"/>
          <w:szCs w:val="26"/>
        </w:rPr>
      </w:pPr>
    </w:p>
    <w:p w:rsidR="00A405F1" w:rsidRDefault="00A405F1" w:rsidP="00A405F1">
      <w:pPr>
        <w:tabs>
          <w:tab w:val="left" w:pos="480"/>
          <w:tab w:val="num" w:pos="6597"/>
        </w:tabs>
        <w:rPr>
          <w:color w:val="000000" w:themeColor="text1"/>
          <w:spacing w:val="6"/>
          <w:sz w:val="26"/>
          <w:szCs w:val="26"/>
        </w:rPr>
      </w:pPr>
    </w:p>
    <w:p w:rsidR="00543B12" w:rsidRPr="00543B12" w:rsidRDefault="00543B12" w:rsidP="00A405F1">
      <w:pPr>
        <w:pStyle w:val="atitulo2"/>
        <w:spacing w:before="360"/>
      </w:pPr>
      <w:bookmarkStart w:id="110" w:name="_Toc22495442"/>
      <w:bookmarkStart w:id="111" w:name="_Toc55460327"/>
      <w:bookmarkStart w:id="112" w:name="_Toc55896883"/>
      <w:bookmarkStart w:id="113" w:name="_Toc57029877"/>
      <w:bookmarkStart w:id="114" w:name="_Toc61610031"/>
      <w:r>
        <w:t xml:space="preserve">VI.2 Udalaren egoera </w:t>
      </w:r>
      <w:proofErr w:type="spellStart"/>
      <w:r>
        <w:t>ekonomiko-finantzario</w:t>
      </w:r>
      <w:proofErr w:type="spellEnd"/>
      <w:r>
        <w:t xml:space="preserve"> bateratua 2019-12-31n</w:t>
      </w:r>
      <w:bookmarkEnd w:id="110"/>
      <w:bookmarkEnd w:id="111"/>
      <w:bookmarkEnd w:id="112"/>
      <w:bookmarkEnd w:id="113"/>
      <w:bookmarkEnd w:id="114"/>
    </w:p>
    <w:p w:rsidR="00543B12" w:rsidRPr="00543B12" w:rsidRDefault="00543B12" w:rsidP="00543B12">
      <w:pPr>
        <w:tabs>
          <w:tab w:val="center" w:pos="2835"/>
          <w:tab w:val="center" w:pos="3969"/>
          <w:tab w:val="center" w:pos="5103"/>
          <w:tab w:val="center" w:pos="6237"/>
          <w:tab w:val="center" w:pos="7371"/>
        </w:tabs>
        <w:spacing w:after="240"/>
        <w:ind w:firstLine="284"/>
        <w:rPr>
          <w:spacing w:val="6"/>
          <w:sz w:val="26"/>
          <w:szCs w:val="24"/>
        </w:rPr>
      </w:pPr>
      <w:r>
        <w:rPr>
          <w:sz w:val="26"/>
          <w:szCs w:val="24"/>
        </w:rPr>
        <w:t xml:space="preserve">Hurrengo taulan, 2019ko ekitaldiari buruzko adierazle </w:t>
      </w:r>
      <w:proofErr w:type="spellStart"/>
      <w:r>
        <w:rPr>
          <w:sz w:val="26"/>
          <w:szCs w:val="24"/>
        </w:rPr>
        <w:t>ekonomiko-finantzario</w:t>
      </w:r>
      <w:proofErr w:type="spellEnd"/>
      <w:r>
        <w:rPr>
          <w:sz w:val="26"/>
          <w:szCs w:val="24"/>
        </w:rPr>
        <w:t xml:space="preserve"> b</w:t>
      </w:r>
      <w:r>
        <w:rPr>
          <w:sz w:val="26"/>
          <w:szCs w:val="24"/>
        </w:rPr>
        <w:t>a</w:t>
      </w:r>
      <w:r>
        <w:rPr>
          <w:sz w:val="26"/>
          <w:szCs w:val="24"/>
        </w:rPr>
        <w:t>tzuk erakusten ditugu, bai eta aurreko ekitaldikoekiko alderaketa ere:</w:t>
      </w:r>
    </w:p>
    <w:tbl>
      <w:tblPr>
        <w:tblW w:w="5000" w:type="pct"/>
        <w:tblCellMar>
          <w:left w:w="70" w:type="dxa"/>
          <w:right w:w="70" w:type="dxa"/>
        </w:tblCellMar>
        <w:tblLook w:val="04A0" w:firstRow="1" w:lastRow="0" w:firstColumn="1" w:lastColumn="0" w:noHBand="0" w:noVBand="1"/>
      </w:tblPr>
      <w:tblGrid>
        <w:gridCol w:w="4942"/>
        <w:gridCol w:w="1516"/>
        <w:gridCol w:w="1216"/>
        <w:gridCol w:w="1255"/>
      </w:tblGrid>
      <w:tr w:rsidR="0021011F" w:rsidRPr="00543B12" w:rsidTr="00E748E2">
        <w:trPr>
          <w:trHeight w:val="285"/>
        </w:trPr>
        <w:tc>
          <w:tcPr>
            <w:tcW w:w="2767" w:type="pct"/>
            <w:tcBorders>
              <w:top w:val="single" w:sz="4" w:space="0" w:color="auto"/>
              <w:left w:val="nil"/>
              <w:bottom w:val="single" w:sz="4" w:space="0" w:color="auto"/>
              <w:right w:val="nil"/>
            </w:tcBorders>
            <w:shd w:val="clear" w:color="000000" w:fill="FABF8F"/>
            <w:vAlign w:val="center"/>
          </w:tcPr>
          <w:p w:rsidR="0021011F" w:rsidRPr="00543B12" w:rsidRDefault="0021011F" w:rsidP="00543B12">
            <w:pPr>
              <w:spacing w:after="0"/>
              <w:ind w:firstLine="0"/>
              <w:jc w:val="left"/>
              <w:rPr>
                <w:rFonts w:ascii="Arial" w:hAnsi="Arial" w:cs="Arial"/>
                <w:color w:val="000000"/>
                <w:sz w:val="18"/>
                <w:szCs w:val="18"/>
              </w:rPr>
            </w:pPr>
            <w:r>
              <w:rPr>
                <w:rFonts w:ascii="Arial" w:hAnsi="Arial"/>
                <w:color w:val="000000"/>
                <w:sz w:val="18"/>
                <w:szCs w:val="18"/>
              </w:rPr>
              <w:t>Adierazleak</w:t>
            </w:r>
          </w:p>
        </w:tc>
        <w:tc>
          <w:tcPr>
            <w:tcW w:w="849" w:type="pct"/>
            <w:tcBorders>
              <w:top w:val="single" w:sz="4" w:space="0" w:color="auto"/>
              <w:left w:val="nil"/>
              <w:bottom w:val="single" w:sz="4" w:space="0" w:color="auto"/>
              <w:right w:val="nil"/>
            </w:tcBorders>
            <w:shd w:val="clear" w:color="000000" w:fill="FABF8F"/>
            <w:vAlign w:val="center"/>
          </w:tcPr>
          <w:p w:rsidR="0021011F" w:rsidRPr="00543B12" w:rsidRDefault="0021011F" w:rsidP="00113CC9">
            <w:pPr>
              <w:spacing w:after="0"/>
              <w:ind w:firstLine="0"/>
              <w:jc w:val="right"/>
              <w:rPr>
                <w:rFonts w:ascii="Arial" w:hAnsi="Arial" w:cs="Arial"/>
                <w:color w:val="000000"/>
                <w:sz w:val="18"/>
                <w:szCs w:val="18"/>
              </w:rPr>
            </w:pPr>
            <w:r>
              <w:rPr>
                <w:rFonts w:ascii="Arial" w:hAnsi="Arial"/>
                <w:color w:val="000000"/>
                <w:sz w:val="18"/>
                <w:szCs w:val="18"/>
              </w:rPr>
              <w:t>2018</w:t>
            </w:r>
          </w:p>
        </w:tc>
        <w:tc>
          <w:tcPr>
            <w:tcW w:w="681" w:type="pct"/>
            <w:tcBorders>
              <w:top w:val="single" w:sz="4" w:space="0" w:color="auto"/>
              <w:left w:val="nil"/>
              <w:bottom w:val="single" w:sz="4" w:space="0" w:color="auto"/>
              <w:right w:val="nil"/>
            </w:tcBorders>
            <w:shd w:val="clear" w:color="000000" w:fill="FABF8F"/>
            <w:vAlign w:val="center"/>
          </w:tcPr>
          <w:p w:rsidR="0021011F" w:rsidRPr="00543B12" w:rsidRDefault="0021011F" w:rsidP="00113CC9">
            <w:pPr>
              <w:spacing w:after="0"/>
              <w:ind w:firstLine="0"/>
              <w:jc w:val="right"/>
              <w:rPr>
                <w:rFonts w:ascii="Arial" w:hAnsi="Arial" w:cs="Arial"/>
                <w:color w:val="000000"/>
                <w:sz w:val="18"/>
                <w:szCs w:val="18"/>
              </w:rPr>
            </w:pPr>
            <w:r>
              <w:rPr>
                <w:rFonts w:ascii="Arial" w:hAnsi="Arial"/>
                <w:color w:val="000000"/>
                <w:sz w:val="18"/>
                <w:szCs w:val="18"/>
              </w:rPr>
              <w:t>2019</w:t>
            </w:r>
          </w:p>
        </w:tc>
        <w:tc>
          <w:tcPr>
            <w:tcW w:w="704" w:type="pct"/>
            <w:tcBorders>
              <w:top w:val="single" w:sz="4" w:space="0" w:color="auto"/>
              <w:left w:val="nil"/>
              <w:bottom w:val="single" w:sz="4" w:space="0" w:color="auto"/>
              <w:right w:val="nil"/>
            </w:tcBorders>
            <w:shd w:val="clear" w:color="000000" w:fill="FABF8F"/>
            <w:vAlign w:val="center"/>
          </w:tcPr>
          <w:p w:rsidR="0021011F" w:rsidRPr="00543B12" w:rsidRDefault="0021011F" w:rsidP="00113CC9">
            <w:pPr>
              <w:spacing w:after="0"/>
              <w:ind w:firstLine="0"/>
              <w:jc w:val="right"/>
              <w:rPr>
                <w:rFonts w:ascii="Arial" w:hAnsi="Arial" w:cs="Arial"/>
                <w:color w:val="000000"/>
                <w:sz w:val="18"/>
                <w:szCs w:val="18"/>
              </w:rPr>
            </w:pPr>
            <w:r>
              <w:rPr>
                <w:rFonts w:ascii="Arial" w:hAnsi="Arial"/>
                <w:color w:val="000000"/>
                <w:sz w:val="18"/>
                <w:szCs w:val="18"/>
              </w:rPr>
              <w:t>Aldea (%)</w:t>
            </w:r>
          </w:p>
        </w:tc>
      </w:tr>
      <w:tr w:rsidR="00543B12" w:rsidRPr="00543B12" w:rsidTr="00E748E2">
        <w:trPr>
          <w:trHeight w:val="285"/>
        </w:trPr>
        <w:tc>
          <w:tcPr>
            <w:tcW w:w="2767" w:type="pct"/>
            <w:tcBorders>
              <w:top w:val="single" w:sz="4" w:space="0" w:color="auto"/>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Aurrezki gordina</w:t>
            </w:r>
          </w:p>
        </w:tc>
        <w:tc>
          <w:tcPr>
            <w:tcW w:w="849" w:type="pct"/>
            <w:tcBorders>
              <w:top w:val="single" w:sz="4" w:space="0" w:color="auto"/>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24.416.169</w:t>
            </w:r>
          </w:p>
        </w:tc>
        <w:tc>
          <w:tcPr>
            <w:tcW w:w="681" w:type="pct"/>
            <w:tcBorders>
              <w:top w:val="single" w:sz="4" w:space="0" w:color="auto"/>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27.789.218</w:t>
            </w:r>
          </w:p>
        </w:tc>
        <w:tc>
          <w:tcPr>
            <w:tcW w:w="704" w:type="pct"/>
            <w:tcBorders>
              <w:top w:val="single" w:sz="4" w:space="0" w:color="auto"/>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14</w:t>
            </w:r>
          </w:p>
        </w:tc>
      </w:tr>
      <w:tr w:rsidR="00543B12" w:rsidRPr="00543B12" w:rsidTr="0021011F">
        <w:trPr>
          <w:trHeight w:val="285"/>
        </w:trPr>
        <w:tc>
          <w:tcPr>
            <w:tcW w:w="2767"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Finantza-zama</w:t>
            </w:r>
          </w:p>
        </w:tc>
        <w:tc>
          <w:tcPr>
            <w:tcW w:w="849"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9.457.930</w:t>
            </w:r>
          </w:p>
        </w:tc>
        <w:tc>
          <w:tcPr>
            <w:tcW w:w="681"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9.388.043</w:t>
            </w:r>
          </w:p>
        </w:tc>
        <w:tc>
          <w:tcPr>
            <w:tcW w:w="70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w:t>
            </w:r>
          </w:p>
        </w:tc>
      </w:tr>
      <w:tr w:rsidR="00543B12" w:rsidRPr="00543B12" w:rsidTr="0021011F">
        <w:trPr>
          <w:trHeight w:val="285"/>
        </w:trPr>
        <w:tc>
          <w:tcPr>
            <w:tcW w:w="2767"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Aurrezki garbia</w:t>
            </w:r>
          </w:p>
        </w:tc>
        <w:tc>
          <w:tcPr>
            <w:tcW w:w="849"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14.958.240</w:t>
            </w:r>
          </w:p>
        </w:tc>
        <w:tc>
          <w:tcPr>
            <w:tcW w:w="681"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18.401.174</w:t>
            </w:r>
          </w:p>
        </w:tc>
        <w:tc>
          <w:tcPr>
            <w:tcW w:w="70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23</w:t>
            </w:r>
          </w:p>
        </w:tc>
      </w:tr>
      <w:tr w:rsidR="00543B12" w:rsidRPr="00543B12" w:rsidTr="0021011F">
        <w:trPr>
          <w:trHeight w:val="285"/>
        </w:trPr>
        <w:tc>
          <w:tcPr>
            <w:tcW w:w="2767"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lastRenderedPageBreak/>
              <w:t>Finantza-zamaren adierazlea</w:t>
            </w:r>
          </w:p>
        </w:tc>
        <w:tc>
          <w:tcPr>
            <w:tcW w:w="849"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 4,7</w:t>
            </w:r>
          </w:p>
        </w:tc>
        <w:tc>
          <w:tcPr>
            <w:tcW w:w="681"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 4,5</w:t>
            </w:r>
          </w:p>
        </w:tc>
        <w:tc>
          <w:tcPr>
            <w:tcW w:w="70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-3</w:t>
            </w:r>
          </w:p>
        </w:tc>
      </w:tr>
      <w:tr w:rsidR="00543B12" w:rsidRPr="00543B12" w:rsidTr="0021011F">
        <w:trPr>
          <w:trHeight w:val="285"/>
        </w:trPr>
        <w:tc>
          <w:tcPr>
            <w:tcW w:w="2767"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Aurrezki gordinek diru-sarrera arrunten gainean zenbat egiten duten (%)</w:t>
            </w:r>
          </w:p>
        </w:tc>
        <w:tc>
          <w:tcPr>
            <w:tcW w:w="849"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12</w:t>
            </w:r>
          </w:p>
        </w:tc>
        <w:tc>
          <w:tcPr>
            <w:tcW w:w="681"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13</w:t>
            </w:r>
          </w:p>
        </w:tc>
        <w:tc>
          <w:tcPr>
            <w:tcW w:w="70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11</w:t>
            </w:r>
          </w:p>
        </w:tc>
      </w:tr>
      <w:tr w:rsidR="00543B12" w:rsidRPr="00543B12" w:rsidTr="0021011F">
        <w:trPr>
          <w:trHeight w:val="285"/>
        </w:trPr>
        <w:tc>
          <w:tcPr>
            <w:tcW w:w="2767"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Zor bizia</w:t>
            </w:r>
          </w:p>
        </w:tc>
        <w:tc>
          <w:tcPr>
            <w:tcW w:w="849"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63.556.866</w:t>
            </w:r>
          </w:p>
        </w:tc>
        <w:tc>
          <w:tcPr>
            <w:tcW w:w="681"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54.756.268</w:t>
            </w:r>
          </w:p>
        </w:tc>
        <w:tc>
          <w:tcPr>
            <w:tcW w:w="70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-14</w:t>
            </w:r>
          </w:p>
        </w:tc>
      </w:tr>
      <w:tr w:rsidR="00543B12" w:rsidRPr="00543B12" w:rsidTr="0021011F">
        <w:trPr>
          <w:trHeight w:val="285"/>
        </w:trPr>
        <w:tc>
          <w:tcPr>
            <w:tcW w:w="2767"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 xml:space="preserve">Zorpetze-maila (zor </w:t>
            </w:r>
            <w:proofErr w:type="spellStart"/>
            <w:r>
              <w:rPr>
                <w:rFonts w:ascii="Arial Narrow" w:hAnsi="Arial Narrow"/>
                <w:color w:val="000000"/>
              </w:rPr>
              <w:t>bizia/diru-sarrera</w:t>
            </w:r>
            <w:proofErr w:type="spellEnd"/>
            <w:r>
              <w:rPr>
                <w:rFonts w:ascii="Arial Narrow" w:hAnsi="Arial Narrow"/>
                <w:color w:val="000000"/>
              </w:rPr>
              <w:t xml:space="preserve"> arruntak)</w:t>
            </w:r>
          </w:p>
        </w:tc>
        <w:tc>
          <w:tcPr>
            <w:tcW w:w="849"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 31</w:t>
            </w:r>
          </w:p>
        </w:tc>
        <w:tc>
          <w:tcPr>
            <w:tcW w:w="681"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 26</w:t>
            </w:r>
          </w:p>
        </w:tc>
        <w:tc>
          <w:tcPr>
            <w:tcW w:w="70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-16</w:t>
            </w:r>
          </w:p>
        </w:tc>
      </w:tr>
      <w:tr w:rsidR="00543B12" w:rsidRPr="00543B12" w:rsidTr="0021011F">
        <w:trPr>
          <w:trHeight w:val="285"/>
        </w:trPr>
        <w:tc>
          <w:tcPr>
            <w:tcW w:w="2767"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 xml:space="preserve">Gastu orokorretarako diruzaintzako </w:t>
            </w:r>
            <w:proofErr w:type="spellStart"/>
            <w:r>
              <w:rPr>
                <w:rFonts w:ascii="Arial Narrow" w:hAnsi="Arial Narrow"/>
                <w:color w:val="000000"/>
              </w:rPr>
              <w:t>gerakina</w:t>
            </w:r>
            <w:proofErr w:type="spellEnd"/>
          </w:p>
        </w:tc>
        <w:tc>
          <w:tcPr>
            <w:tcW w:w="849"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15.289.075</w:t>
            </w:r>
          </w:p>
        </w:tc>
        <w:tc>
          <w:tcPr>
            <w:tcW w:w="681"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21.915.014</w:t>
            </w:r>
          </w:p>
        </w:tc>
        <w:tc>
          <w:tcPr>
            <w:tcW w:w="70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43</w:t>
            </w:r>
          </w:p>
        </w:tc>
      </w:tr>
      <w:tr w:rsidR="00543B12" w:rsidRPr="00543B12" w:rsidTr="0021011F">
        <w:trPr>
          <w:trHeight w:val="285"/>
        </w:trPr>
        <w:tc>
          <w:tcPr>
            <w:tcW w:w="2767"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Autonomia fiskala (</w:t>
            </w:r>
            <w:proofErr w:type="spellStart"/>
            <w:r>
              <w:rPr>
                <w:rFonts w:ascii="Arial Narrow" w:hAnsi="Arial Narrow"/>
                <w:color w:val="000000"/>
              </w:rPr>
              <w:t>tributuak/aitortutako</w:t>
            </w:r>
            <w:proofErr w:type="spellEnd"/>
            <w:r>
              <w:rPr>
                <w:rFonts w:ascii="Arial Narrow" w:hAnsi="Arial Narrow"/>
                <w:color w:val="000000"/>
              </w:rPr>
              <w:t xml:space="preserve"> eskubide garbiak)</w:t>
            </w:r>
          </w:p>
        </w:tc>
        <w:tc>
          <w:tcPr>
            <w:tcW w:w="849"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 41</w:t>
            </w:r>
          </w:p>
        </w:tc>
        <w:tc>
          <w:tcPr>
            <w:tcW w:w="681"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 42</w:t>
            </w:r>
          </w:p>
        </w:tc>
        <w:tc>
          <w:tcPr>
            <w:tcW w:w="70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w:t>
            </w:r>
          </w:p>
        </w:tc>
      </w:tr>
      <w:tr w:rsidR="00543B12" w:rsidRPr="00543B12" w:rsidTr="0021011F">
        <w:trPr>
          <w:trHeight w:val="285"/>
        </w:trPr>
        <w:tc>
          <w:tcPr>
            <w:tcW w:w="2767"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Kobratzea zalantzazkoa den zordunen indizea (kobratzea zala</w:t>
            </w:r>
            <w:r>
              <w:rPr>
                <w:rFonts w:ascii="Arial Narrow" w:hAnsi="Arial Narrow"/>
                <w:color w:val="000000"/>
              </w:rPr>
              <w:t>n</w:t>
            </w:r>
            <w:r>
              <w:rPr>
                <w:rFonts w:ascii="Arial Narrow" w:hAnsi="Arial Narrow"/>
                <w:color w:val="000000"/>
              </w:rPr>
              <w:t xml:space="preserve">tzazkoa den zordunen </w:t>
            </w:r>
            <w:proofErr w:type="spellStart"/>
            <w:r>
              <w:rPr>
                <w:rFonts w:ascii="Arial Narrow" w:hAnsi="Arial Narrow"/>
                <w:color w:val="000000"/>
              </w:rPr>
              <w:t>saldoa/kobratzeko</w:t>
            </w:r>
            <w:proofErr w:type="spellEnd"/>
            <w:r>
              <w:rPr>
                <w:rFonts w:ascii="Arial Narrow" w:hAnsi="Arial Narrow"/>
                <w:color w:val="000000"/>
              </w:rPr>
              <w:t xml:space="preserve"> dauden zordunak)*100</w:t>
            </w:r>
          </w:p>
        </w:tc>
        <w:tc>
          <w:tcPr>
            <w:tcW w:w="849"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 42</w:t>
            </w:r>
          </w:p>
        </w:tc>
        <w:tc>
          <w:tcPr>
            <w:tcW w:w="681"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 46</w:t>
            </w:r>
          </w:p>
        </w:tc>
        <w:tc>
          <w:tcPr>
            <w:tcW w:w="70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11</w:t>
            </w:r>
          </w:p>
        </w:tc>
      </w:tr>
    </w:tbl>
    <w:p w:rsidR="00543B12" w:rsidRPr="00543B12" w:rsidRDefault="00543B12" w:rsidP="00543B12">
      <w:pPr>
        <w:tabs>
          <w:tab w:val="center" w:pos="2835"/>
          <w:tab w:val="center" w:pos="3969"/>
          <w:tab w:val="center" w:pos="5103"/>
          <w:tab w:val="center" w:pos="6237"/>
          <w:tab w:val="center" w:pos="7371"/>
        </w:tabs>
        <w:ind w:firstLine="284"/>
        <w:rPr>
          <w:spacing w:val="6"/>
          <w:sz w:val="26"/>
          <w:szCs w:val="24"/>
        </w:rPr>
      </w:pPr>
    </w:p>
    <w:p w:rsidR="00543B12" w:rsidRPr="00543B12" w:rsidRDefault="00543B12" w:rsidP="00543B12">
      <w:pPr>
        <w:tabs>
          <w:tab w:val="center" w:pos="2835"/>
          <w:tab w:val="center" w:pos="3969"/>
          <w:tab w:val="center" w:pos="5103"/>
          <w:tab w:val="center" w:pos="6237"/>
          <w:tab w:val="center" w:pos="7371"/>
        </w:tabs>
        <w:ind w:firstLine="284"/>
        <w:rPr>
          <w:spacing w:val="6"/>
          <w:sz w:val="26"/>
          <w:szCs w:val="24"/>
        </w:rPr>
      </w:pPr>
      <w:r>
        <w:rPr>
          <w:sz w:val="26"/>
          <w:szCs w:val="24"/>
        </w:rPr>
        <w:t>Aurreko taulatik, honako alderdi hauek aipatu behar ditugu:</w:t>
      </w:r>
    </w:p>
    <w:p w:rsidR="00543B12" w:rsidRPr="00543B12" w:rsidRDefault="00543B12" w:rsidP="00A44B94">
      <w:pPr>
        <w:numPr>
          <w:ilvl w:val="0"/>
          <w:numId w:val="2"/>
        </w:numPr>
        <w:tabs>
          <w:tab w:val="clear" w:pos="1948"/>
          <w:tab w:val="left" w:pos="480"/>
          <w:tab w:val="num" w:pos="720"/>
          <w:tab w:val="num" w:pos="6597"/>
        </w:tabs>
        <w:ind w:left="0" w:firstLine="289"/>
        <w:rPr>
          <w:color w:val="000000" w:themeColor="text1"/>
          <w:spacing w:val="6"/>
          <w:sz w:val="26"/>
          <w:szCs w:val="26"/>
        </w:rPr>
      </w:pPr>
      <w:r>
        <w:rPr>
          <w:sz w:val="26"/>
          <w:szCs w:val="26"/>
        </w:rPr>
        <w:t>2019an, aurrezki garbia 18,4 milioikoa izan zen, eta finantza-karga 9,4 milio</w:t>
      </w:r>
      <w:r>
        <w:rPr>
          <w:sz w:val="26"/>
          <w:szCs w:val="26"/>
        </w:rPr>
        <w:t>i</w:t>
      </w:r>
      <w:r>
        <w:rPr>
          <w:sz w:val="26"/>
          <w:szCs w:val="26"/>
        </w:rPr>
        <w:t>koa. Horrek adierazten du udalak baliabide nahikoak sortu zituela funtzionamendu-gastuei eta finantza-kargari aurre egiteko; azken hori ehuneko bat murriztu zen, eta aurrezki garbia ehuneko 23 handitu zen aurreko ekitaldiarekin alderatuta.</w:t>
      </w:r>
    </w:p>
    <w:p w:rsidR="00543B12" w:rsidRPr="00543B12" w:rsidRDefault="00543B12" w:rsidP="00A44B94">
      <w:pPr>
        <w:numPr>
          <w:ilvl w:val="0"/>
          <w:numId w:val="2"/>
        </w:numPr>
        <w:tabs>
          <w:tab w:val="clear" w:pos="1948"/>
          <w:tab w:val="left" w:pos="480"/>
          <w:tab w:val="num" w:pos="720"/>
          <w:tab w:val="num" w:pos="6597"/>
        </w:tabs>
        <w:ind w:left="0" w:firstLine="289"/>
        <w:rPr>
          <w:color w:val="000000" w:themeColor="text1"/>
          <w:spacing w:val="6"/>
          <w:sz w:val="26"/>
          <w:szCs w:val="26"/>
        </w:rPr>
      </w:pPr>
      <w:r>
        <w:rPr>
          <w:sz w:val="26"/>
          <w:szCs w:val="26"/>
          <w:shd w:val="clear" w:color="auto" w:fill="FFFFFF"/>
        </w:rPr>
        <w:t>Zor bizia 54,76 milioikoa da, eta % 14 jaitsi da aurreko urtekoarekin alderatuta; zorpetze maila, berriz, diru-sarrera arrunten % 26koa da (aurreko urtean ehuneko 31koa izan zen).</w:t>
      </w:r>
    </w:p>
    <w:p w:rsidR="00543B12" w:rsidRPr="00543B12" w:rsidRDefault="00543B12" w:rsidP="00A44B94">
      <w:pPr>
        <w:numPr>
          <w:ilvl w:val="0"/>
          <w:numId w:val="2"/>
        </w:numPr>
        <w:tabs>
          <w:tab w:val="clear" w:pos="1948"/>
          <w:tab w:val="left" w:pos="480"/>
          <w:tab w:val="num" w:pos="720"/>
          <w:tab w:val="num" w:pos="6597"/>
        </w:tabs>
        <w:spacing w:after="240"/>
        <w:ind w:left="0" w:firstLine="289"/>
        <w:rPr>
          <w:spacing w:val="6"/>
          <w:sz w:val="26"/>
          <w:szCs w:val="26"/>
        </w:rPr>
      </w:pPr>
      <w:r>
        <w:rPr>
          <w:sz w:val="26"/>
          <w:szCs w:val="26"/>
        </w:rPr>
        <w:t xml:space="preserve">Gastu orokorretarako diruzaintzako </w:t>
      </w:r>
      <w:proofErr w:type="spellStart"/>
      <w:r>
        <w:rPr>
          <w:sz w:val="26"/>
          <w:szCs w:val="26"/>
        </w:rPr>
        <w:t>gerakinak</w:t>
      </w:r>
      <w:proofErr w:type="spellEnd"/>
      <w:r>
        <w:rPr>
          <w:sz w:val="26"/>
          <w:szCs w:val="26"/>
        </w:rPr>
        <w:t xml:space="preserve"> % 43 egin du gora 2018ko dat</w:t>
      </w:r>
      <w:r>
        <w:rPr>
          <w:sz w:val="26"/>
          <w:szCs w:val="26"/>
        </w:rPr>
        <w:t>u</w:t>
      </w:r>
      <w:r>
        <w:rPr>
          <w:sz w:val="26"/>
          <w:szCs w:val="26"/>
        </w:rPr>
        <w:t>ekin alderatuta, 21,92 milioiko zenbateko positiboarekin.</w:t>
      </w:r>
    </w:p>
    <w:p w:rsidR="00543B12" w:rsidRPr="00543B12" w:rsidRDefault="00543B12" w:rsidP="00543B12">
      <w:pPr>
        <w:tabs>
          <w:tab w:val="num" w:pos="6597"/>
        </w:tabs>
        <w:spacing w:after="180"/>
        <w:ind w:firstLine="284"/>
        <w:rPr>
          <w:color w:val="000000" w:themeColor="text1"/>
          <w:spacing w:val="6"/>
          <w:sz w:val="26"/>
          <w:szCs w:val="26"/>
        </w:rPr>
      </w:pPr>
      <w:r>
        <w:rPr>
          <w:b/>
          <w:bCs/>
          <w:sz w:val="26"/>
          <w:szCs w:val="26"/>
        </w:rPr>
        <w:t>Azken batean</w:t>
      </w:r>
      <w:r>
        <w:rPr>
          <w:sz w:val="26"/>
          <w:szCs w:val="26"/>
        </w:rPr>
        <w:t>, udalaren finantza-egoera onbideratua da, aurrezki gordinaren eta garbiaren adierazle positiboak ditu, eta zorpetze-maila ehuneko 26 da.</w:t>
      </w:r>
      <w:r>
        <w:rPr>
          <w:color w:val="000000" w:themeColor="text1"/>
          <w:sz w:val="26"/>
          <w:szCs w:val="26"/>
        </w:rPr>
        <w:t xml:space="preserve"> </w:t>
      </w:r>
      <w:r>
        <w:rPr>
          <w:sz w:val="26"/>
          <w:szCs w:val="26"/>
        </w:rPr>
        <w:t xml:space="preserve">Era berean, aurrekontu-emaitza doitua eta diruzaintzako </w:t>
      </w:r>
      <w:proofErr w:type="spellStart"/>
      <w:r>
        <w:rPr>
          <w:sz w:val="26"/>
          <w:szCs w:val="26"/>
        </w:rPr>
        <w:t>gerakina</w:t>
      </w:r>
      <w:proofErr w:type="spellEnd"/>
      <w:r>
        <w:rPr>
          <w:sz w:val="26"/>
          <w:szCs w:val="26"/>
        </w:rPr>
        <w:t xml:space="preserve"> positiboak dira, eta gora egin dute aurreko ekitaldiarekin alderatuta. Halere, IV. atalean aipatu dugun bezala, ko</w:t>
      </w:r>
      <w:r>
        <w:rPr>
          <w:sz w:val="26"/>
          <w:szCs w:val="26"/>
        </w:rPr>
        <w:t>n</w:t>
      </w:r>
      <w:r>
        <w:rPr>
          <w:sz w:val="26"/>
          <w:szCs w:val="26"/>
        </w:rPr>
        <w:t>tuan hartu behar da COVID-19aren osasun-krisiak sortutako egoera; izan ere, gast</w:t>
      </w:r>
      <w:r>
        <w:rPr>
          <w:sz w:val="26"/>
          <w:szCs w:val="26"/>
        </w:rPr>
        <w:t>u</w:t>
      </w:r>
      <w:r>
        <w:rPr>
          <w:sz w:val="26"/>
          <w:szCs w:val="26"/>
        </w:rPr>
        <w:t>etan eta diru-sarreretan izanen duen eragina oraindik ezin da zehaztu, baina 2020ko ekitaldian nabarmen eraginen du aztertutako adierazleetako batzuetan.</w:t>
      </w:r>
    </w:p>
    <w:p w:rsidR="00543B12" w:rsidRPr="00543B12" w:rsidRDefault="00543B12" w:rsidP="004209E9">
      <w:pPr>
        <w:pStyle w:val="atitulo2"/>
      </w:pPr>
      <w:bookmarkStart w:id="115" w:name="_Toc22495443"/>
      <w:bookmarkStart w:id="116" w:name="_Toc55460328"/>
      <w:bookmarkStart w:id="117" w:name="_Toc55896884"/>
      <w:bookmarkStart w:id="118" w:name="_Toc57029878"/>
      <w:bookmarkStart w:id="119" w:name="_Toc61610032"/>
      <w:r>
        <w:t>VI.3. Aurrekontu-egonkortasuneko eta finantza-iraunkortasuneko helb</w:t>
      </w:r>
      <w:r>
        <w:t>u</w:t>
      </w:r>
      <w:r>
        <w:t>ruak betetzea</w:t>
      </w:r>
      <w:bookmarkEnd w:id="115"/>
      <w:bookmarkEnd w:id="116"/>
      <w:bookmarkEnd w:id="117"/>
      <w:bookmarkEnd w:id="118"/>
      <w:bookmarkEnd w:id="119"/>
    </w:p>
    <w:p w:rsidR="00543B12" w:rsidRPr="00543B12" w:rsidRDefault="00543B12" w:rsidP="00543B12">
      <w:pPr>
        <w:tabs>
          <w:tab w:val="center" w:pos="2835"/>
          <w:tab w:val="center" w:pos="3969"/>
          <w:tab w:val="center" w:pos="5103"/>
          <w:tab w:val="center" w:pos="6237"/>
          <w:tab w:val="center" w:pos="7371"/>
        </w:tabs>
        <w:spacing w:after="180"/>
        <w:ind w:firstLine="284"/>
        <w:rPr>
          <w:spacing w:val="6"/>
          <w:sz w:val="26"/>
          <w:szCs w:val="24"/>
        </w:rPr>
      </w:pPr>
      <w:r>
        <w:rPr>
          <w:sz w:val="26"/>
          <w:szCs w:val="24"/>
        </w:rPr>
        <w:t>Aurrekontu-egonkortasunari eta Finantza-iraunkortasunari buruzko apirilaren 27ko 2/2012 Lege Organikoa aplikatzearen eraginetarako, Kontabilitate Nazion</w:t>
      </w:r>
      <w:r>
        <w:rPr>
          <w:sz w:val="26"/>
          <w:szCs w:val="24"/>
        </w:rPr>
        <w:t>a</w:t>
      </w:r>
      <w:r>
        <w:rPr>
          <w:sz w:val="26"/>
          <w:szCs w:val="24"/>
        </w:rPr>
        <w:t xml:space="preserve">leko SEC 2010 irizpideei jarraituta, honako </w:t>
      </w:r>
      <w:proofErr w:type="spellStart"/>
      <w:r>
        <w:rPr>
          <w:sz w:val="26"/>
          <w:szCs w:val="24"/>
        </w:rPr>
        <w:t>ente</w:t>
      </w:r>
      <w:proofErr w:type="spellEnd"/>
      <w:r>
        <w:rPr>
          <w:sz w:val="26"/>
          <w:szCs w:val="24"/>
        </w:rPr>
        <w:t xml:space="preserve"> hauek jotzen dira tokiko admini</w:t>
      </w:r>
      <w:r>
        <w:rPr>
          <w:sz w:val="26"/>
          <w:szCs w:val="24"/>
        </w:rPr>
        <w:t>s</w:t>
      </w:r>
      <w:r>
        <w:rPr>
          <w:sz w:val="26"/>
          <w:szCs w:val="24"/>
        </w:rPr>
        <w:t xml:space="preserve">trazio publikotzat: udala bera, erakunde autonomoak, merkatukoak ez diren udal sozietateak (Pamplona </w:t>
      </w:r>
      <w:proofErr w:type="spellStart"/>
      <w:r>
        <w:rPr>
          <w:sz w:val="26"/>
          <w:szCs w:val="24"/>
        </w:rPr>
        <w:t>Centro</w:t>
      </w:r>
      <w:proofErr w:type="spellEnd"/>
      <w:r>
        <w:rPr>
          <w:sz w:val="26"/>
          <w:szCs w:val="24"/>
        </w:rPr>
        <w:t xml:space="preserve"> </w:t>
      </w:r>
      <w:proofErr w:type="spellStart"/>
      <w:r>
        <w:rPr>
          <w:sz w:val="26"/>
          <w:szCs w:val="24"/>
        </w:rPr>
        <w:t>Histórico</w:t>
      </w:r>
      <w:proofErr w:type="spellEnd"/>
      <w:r>
        <w:rPr>
          <w:sz w:val="26"/>
          <w:szCs w:val="24"/>
        </w:rPr>
        <w:t xml:space="preserve"> SA eta </w:t>
      </w:r>
      <w:proofErr w:type="spellStart"/>
      <w:r>
        <w:rPr>
          <w:sz w:val="26"/>
          <w:szCs w:val="24"/>
        </w:rPr>
        <w:t>Animsa</w:t>
      </w:r>
      <w:proofErr w:type="spellEnd"/>
      <w:r>
        <w:rPr>
          <w:sz w:val="26"/>
          <w:szCs w:val="24"/>
        </w:rPr>
        <w:t xml:space="preserve">) eta </w:t>
      </w:r>
      <w:proofErr w:type="spellStart"/>
      <w:r>
        <w:rPr>
          <w:sz w:val="26"/>
          <w:szCs w:val="24"/>
        </w:rPr>
        <w:t>Gayarre</w:t>
      </w:r>
      <w:proofErr w:type="spellEnd"/>
      <w:r>
        <w:rPr>
          <w:sz w:val="26"/>
          <w:szCs w:val="24"/>
        </w:rPr>
        <w:t xml:space="preserve"> Antzokia Fu</w:t>
      </w:r>
      <w:r>
        <w:rPr>
          <w:sz w:val="26"/>
          <w:szCs w:val="24"/>
        </w:rPr>
        <w:t>n</w:t>
      </w:r>
      <w:r>
        <w:rPr>
          <w:sz w:val="26"/>
          <w:szCs w:val="24"/>
        </w:rPr>
        <w:t>dazioa.</w:t>
      </w:r>
    </w:p>
    <w:p w:rsidR="00543B12" w:rsidRPr="00543B12" w:rsidRDefault="00543B12" w:rsidP="00543B12">
      <w:pPr>
        <w:tabs>
          <w:tab w:val="center" w:pos="2835"/>
          <w:tab w:val="center" w:pos="3969"/>
          <w:tab w:val="center" w:pos="5103"/>
          <w:tab w:val="center" w:pos="6237"/>
          <w:tab w:val="center" w:pos="7371"/>
        </w:tabs>
        <w:spacing w:after="120"/>
        <w:ind w:firstLine="284"/>
        <w:rPr>
          <w:sz w:val="26"/>
          <w:szCs w:val="24"/>
        </w:rPr>
      </w:pPr>
      <w:r>
        <w:rPr>
          <w:sz w:val="26"/>
          <w:szCs w:val="24"/>
        </w:rPr>
        <w:t>Administrazio publikotzat hartutako entitateek honako datu hauek izan dituzte:</w:t>
      </w:r>
    </w:p>
    <w:p w:rsidR="00543B12" w:rsidRPr="00543B12" w:rsidRDefault="00543B12" w:rsidP="005E29E6">
      <w:pPr>
        <w:numPr>
          <w:ilvl w:val="0"/>
          <w:numId w:val="2"/>
        </w:numPr>
        <w:tabs>
          <w:tab w:val="clear" w:pos="1948"/>
          <w:tab w:val="left" w:pos="480"/>
          <w:tab w:val="num" w:pos="720"/>
          <w:tab w:val="num" w:pos="6597"/>
        </w:tabs>
        <w:ind w:left="0" w:firstLine="289"/>
        <w:rPr>
          <w:spacing w:val="6"/>
          <w:sz w:val="26"/>
          <w:szCs w:val="26"/>
        </w:rPr>
      </w:pPr>
      <w:r>
        <w:rPr>
          <w:sz w:val="26"/>
          <w:szCs w:val="26"/>
        </w:rPr>
        <w:t>Aurrekontuen egonkortasun-printzipioa:</w:t>
      </w:r>
    </w:p>
    <w:p w:rsidR="00543B12" w:rsidRPr="00543B12" w:rsidRDefault="00543B12" w:rsidP="00543B12">
      <w:pPr>
        <w:tabs>
          <w:tab w:val="center" w:pos="2835"/>
          <w:tab w:val="center" w:pos="3969"/>
          <w:tab w:val="center" w:pos="5103"/>
          <w:tab w:val="center" w:pos="6237"/>
          <w:tab w:val="center" w:pos="7371"/>
        </w:tabs>
        <w:spacing w:after="160"/>
        <w:ind w:firstLine="284"/>
        <w:rPr>
          <w:spacing w:val="6"/>
          <w:sz w:val="26"/>
          <w:szCs w:val="24"/>
        </w:rPr>
      </w:pPr>
      <w:r>
        <w:rPr>
          <w:sz w:val="26"/>
          <w:szCs w:val="24"/>
        </w:rPr>
        <w:t xml:space="preserve">13,16 milioiko finantzaketa-ahalmena sortu dute. </w:t>
      </w:r>
    </w:p>
    <w:p w:rsidR="00543B12" w:rsidRPr="00543B12" w:rsidRDefault="00543B12" w:rsidP="00543B12">
      <w:pPr>
        <w:tabs>
          <w:tab w:val="left" w:pos="480"/>
        </w:tabs>
        <w:spacing w:after="180"/>
        <w:ind w:firstLine="0"/>
        <w:jc w:val="center"/>
        <w:rPr>
          <w:rFonts w:ascii="Arial" w:hAnsi="Arial" w:cs="Arial"/>
          <w:spacing w:val="6"/>
        </w:rPr>
      </w:pPr>
      <w:r>
        <w:rPr>
          <w:rFonts w:ascii="Arial" w:hAnsi="Arial"/>
        </w:rPr>
        <w:lastRenderedPageBreak/>
        <w:t xml:space="preserve">Finantzaketaren </w:t>
      </w:r>
      <w:proofErr w:type="spellStart"/>
      <w:r>
        <w:rPr>
          <w:rFonts w:ascii="Arial" w:hAnsi="Arial"/>
        </w:rPr>
        <w:t>gaitasuna/beharra</w:t>
      </w:r>
      <w:proofErr w:type="spellEnd"/>
    </w:p>
    <w:tbl>
      <w:tblPr>
        <w:tblW w:w="8722" w:type="dxa"/>
        <w:jc w:val="center"/>
        <w:tblCellMar>
          <w:left w:w="70" w:type="dxa"/>
          <w:right w:w="70" w:type="dxa"/>
        </w:tblCellMar>
        <w:tblLook w:val="04A0" w:firstRow="1" w:lastRow="0" w:firstColumn="1" w:lastColumn="0" w:noHBand="0" w:noVBand="1"/>
      </w:tblPr>
      <w:tblGrid>
        <w:gridCol w:w="6631"/>
        <w:gridCol w:w="2091"/>
      </w:tblGrid>
      <w:tr w:rsidR="00543B12" w:rsidRPr="00543B12" w:rsidTr="00C42899">
        <w:trPr>
          <w:trHeight w:val="255"/>
          <w:jc w:val="center"/>
        </w:trPr>
        <w:tc>
          <w:tcPr>
            <w:tcW w:w="6631"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left"/>
              <w:rPr>
                <w:rFonts w:ascii="Arial" w:hAnsi="Arial" w:cs="Arial"/>
                <w:color w:val="000000"/>
                <w:sz w:val="18"/>
                <w:szCs w:val="18"/>
              </w:rPr>
            </w:pPr>
            <w:r>
              <w:rPr>
                <w:rFonts w:ascii="Arial" w:hAnsi="Arial"/>
                <w:color w:val="000000"/>
                <w:sz w:val="18"/>
                <w:szCs w:val="18"/>
              </w:rPr>
              <w:t> </w:t>
            </w:r>
          </w:p>
        </w:tc>
        <w:tc>
          <w:tcPr>
            <w:tcW w:w="2091"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Zenbatekoa, 2019</w:t>
            </w:r>
          </w:p>
        </w:tc>
      </w:tr>
      <w:tr w:rsidR="00543B12" w:rsidRPr="00543B12" w:rsidTr="00543B12">
        <w:trPr>
          <w:trHeight w:val="198"/>
          <w:jc w:val="center"/>
        </w:trPr>
        <w:tc>
          <w:tcPr>
            <w:tcW w:w="6631" w:type="dxa"/>
            <w:tcBorders>
              <w:top w:val="single" w:sz="4" w:space="0" w:color="auto"/>
              <w:left w:val="nil"/>
              <w:bottom w:val="single" w:sz="2"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Arial"/>
              </w:rPr>
            </w:pPr>
            <w:r>
              <w:rPr>
                <w:rFonts w:ascii="Arial Narrow" w:hAnsi="Arial Narrow"/>
              </w:rPr>
              <w:t xml:space="preserve">Diru-sarrera ez-finantzarioak </w:t>
            </w:r>
          </w:p>
        </w:tc>
        <w:tc>
          <w:tcPr>
            <w:tcW w:w="2091" w:type="dxa"/>
            <w:tcBorders>
              <w:top w:val="single" w:sz="4" w:space="0" w:color="auto"/>
              <w:left w:val="nil"/>
              <w:bottom w:val="single" w:sz="2" w:space="0" w:color="auto"/>
              <w:right w:val="nil"/>
            </w:tcBorders>
            <w:shd w:val="clear" w:color="auto" w:fill="auto"/>
            <w:vAlign w:val="center"/>
          </w:tcPr>
          <w:p w:rsidR="00543B12" w:rsidRPr="00543B12" w:rsidRDefault="00543B12" w:rsidP="00543B12">
            <w:pPr>
              <w:spacing w:after="0"/>
              <w:ind w:firstLine="0"/>
              <w:jc w:val="right"/>
              <w:rPr>
                <w:rFonts w:ascii="Arial Narrow" w:hAnsi="Arial Narrow"/>
              </w:rPr>
            </w:pPr>
            <w:r>
              <w:rPr>
                <w:rFonts w:ascii="Arial Narrow" w:hAnsi="Arial Narrow"/>
              </w:rPr>
              <w:t>233.929.283</w:t>
            </w:r>
          </w:p>
        </w:tc>
      </w:tr>
      <w:tr w:rsidR="00543B12" w:rsidRPr="00543B12" w:rsidTr="00543B12">
        <w:trPr>
          <w:trHeight w:val="198"/>
          <w:jc w:val="center"/>
        </w:trPr>
        <w:tc>
          <w:tcPr>
            <w:tcW w:w="6631" w:type="dxa"/>
            <w:tcBorders>
              <w:top w:val="single" w:sz="2" w:space="0" w:color="auto"/>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w:hAnsi="Arial" w:cs="Arial"/>
                <w:sz w:val="19"/>
                <w:szCs w:val="19"/>
              </w:rPr>
            </w:pPr>
            <w:r>
              <w:rPr>
                <w:rFonts w:ascii="Arial Narrow" w:hAnsi="Arial Narrow"/>
              </w:rPr>
              <w:t xml:space="preserve">Gastu ez-finantzarioak </w:t>
            </w:r>
          </w:p>
        </w:tc>
        <w:tc>
          <w:tcPr>
            <w:tcW w:w="2091" w:type="dxa"/>
            <w:tcBorders>
              <w:top w:val="single" w:sz="2" w:space="0" w:color="auto"/>
              <w:left w:val="nil"/>
              <w:bottom w:val="single" w:sz="4" w:space="0" w:color="auto"/>
              <w:right w:val="nil"/>
            </w:tcBorders>
            <w:shd w:val="clear" w:color="auto" w:fill="auto"/>
            <w:vAlign w:val="center"/>
          </w:tcPr>
          <w:p w:rsidR="00543B12" w:rsidRPr="00543B12" w:rsidRDefault="00543B12" w:rsidP="00543B12">
            <w:pPr>
              <w:spacing w:after="0"/>
              <w:ind w:firstLine="0"/>
              <w:jc w:val="right"/>
              <w:rPr>
                <w:rFonts w:ascii="Arial Narrow" w:hAnsi="Arial Narrow"/>
              </w:rPr>
            </w:pPr>
            <w:r>
              <w:rPr>
                <w:rFonts w:ascii="Arial Narrow" w:hAnsi="Arial Narrow"/>
              </w:rPr>
              <w:t>213.981.250</w:t>
            </w:r>
          </w:p>
        </w:tc>
      </w:tr>
      <w:tr w:rsidR="00543B12" w:rsidRPr="00543B12" w:rsidTr="00543B12">
        <w:trPr>
          <w:trHeight w:val="198"/>
          <w:jc w:val="center"/>
        </w:trPr>
        <w:tc>
          <w:tcPr>
            <w:tcW w:w="6631"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w:hAnsi="Arial" w:cs="Arial"/>
                <w:b/>
                <w:bCs/>
                <w:sz w:val="19"/>
                <w:szCs w:val="19"/>
              </w:rPr>
            </w:pPr>
            <w:r>
              <w:rPr>
                <w:rFonts w:ascii="Arial Narrow" w:hAnsi="Arial Narrow"/>
                <w:b/>
              </w:rPr>
              <w:t>Saldo ez-finantzarioa</w:t>
            </w:r>
          </w:p>
        </w:tc>
        <w:tc>
          <w:tcPr>
            <w:tcW w:w="2091" w:type="dxa"/>
            <w:tcBorders>
              <w:top w:val="single" w:sz="4" w:space="0" w:color="auto"/>
              <w:left w:val="nil"/>
              <w:bottom w:val="single" w:sz="4" w:space="0" w:color="auto"/>
              <w:right w:val="nil"/>
            </w:tcBorders>
            <w:shd w:val="clear" w:color="auto" w:fill="auto"/>
            <w:vAlign w:val="center"/>
          </w:tcPr>
          <w:p w:rsidR="00543B12" w:rsidRPr="00543B12" w:rsidRDefault="00543B12" w:rsidP="00543B12">
            <w:pPr>
              <w:spacing w:after="0"/>
              <w:ind w:firstLine="0"/>
              <w:jc w:val="right"/>
              <w:rPr>
                <w:rFonts w:ascii="Arial Narrow" w:hAnsi="Arial Narrow"/>
                <w:b/>
              </w:rPr>
            </w:pPr>
            <w:r>
              <w:rPr>
                <w:rFonts w:ascii="Arial Narrow" w:hAnsi="Arial Narrow"/>
                <w:b/>
              </w:rPr>
              <w:t>19.948.033</w:t>
            </w:r>
          </w:p>
        </w:tc>
      </w:tr>
      <w:tr w:rsidR="00543B12" w:rsidRPr="00543B12" w:rsidTr="00543B12">
        <w:trPr>
          <w:trHeight w:val="198"/>
          <w:jc w:val="center"/>
        </w:trPr>
        <w:tc>
          <w:tcPr>
            <w:tcW w:w="6631" w:type="dxa"/>
            <w:tcBorders>
              <w:top w:val="single" w:sz="4" w:space="0" w:color="auto"/>
              <w:left w:val="nil"/>
              <w:bottom w:val="single" w:sz="2"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Arial"/>
              </w:rPr>
            </w:pPr>
            <w:r>
              <w:rPr>
                <w:rFonts w:ascii="Arial Narrow" w:hAnsi="Arial Narrow"/>
              </w:rPr>
              <w:t>SEC dela-eta egindako doikuntzak</w:t>
            </w:r>
          </w:p>
        </w:tc>
        <w:tc>
          <w:tcPr>
            <w:tcW w:w="2091" w:type="dxa"/>
            <w:tcBorders>
              <w:top w:val="single" w:sz="4" w:space="0" w:color="auto"/>
              <w:left w:val="nil"/>
              <w:bottom w:val="single" w:sz="2" w:space="0" w:color="auto"/>
              <w:right w:val="nil"/>
            </w:tcBorders>
            <w:shd w:val="clear" w:color="auto" w:fill="auto"/>
            <w:vAlign w:val="center"/>
          </w:tcPr>
          <w:p w:rsidR="00543B12" w:rsidRPr="00543B12" w:rsidRDefault="00543B12" w:rsidP="00543B12">
            <w:pPr>
              <w:spacing w:after="0"/>
              <w:ind w:firstLine="0"/>
              <w:jc w:val="right"/>
              <w:rPr>
                <w:rFonts w:ascii="Arial" w:hAnsi="Arial" w:cs="Arial"/>
                <w:bCs/>
                <w:sz w:val="19"/>
                <w:szCs w:val="19"/>
                <w:lang w:val="es-ES" w:eastAsia="es-ES"/>
              </w:rPr>
            </w:pPr>
          </w:p>
        </w:tc>
      </w:tr>
      <w:tr w:rsidR="00543B12" w:rsidRPr="00543B12" w:rsidTr="00543B12">
        <w:trPr>
          <w:trHeight w:val="198"/>
          <w:jc w:val="center"/>
        </w:trPr>
        <w:tc>
          <w:tcPr>
            <w:tcW w:w="6631" w:type="dxa"/>
            <w:tcBorders>
              <w:top w:val="single" w:sz="2" w:space="0" w:color="auto"/>
              <w:left w:val="nil"/>
              <w:bottom w:val="single" w:sz="2" w:space="0" w:color="auto"/>
              <w:right w:val="nil"/>
            </w:tcBorders>
            <w:shd w:val="clear" w:color="auto" w:fill="auto"/>
            <w:vAlign w:val="center"/>
            <w:hideMark/>
          </w:tcPr>
          <w:p w:rsidR="00543B12" w:rsidRPr="00543B12" w:rsidRDefault="00543B12" w:rsidP="00543B12">
            <w:pPr>
              <w:spacing w:after="0"/>
              <w:ind w:firstLine="110"/>
              <w:jc w:val="left"/>
              <w:rPr>
                <w:rFonts w:ascii="Arial Narrow" w:hAnsi="Arial Narrow"/>
              </w:rPr>
            </w:pPr>
            <w:r>
              <w:rPr>
                <w:rFonts w:ascii="Arial Narrow" w:hAnsi="Arial Narrow"/>
              </w:rPr>
              <w:t>Itxitako ekitaldietako eta aurtengo ekitaldiko 1., 2. eta 3. kapituluetako diru-sarreren k</w:t>
            </w:r>
            <w:r>
              <w:rPr>
                <w:rFonts w:ascii="Arial Narrow" w:hAnsi="Arial Narrow"/>
              </w:rPr>
              <w:t>o</w:t>
            </w:r>
            <w:r>
              <w:rPr>
                <w:rFonts w:ascii="Arial Narrow" w:hAnsi="Arial Narrow"/>
              </w:rPr>
              <w:t>brantzak</w:t>
            </w:r>
          </w:p>
        </w:tc>
        <w:tc>
          <w:tcPr>
            <w:tcW w:w="2091" w:type="dxa"/>
            <w:tcBorders>
              <w:top w:val="single" w:sz="2" w:space="0" w:color="auto"/>
              <w:left w:val="nil"/>
              <w:bottom w:val="single" w:sz="2" w:space="0" w:color="auto"/>
              <w:right w:val="nil"/>
            </w:tcBorders>
            <w:shd w:val="clear" w:color="auto" w:fill="auto"/>
            <w:noWrap/>
            <w:vAlign w:val="center"/>
          </w:tcPr>
          <w:p w:rsidR="00543B12" w:rsidRPr="00543B12" w:rsidRDefault="00543B12" w:rsidP="00543B12">
            <w:pPr>
              <w:spacing w:after="0"/>
              <w:ind w:firstLine="0"/>
              <w:jc w:val="right"/>
              <w:rPr>
                <w:rFonts w:ascii="Arial Narrow" w:hAnsi="Arial Narrow"/>
              </w:rPr>
            </w:pPr>
            <w:r>
              <w:rPr>
                <w:rFonts w:ascii="Arial Narrow" w:hAnsi="Arial Narrow"/>
              </w:rPr>
              <w:t>-1.638.835</w:t>
            </w:r>
          </w:p>
        </w:tc>
      </w:tr>
      <w:tr w:rsidR="00543B12" w:rsidRPr="00543B12" w:rsidTr="00543B12">
        <w:trPr>
          <w:trHeight w:val="198"/>
          <w:jc w:val="center"/>
        </w:trPr>
        <w:tc>
          <w:tcPr>
            <w:tcW w:w="6631" w:type="dxa"/>
            <w:tcBorders>
              <w:top w:val="single" w:sz="2" w:space="0" w:color="auto"/>
              <w:left w:val="nil"/>
              <w:bottom w:val="single" w:sz="4" w:space="0" w:color="auto"/>
              <w:right w:val="nil"/>
            </w:tcBorders>
            <w:shd w:val="clear" w:color="auto" w:fill="auto"/>
            <w:vAlign w:val="center"/>
            <w:hideMark/>
          </w:tcPr>
          <w:p w:rsidR="00543B12" w:rsidRPr="00543B12" w:rsidRDefault="00543B12" w:rsidP="00543B12">
            <w:pPr>
              <w:spacing w:after="0"/>
              <w:ind w:firstLine="110"/>
              <w:jc w:val="left"/>
              <w:rPr>
                <w:rFonts w:ascii="Arial Narrow" w:hAnsi="Arial Narrow"/>
              </w:rPr>
            </w:pPr>
            <w:r>
              <w:rPr>
                <w:rFonts w:ascii="Arial Narrow" w:hAnsi="Arial Narrow"/>
              </w:rPr>
              <w:t xml:space="preserve">Europar Batasunaren </w:t>
            </w:r>
            <w:proofErr w:type="spellStart"/>
            <w:r>
              <w:rPr>
                <w:rFonts w:ascii="Arial Narrow" w:hAnsi="Arial Narrow"/>
              </w:rPr>
              <w:t>dirulaguntzak</w:t>
            </w:r>
            <w:proofErr w:type="spellEnd"/>
          </w:p>
        </w:tc>
        <w:tc>
          <w:tcPr>
            <w:tcW w:w="2091" w:type="dxa"/>
            <w:tcBorders>
              <w:top w:val="single" w:sz="2" w:space="0" w:color="auto"/>
              <w:left w:val="nil"/>
              <w:bottom w:val="single" w:sz="4" w:space="0" w:color="auto"/>
              <w:right w:val="nil"/>
            </w:tcBorders>
            <w:shd w:val="clear" w:color="auto" w:fill="auto"/>
            <w:noWrap/>
            <w:vAlign w:val="center"/>
          </w:tcPr>
          <w:p w:rsidR="00543B12" w:rsidRPr="00543B12" w:rsidRDefault="00543B12" w:rsidP="00543B12">
            <w:pPr>
              <w:spacing w:after="0"/>
              <w:ind w:firstLine="0"/>
              <w:jc w:val="right"/>
              <w:rPr>
                <w:rFonts w:ascii="Arial Narrow" w:hAnsi="Arial Narrow"/>
              </w:rPr>
            </w:pPr>
            <w:r>
              <w:rPr>
                <w:rFonts w:ascii="Arial Narrow" w:hAnsi="Arial Narrow"/>
              </w:rPr>
              <w:t>519.401</w:t>
            </w:r>
          </w:p>
        </w:tc>
      </w:tr>
      <w:tr w:rsidR="00543B12" w:rsidRPr="00543B12" w:rsidTr="00543B12">
        <w:trPr>
          <w:trHeight w:val="198"/>
          <w:jc w:val="center"/>
        </w:trPr>
        <w:tc>
          <w:tcPr>
            <w:tcW w:w="6631" w:type="dxa"/>
            <w:tcBorders>
              <w:top w:val="single" w:sz="2" w:space="0" w:color="auto"/>
              <w:left w:val="nil"/>
              <w:bottom w:val="single" w:sz="4" w:space="0" w:color="auto"/>
              <w:right w:val="nil"/>
            </w:tcBorders>
            <w:shd w:val="clear" w:color="auto" w:fill="auto"/>
            <w:vAlign w:val="center"/>
          </w:tcPr>
          <w:p w:rsidR="00543B12" w:rsidRPr="00543B12" w:rsidRDefault="00543B12" w:rsidP="00543B12">
            <w:pPr>
              <w:spacing w:after="0"/>
              <w:ind w:firstLine="110"/>
              <w:jc w:val="left"/>
              <w:rPr>
                <w:rFonts w:ascii="Arial Narrow" w:hAnsi="Arial Narrow"/>
              </w:rPr>
            </w:pPr>
            <w:r>
              <w:rPr>
                <w:rFonts w:ascii="Arial Narrow" w:hAnsi="Arial Narrow"/>
              </w:rPr>
              <w:t>Transferentzien bateratzea</w:t>
            </w:r>
          </w:p>
        </w:tc>
        <w:tc>
          <w:tcPr>
            <w:tcW w:w="2091" w:type="dxa"/>
            <w:tcBorders>
              <w:top w:val="single" w:sz="2" w:space="0" w:color="auto"/>
              <w:left w:val="nil"/>
              <w:bottom w:val="single" w:sz="4" w:space="0" w:color="auto"/>
              <w:right w:val="nil"/>
            </w:tcBorders>
            <w:shd w:val="clear" w:color="auto" w:fill="auto"/>
            <w:noWrap/>
            <w:vAlign w:val="center"/>
          </w:tcPr>
          <w:p w:rsidR="00543B12" w:rsidRPr="00543B12" w:rsidRDefault="00543B12" w:rsidP="00543B12">
            <w:pPr>
              <w:spacing w:after="0"/>
              <w:ind w:firstLine="0"/>
              <w:jc w:val="right"/>
              <w:rPr>
                <w:rFonts w:ascii="Arial Narrow" w:hAnsi="Arial Narrow"/>
              </w:rPr>
            </w:pPr>
            <w:r>
              <w:rPr>
                <w:rFonts w:ascii="Arial Narrow" w:hAnsi="Arial Narrow"/>
              </w:rPr>
              <w:t>565.351</w:t>
            </w:r>
          </w:p>
        </w:tc>
      </w:tr>
      <w:tr w:rsidR="00543B12" w:rsidRPr="00543B12" w:rsidTr="00543B12">
        <w:trPr>
          <w:trHeight w:val="198"/>
          <w:jc w:val="center"/>
        </w:trPr>
        <w:tc>
          <w:tcPr>
            <w:tcW w:w="6631" w:type="dxa"/>
            <w:tcBorders>
              <w:top w:val="single" w:sz="2" w:space="0" w:color="auto"/>
              <w:left w:val="nil"/>
              <w:bottom w:val="single" w:sz="4" w:space="0" w:color="auto"/>
              <w:right w:val="nil"/>
            </w:tcBorders>
            <w:shd w:val="clear" w:color="auto" w:fill="auto"/>
            <w:vAlign w:val="center"/>
          </w:tcPr>
          <w:p w:rsidR="00543B12" w:rsidRPr="00543B12" w:rsidRDefault="00543B12" w:rsidP="00543B12">
            <w:pPr>
              <w:spacing w:after="0"/>
              <w:ind w:firstLine="110"/>
              <w:jc w:val="left"/>
              <w:rPr>
                <w:rFonts w:ascii="Arial Narrow" w:hAnsi="Arial Narrow"/>
              </w:rPr>
            </w:pPr>
            <w:r>
              <w:rPr>
                <w:rFonts w:ascii="Arial Narrow" w:hAnsi="Arial Narrow"/>
              </w:rPr>
              <w:t>Aurrekontuari aplikatzeko dauden eragiketengatiko hartzekodunak*</w:t>
            </w:r>
          </w:p>
        </w:tc>
        <w:tc>
          <w:tcPr>
            <w:tcW w:w="2091" w:type="dxa"/>
            <w:tcBorders>
              <w:top w:val="single" w:sz="2" w:space="0" w:color="auto"/>
              <w:left w:val="nil"/>
              <w:bottom w:val="single" w:sz="4" w:space="0" w:color="auto"/>
              <w:right w:val="nil"/>
            </w:tcBorders>
            <w:shd w:val="clear" w:color="auto" w:fill="auto"/>
            <w:noWrap/>
            <w:vAlign w:val="center"/>
          </w:tcPr>
          <w:p w:rsidR="00543B12" w:rsidRPr="00543B12" w:rsidRDefault="00543B12" w:rsidP="00543B12">
            <w:pPr>
              <w:spacing w:after="0"/>
              <w:ind w:firstLine="0"/>
              <w:jc w:val="right"/>
              <w:rPr>
                <w:rFonts w:ascii="Arial Narrow" w:hAnsi="Arial Narrow"/>
              </w:rPr>
            </w:pPr>
            <w:r>
              <w:rPr>
                <w:rFonts w:ascii="Arial Narrow" w:hAnsi="Arial Narrow"/>
              </w:rPr>
              <w:t>-3.673.974</w:t>
            </w:r>
          </w:p>
        </w:tc>
      </w:tr>
      <w:tr w:rsidR="00543B12" w:rsidRPr="00543B12" w:rsidTr="00543B12">
        <w:trPr>
          <w:trHeight w:val="198"/>
          <w:jc w:val="center"/>
        </w:trPr>
        <w:tc>
          <w:tcPr>
            <w:tcW w:w="6631" w:type="dxa"/>
            <w:tcBorders>
              <w:top w:val="single" w:sz="2" w:space="0" w:color="auto"/>
              <w:left w:val="nil"/>
              <w:bottom w:val="single" w:sz="4" w:space="0" w:color="auto"/>
              <w:right w:val="nil"/>
            </w:tcBorders>
            <w:shd w:val="clear" w:color="auto" w:fill="auto"/>
            <w:vAlign w:val="center"/>
          </w:tcPr>
          <w:p w:rsidR="00543B12" w:rsidRPr="00543B12" w:rsidRDefault="00543B12" w:rsidP="00543B12">
            <w:pPr>
              <w:spacing w:after="0"/>
              <w:ind w:firstLine="110"/>
              <w:jc w:val="left"/>
              <w:rPr>
                <w:rFonts w:ascii="Arial Narrow" w:hAnsi="Arial Narrow"/>
              </w:rPr>
            </w:pPr>
            <w:r>
              <w:rPr>
                <w:rFonts w:ascii="Arial Narrow" w:hAnsi="Arial Narrow"/>
              </w:rPr>
              <w:t>Ordainketa geroratuengatiko doikuntza</w:t>
            </w:r>
          </w:p>
        </w:tc>
        <w:tc>
          <w:tcPr>
            <w:tcW w:w="2091" w:type="dxa"/>
            <w:tcBorders>
              <w:top w:val="single" w:sz="2" w:space="0" w:color="auto"/>
              <w:left w:val="nil"/>
              <w:bottom w:val="single" w:sz="4" w:space="0" w:color="auto"/>
              <w:right w:val="nil"/>
            </w:tcBorders>
            <w:shd w:val="clear" w:color="auto" w:fill="auto"/>
            <w:noWrap/>
            <w:vAlign w:val="center"/>
          </w:tcPr>
          <w:p w:rsidR="00543B12" w:rsidRPr="00543B12" w:rsidRDefault="00543B12" w:rsidP="00543B12">
            <w:pPr>
              <w:spacing w:after="0"/>
              <w:ind w:firstLine="0"/>
              <w:jc w:val="right"/>
              <w:rPr>
                <w:rFonts w:ascii="Arial Narrow" w:hAnsi="Arial Narrow"/>
              </w:rPr>
            </w:pPr>
            <w:r>
              <w:rPr>
                <w:rFonts w:ascii="Arial Narrow" w:hAnsi="Arial Narrow"/>
              </w:rPr>
              <w:t>570.726</w:t>
            </w:r>
          </w:p>
        </w:tc>
      </w:tr>
      <w:tr w:rsidR="00543B12" w:rsidRPr="00543B12" w:rsidTr="00543B12">
        <w:trPr>
          <w:trHeight w:val="198"/>
          <w:jc w:val="center"/>
        </w:trPr>
        <w:tc>
          <w:tcPr>
            <w:tcW w:w="6631" w:type="dxa"/>
            <w:tcBorders>
              <w:top w:val="single" w:sz="2" w:space="0" w:color="auto"/>
              <w:left w:val="nil"/>
              <w:bottom w:val="single" w:sz="4" w:space="0" w:color="auto"/>
              <w:right w:val="nil"/>
            </w:tcBorders>
            <w:shd w:val="clear" w:color="auto" w:fill="auto"/>
            <w:vAlign w:val="center"/>
          </w:tcPr>
          <w:p w:rsidR="00543B12" w:rsidRPr="00543B12" w:rsidRDefault="00543B12" w:rsidP="00543B12">
            <w:pPr>
              <w:spacing w:after="0"/>
              <w:ind w:firstLine="110"/>
              <w:jc w:val="left"/>
              <w:rPr>
                <w:rFonts w:ascii="Arial Narrow" w:hAnsi="Arial Narrow"/>
              </w:rPr>
            </w:pPr>
            <w:r>
              <w:rPr>
                <w:rFonts w:ascii="Arial Narrow" w:hAnsi="Arial Narrow"/>
              </w:rPr>
              <w:t>Beste doikuntza batzuk (</w:t>
            </w:r>
            <w:proofErr w:type="spellStart"/>
            <w:r>
              <w:rPr>
                <w:rFonts w:ascii="Arial Narrow" w:hAnsi="Arial Narrow"/>
              </w:rPr>
              <w:t>dirulaguntza</w:t>
            </w:r>
            <w:proofErr w:type="spellEnd"/>
            <w:r>
              <w:rPr>
                <w:rFonts w:ascii="Arial Narrow" w:hAnsi="Arial Narrow"/>
              </w:rPr>
              <w:t xml:space="preserve"> aurreratuak) </w:t>
            </w:r>
          </w:p>
        </w:tc>
        <w:tc>
          <w:tcPr>
            <w:tcW w:w="2091" w:type="dxa"/>
            <w:tcBorders>
              <w:top w:val="single" w:sz="2" w:space="0" w:color="auto"/>
              <w:left w:val="nil"/>
              <w:bottom w:val="single" w:sz="4" w:space="0" w:color="auto"/>
              <w:right w:val="nil"/>
            </w:tcBorders>
            <w:shd w:val="clear" w:color="auto" w:fill="auto"/>
            <w:noWrap/>
            <w:vAlign w:val="center"/>
          </w:tcPr>
          <w:p w:rsidR="00543B12" w:rsidRPr="00543B12" w:rsidRDefault="00543B12" w:rsidP="00543B12">
            <w:pPr>
              <w:spacing w:after="0"/>
              <w:ind w:firstLine="0"/>
              <w:jc w:val="right"/>
              <w:rPr>
                <w:rFonts w:ascii="Arial Narrow" w:hAnsi="Arial Narrow"/>
              </w:rPr>
            </w:pPr>
            <w:r>
              <w:rPr>
                <w:rFonts w:ascii="Arial Narrow" w:hAnsi="Arial Narrow"/>
              </w:rPr>
              <w:t>-3.130.000</w:t>
            </w:r>
          </w:p>
        </w:tc>
      </w:tr>
      <w:tr w:rsidR="00543B12" w:rsidRPr="00543B12" w:rsidTr="00C42899">
        <w:trPr>
          <w:trHeight w:val="255"/>
          <w:jc w:val="center"/>
        </w:trPr>
        <w:tc>
          <w:tcPr>
            <w:tcW w:w="6631"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left"/>
              <w:rPr>
                <w:rFonts w:ascii="Arial" w:hAnsi="Arial" w:cs="Arial"/>
                <w:bCs/>
                <w:sz w:val="18"/>
                <w:szCs w:val="18"/>
              </w:rPr>
            </w:pPr>
            <w:r>
              <w:rPr>
                <w:rFonts w:ascii="Arial" w:hAnsi="Arial"/>
                <w:bCs/>
                <w:sz w:val="18"/>
                <w:szCs w:val="18"/>
              </w:rPr>
              <w:t>Finantzaketa-gaitasuna</w:t>
            </w:r>
          </w:p>
        </w:tc>
        <w:tc>
          <w:tcPr>
            <w:tcW w:w="2091" w:type="dxa"/>
            <w:tcBorders>
              <w:top w:val="single" w:sz="4" w:space="0" w:color="auto"/>
              <w:left w:val="nil"/>
              <w:bottom w:val="single" w:sz="4" w:space="0" w:color="auto"/>
              <w:right w:val="nil"/>
            </w:tcBorders>
            <w:shd w:val="clear" w:color="auto" w:fill="FABF8F" w:themeFill="accent6" w:themeFillTint="99"/>
            <w:vAlign w:val="center"/>
          </w:tcPr>
          <w:p w:rsidR="00543B12" w:rsidRPr="00543B12" w:rsidRDefault="00543B12" w:rsidP="00543B12">
            <w:pPr>
              <w:spacing w:after="0"/>
              <w:ind w:firstLine="0"/>
              <w:jc w:val="right"/>
              <w:rPr>
                <w:rFonts w:ascii="Arial" w:hAnsi="Arial" w:cs="Arial"/>
                <w:sz w:val="18"/>
                <w:szCs w:val="18"/>
              </w:rPr>
            </w:pPr>
            <w:r>
              <w:rPr>
                <w:rFonts w:ascii="Arial" w:hAnsi="Arial"/>
                <w:sz w:val="18"/>
                <w:szCs w:val="18"/>
              </w:rPr>
              <w:t>13.160.702</w:t>
            </w:r>
          </w:p>
        </w:tc>
      </w:tr>
    </w:tbl>
    <w:p w:rsidR="00543B12" w:rsidRPr="00113CC9" w:rsidRDefault="00543B12" w:rsidP="00113CC9">
      <w:pPr>
        <w:tabs>
          <w:tab w:val="center" w:pos="2835"/>
          <w:tab w:val="center" w:pos="3969"/>
          <w:tab w:val="center" w:pos="5103"/>
          <w:tab w:val="center" w:pos="6237"/>
          <w:tab w:val="center" w:pos="7371"/>
        </w:tabs>
        <w:spacing w:after="120"/>
        <w:ind w:firstLine="0"/>
        <w:rPr>
          <w:w w:val="96"/>
        </w:rPr>
      </w:pPr>
      <w:r>
        <w:t xml:space="preserve">(*) </w:t>
      </w:r>
      <w:proofErr w:type="spellStart"/>
      <w:r>
        <w:t>Administrazio-kontratatuei</w:t>
      </w:r>
      <w:proofErr w:type="spellEnd"/>
      <w:r>
        <w:t xml:space="preserve"> gradua aitortzeagatiko atzerapenak ere sartzen dira, 3,3 milioikoak.</w:t>
      </w:r>
    </w:p>
    <w:p w:rsidR="00543B12" w:rsidRPr="00543B12" w:rsidRDefault="00543B12" w:rsidP="005E29E6">
      <w:pPr>
        <w:numPr>
          <w:ilvl w:val="0"/>
          <w:numId w:val="2"/>
        </w:numPr>
        <w:tabs>
          <w:tab w:val="clear" w:pos="1948"/>
          <w:tab w:val="left" w:pos="480"/>
          <w:tab w:val="num" w:pos="720"/>
          <w:tab w:val="num" w:pos="6597"/>
        </w:tabs>
        <w:ind w:left="0" w:firstLine="289"/>
        <w:rPr>
          <w:spacing w:val="6"/>
          <w:sz w:val="26"/>
          <w:szCs w:val="26"/>
        </w:rPr>
      </w:pPr>
      <w:r>
        <w:rPr>
          <w:sz w:val="26"/>
          <w:szCs w:val="26"/>
        </w:rPr>
        <w:t>Gastu-araua:</w:t>
      </w:r>
    </w:p>
    <w:p w:rsidR="00543B12" w:rsidRPr="00543B12" w:rsidRDefault="00543B12" w:rsidP="00543B12">
      <w:pPr>
        <w:tabs>
          <w:tab w:val="center" w:pos="2835"/>
          <w:tab w:val="center" w:pos="3969"/>
          <w:tab w:val="center" w:pos="5103"/>
          <w:tab w:val="center" w:pos="6237"/>
          <w:tab w:val="center" w:pos="7371"/>
        </w:tabs>
        <w:spacing w:before="240" w:after="160"/>
        <w:ind w:firstLine="284"/>
        <w:rPr>
          <w:spacing w:val="6"/>
          <w:sz w:val="26"/>
          <w:szCs w:val="24"/>
        </w:rPr>
      </w:pPr>
      <w:r>
        <w:rPr>
          <w:sz w:val="26"/>
          <w:szCs w:val="24"/>
        </w:rPr>
        <w:t>2019ko ekitaldiko gastu konputagarria, Ganbera honek doitua, 3,5 milioiko geh</w:t>
      </w:r>
      <w:r>
        <w:rPr>
          <w:sz w:val="26"/>
          <w:szCs w:val="24"/>
        </w:rPr>
        <w:t>i</w:t>
      </w:r>
      <w:r>
        <w:rPr>
          <w:sz w:val="26"/>
          <w:szCs w:val="24"/>
        </w:rPr>
        <w:t xml:space="preserve">eneko gastu-muga baino handiagoa da, eta ez du gastu-araua betetzen, 2019rako baimendutako ehuneko 2,7ko aldakuntza-tasa gainditzen baitu. </w:t>
      </w:r>
    </w:p>
    <w:p w:rsidR="00543B12" w:rsidRPr="00543B12" w:rsidRDefault="00543B12" w:rsidP="00543B12">
      <w:pPr>
        <w:tabs>
          <w:tab w:val="left" w:pos="480"/>
        </w:tabs>
        <w:spacing w:before="220" w:after="180"/>
        <w:ind w:firstLine="0"/>
        <w:jc w:val="center"/>
        <w:rPr>
          <w:rFonts w:ascii="Arial" w:hAnsi="Arial" w:cs="Arial"/>
          <w:spacing w:val="6"/>
        </w:rPr>
      </w:pPr>
      <w:r>
        <w:rPr>
          <w:rFonts w:ascii="Arial" w:hAnsi="Arial"/>
        </w:rPr>
        <w:t>Gastu-araua</w:t>
      </w:r>
    </w:p>
    <w:tbl>
      <w:tblPr>
        <w:tblW w:w="5000" w:type="pct"/>
        <w:jc w:val="center"/>
        <w:tblBorders>
          <w:top w:val="single" w:sz="8" w:space="0" w:color="auto"/>
          <w:bottom w:val="single" w:sz="8" w:space="0" w:color="auto"/>
          <w:insideH w:val="single" w:sz="2" w:space="0" w:color="auto"/>
        </w:tblBorders>
        <w:tblCellMar>
          <w:left w:w="70" w:type="dxa"/>
          <w:right w:w="70" w:type="dxa"/>
        </w:tblCellMar>
        <w:tblLook w:val="04A0" w:firstRow="1" w:lastRow="0" w:firstColumn="1" w:lastColumn="0" w:noHBand="0" w:noVBand="1"/>
      </w:tblPr>
      <w:tblGrid>
        <w:gridCol w:w="5041"/>
        <w:gridCol w:w="3888"/>
      </w:tblGrid>
      <w:tr w:rsidR="00543B12" w:rsidRPr="00543B12" w:rsidTr="00C42899">
        <w:trPr>
          <w:trHeight w:val="255"/>
          <w:jc w:val="center"/>
        </w:trPr>
        <w:tc>
          <w:tcPr>
            <w:tcW w:w="2823" w:type="pct"/>
            <w:tcBorders>
              <w:top w:val="single" w:sz="4" w:space="0" w:color="auto"/>
              <w:bottom w:val="single" w:sz="2" w:space="0" w:color="auto"/>
            </w:tcBorders>
            <w:shd w:val="clear" w:color="auto" w:fill="FABF8F" w:themeFill="accent6" w:themeFillTint="99"/>
            <w:vAlign w:val="center"/>
          </w:tcPr>
          <w:p w:rsidR="00543B12" w:rsidRPr="00543B12" w:rsidRDefault="00543B12" w:rsidP="00543B12">
            <w:pPr>
              <w:spacing w:after="0"/>
              <w:ind w:firstLine="0"/>
              <w:jc w:val="left"/>
              <w:rPr>
                <w:rFonts w:ascii="Arial" w:hAnsi="Arial" w:cs="Arial"/>
                <w:sz w:val="18"/>
                <w:szCs w:val="18"/>
                <w:lang w:eastAsia="es-ES"/>
              </w:rPr>
            </w:pPr>
          </w:p>
        </w:tc>
        <w:tc>
          <w:tcPr>
            <w:tcW w:w="2177" w:type="pct"/>
            <w:tcBorders>
              <w:top w:val="single" w:sz="4" w:space="0" w:color="auto"/>
              <w:bottom w:val="single" w:sz="2" w:space="0" w:color="auto"/>
            </w:tcBorders>
            <w:shd w:val="clear" w:color="auto" w:fill="FABF8F" w:themeFill="accent6" w:themeFillTint="99"/>
            <w:vAlign w:val="center"/>
          </w:tcPr>
          <w:p w:rsidR="00543B12" w:rsidRPr="00543B12" w:rsidRDefault="00543B12" w:rsidP="00543B12">
            <w:pPr>
              <w:spacing w:after="0"/>
              <w:ind w:firstLine="0"/>
              <w:jc w:val="right"/>
              <w:rPr>
                <w:rFonts w:ascii="Arial" w:hAnsi="Arial" w:cs="Arial"/>
                <w:sz w:val="18"/>
                <w:szCs w:val="18"/>
              </w:rPr>
            </w:pPr>
            <w:r>
              <w:rPr>
                <w:rFonts w:ascii="Arial" w:hAnsi="Arial"/>
                <w:sz w:val="18"/>
                <w:szCs w:val="18"/>
              </w:rPr>
              <w:t>Zenbatekoa, 2019</w:t>
            </w:r>
          </w:p>
        </w:tc>
      </w:tr>
      <w:tr w:rsidR="00543B12" w:rsidRPr="00543B12" w:rsidTr="00543B12">
        <w:trPr>
          <w:trHeight w:val="198"/>
          <w:jc w:val="center"/>
        </w:trPr>
        <w:tc>
          <w:tcPr>
            <w:tcW w:w="2823" w:type="pct"/>
            <w:tcBorders>
              <w:top w:val="single" w:sz="4" w:space="0" w:color="auto"/>
              <w:bottom w:val="single" w:sz="2" w:space="0" w:color="auto"/>
            </w:tcBorders>
            <w:shd w:val="clear" w:color="auto" w:fill="auto"/>
            <w:vAlign w:val="center"/>
            <w:hideMark/>
          </w:tcPr>
          <w:p w:rsidR="00543B12" w:rsidRPr="00543B12" w:rsidRDefault="00543B12" w:rsidP="00543B12">
            <w:pPr>
              <w:spacing w:after="0"/>
              <w:ind w:firstLine="0"/>
              <w:jc w:val="left"/>
              <w:rPr>
                <w:rFonts w:ascii="Arial Narrow" w:hAnsi="Arial Narrow"/>
              </w:rPr>
            </w:pPr>
            <w:r>
              <w:rPr>
                <w:rFonts w:ascii="Arial Narrow" w:hAnsi="Arial Narrow"/>
              </w:rPr>
              <w:t>2018ko gastu konputagarri bateratua</w:t>
            </w:r>
          </w:p>
        </w:tc>
        <w:tc>
          <w:tcPr>
            <w:tcW w:w="2177" w:type="pct"/>
            <w:tcBorders>
              <w:top w:val="single" w:sz="4" w:space="0" w:color="auto"/>
              <w:bottom w:val="single" w:sz="2" w:space="0" w:color="auto"/>
            </w:tcBorders>
            <w:shd w:val="clear" w:color="auto" w:fill="auto"/>
            <w:vAlign w:val="center"/>
          </w:tcPr>
          <w:p w:rsidR="00543B12" w:rsidRPr="00543B12" w:rsidRDefault="00543B12" w:rsidP="00543B12">
            <w:pPr>
              <w:spacing w:after="0"/>
              <w:ind w:firstLine="0"/>
              <w:jc w:val="right"/>
              <w:rPr>
                <w:rFonts w:ascii="Arial Narrow" w:hAnsi="Arial Narrow"/>
              </w:rPr>
            </w:pPr>
            <w:r>
              <w:rPr>
                <w:rFonts w:ascii="Arial Narrow" w:hAnsi="Arial Narrow"/>
              </w:rPr>
              <w:t>167.147.019</w:t>
            </w:r>
          </w:p>
        </w:tc>
      </w:tr>
      <w:tr w:rsidR="00543B12" w:rsidRPr="00543B12" w:rsidTr="00543B12">
        <w:trPr>
          <w:trHeight w:val="198"/>
          <w:jc w:val="center"/>
        </w:trPr>
        <w:tc>
          <w:tcPr>
            <w:tcW w:w="2823" w:type="pct"/>
            <w:tcBorders>
              <w:top w:val="single" w:sz="2" w:space="0" w:color="auto"/>
            </w:tcBorders>
            <w:shd w:val="clear" w:color="auto" w:fill="auto"/>
            <w:vAlign w:val="center"/>
            <w:hideMark/>
          </w:tcPr>
          <w:p w:rsidR="00543B12" w:rsidRPr="00543B12" w:rsidRDefault="00543B12" w:rsidP="00543B12">
            <w:pPr>
              <w:spacing w:after="0"/>
              <w:ind w:firstLine="0"/>
              <w:jc w:val="left"/>
              <w:rPr>
                <w:rFonts w:ascii="Arial Narrow" w:hAnsi="Arial Narrow"/>
              </w:rPr>
            </w:pPr>
            <w:r>
              <w:rPr>
                <w:rFonts w:ascii="Arial Narrow" w:hAnsi="Arial Narrow"/>
              </w:rPr>
              <w:t>% 2,7ko igoera</w:t>
            </w:r>
          </w:p>
        </w:tc>
        <w:tc>
          <w:tcPr>
            <w:tcW w:w="2177" w:type="pct"/>
            <w:tcBorders>
              <w:top w:val="single" w:sz="2" w:space="0" w:color="auto"/>
            </w:tcBorders>
            <w:shd w:val="clear" w:color="auto" w:fill="auto"/>
            <w:vAlign w:val="center"/>
          </w:tcPr>
          <w:p w:rsidR="00543B12" w:rsidRPr="00543B12" w:rsidRDefault="00543B12" w:rsidP="00543B12">
            <w:pPr>
              <w:spacing w:after="0"/>
              <w:ind w:firstLine="0"/>
              <w:jc w:val="right"/>
              <w:rPr>
                <w:rFonts w:ascii="Arial Narrow" w:hAnsi="Arial Narrow"/>
              </w:rPr>
            </w:pPr>
            <w:r>
              <w:rPr>
                <w:rFonts w:ascii="Arial Narrow" w:hAnsi="Arial Narrow"/>
              </w:rPr>
              <w:t>4.512.970</w:t>
            </w:r>
          </w:p>
        </w:tc>
      </w:tr>
      <w:tr w:rsidR="00543B12" w:rsidRPr="00543B12" w:rsidTr="00543B12">
        <w:trPr>
          <w:trHeight w:val="198"/>
          <w:jc w:val="center"/>
        </w:trPr>
        <w:tc>
          <w:tcPr>
            <w:tcW w:w="2823" w:type="pct"/>
            <w:shd w:val="clear" w:color="auto" w:fill="auto"/>
            <w:vAlign w:val="center"/>
          </w:tcPr>
          <w:p w:rsidR="00543B12" w:rsidRPr="00543B12" w:rsidRDefault="00543B12" w:rsidP="00543B12">
            <w:pPr>
              <w:spacing w:after="0"/>
              <w:ind w:firstLine="0"/>
              <w:jc w:val="left"/>
              <w:rPr>
                <w:rFonts w:ascii="Arial Narrow" w:hAnsi="Arial Narrow"/>
              </w:rPr>
            </w:pPr>
            <w:r>
              <w:rPr>
                <w:rFonts w:ascii="Arial Narrow" w:hAnsi="Arial Narrow"/>
              </w:rPr>
              <w:t>Diru-bilketaren gutxitze iraunkorra</w:t>
            </w:r>
          </w:p>
        </w:tc>
        <w:tc>
          <w:tcPr>
            <w:tcW w:w="2177" w:type="pct"/>
            <w:shd w:val="clear" w:color="auto" w:fill="auto"/>
            <w:vAlign w:val="center"/>
          </w:tcPr>
          <w:p w:rsidR="00543B12" w:rsidRPr="00543B12" w:rsidRDefault="00543B12" w:rsidP="00543B12">
            <w:pPr>
              <w:spacing w:after="0"/>
              <w:ind w:firstLine="0"/>
              <w:jc w:val="right"/>
              <w:rPr>
                <w:rFonts w:ascii="Arial Narrow" w:hAnsi="Arial Narrow"/>
              </w:rPr>
            </w:pPr>
            <w:r>
              <w:rPr>
                <w:rFonts w:ascii="Arial Narrow" w:hAnsi="Arial Narrow"/>
              </w:rPr>
              <w:t>-58.000</w:t>
            </w:r>
          </w:p>
        </w:tc>
      </w:tr>
      <w:tr w:rsidR="00543B12" w:rsidRPr="00543B12" w:rsidTr="00543B12">
        <w:trPr>
          <w:trHeight w:val="198"/>
          <w:jc w:val="center"/>
        </w:trPr>
        <w:tc>
          <w:tcPr>
            <w:tcW w:w="2823" w:type="pct"/>
            <w:shd w:val="clear" w:color="auto" w:fill="auto"/>
            <w:vAlign w:val="center"/>
            <w:hideMark/>
          </w:tcPr>
          <w:p w:rsidR="00543B12" w:rsidRPr="00543B12" w:rsidRDefault="00543B12" w:rsidP="00543B12">
            <w:pPr>
              <w:spacing w:after="0"/>
              <w:ind w:firstLine="0"/>
              <w:jc w:val="left"/>
              <w:rPr>
                <w:rFonts w:ascii="Arial Narrow" w:hAnsi="Arial Narrow"/>
              </w:rPr>
            </w:pPr>
            <w:r>
              <w:rPr>
                <w:rFonts w:ascii="Arial Narrow" w:hAnsi="Arial Narrow"/>
              </w:rPr>
              <w:t>2019rako aurreikusitako gastu-muga</w:t>
            </w:r>
          </w:p>
        </w:tc>
        <w:tc>
          <w:tcPr>
            <w:tcW w:w="2177" w:type="pct"/>
            <w:shd w:val="clear" w:color="auto" w:fill="auto"/>
            <w:vAlign w:val="center"/>
          </w:tcPr>
          <w:p w:rsidR="00543B12" w:rsidRPr="00543B12" w:rsidRDefault="00543B12" w:rsidP="00543B12">
            <w:pPr>
              <w:spacing w:after="0"/>
              <w:ind w:firstLine="0"/>
              <w:jc w:val="right"/>
              <w:rPr>
                <w:rFonts w:ascii="Arial Narrow" w:hAnsi="Arial Narrow"/>
              </w:rPr>
            </w:pPr>
            <w:r>
              <w:rPr>
                <w:rFonts w:ascii="Arial Narrow" w:hAnsi="Arial Narrow"/>
              </w:rPr>
              <w:t>171.601.989</w:t>
            </w:r>
          </w:p>
        </w:tc>
      </w:tr>
      <w:tr w:rsidR="00543B12" w:rsidRPr="00543B12" w:rsidTr="00543B12">
        <w:trPr>
          <w:trHeight w:val="198"/>
          <w:jc w:val="center"/>
        </w:trPr>
        <w:tc>
          <w:tcPr>
            <w:tcW w:w="2823" w:type="pct"/>
            <w:tcBorders>
              <w:bottom w:val="single" w:sz="4" w:space="0" w:color="auto"/>
            </w:tcBorders>
            <w:shd w:val="clear" w:color="auto" w:fill="auto"/>
            <w:vAlign w:val="center"/>
            <w:hideMark/>
          </w:tcPr>
          <w:p w:rsidR="00543B12" w:rsidRPr="00543B12" w:rsidRDefault="00543B12" w:rsidP="00543B12">
            <w:pPr>
              <w:spacing w:after="0"/>
              <w:ind w:firstLine="0"/>
              <w:jc w:val="left"/>
              <w:rPr>
                <w:rFonts w:ascii="Arial Narrow" w:hAnsi="Arial Narrow"/>
              </w:rPr>
            </w:pPr>
            <w:r>
              <w:rPr>
                <w:rFonts w:ascii="Arial Narrow" w:hAnsi="Arial Narrow"/>
              </w:rPr>
              <w:t>2019ko gastu konputagarri bateratua</w:t>
            </w:r>
          </w:p>
        </w:tc>
        <w:tc>
          <w:tcPr>
            <w:tcW w:w="2177" w:type="pct"/>
            <w:tcBorders>
              <w:bottom w:val="single" w:sz="4" w:space="0" w:color="auto"/>
            </w:tcBorders>
            <w:shd w:val="clear" w:color="auto" w:fill="auto"/>
            <w:vAlign w:val="center"/>
          </w:tcPr>
          <w:p w:rsidR="00543B12" w:rsidRPr="00543B12" w:rsidRDefault="00543B12" w:rsidP="00543B12">
            <w:pPr>
              <w:spacing w:after="0"/>
              <w:ind w:firstLine="0"/>
              <w:jc w:val="right"/>
              <w:rPr>
                <w:rFonts w:ascii="Arial Narrow" w:hAnsi="Arial Narrow"/>
              </w:rPr>
            </w:pPr>
            <w:r>
              <w:rPr>
                <w:rFonts w:ascii="Arial Narrow" w:hAnsi="Arial Narrow"/>
              </w:rPr>
              <w:t>175.141.784</w:t>
            </w:r>
          </w:p>
        </w:tc>
      </w:tr>
      <w:tr w:rsidR="00543B12" w:rsidRPr="00543B12" w:rsidTr="00C42899">
        <w:trPr>
          <w:trHeight w:val="255"/>
          <w:jc w:val="center"/>
        </w:trPr>
        <w:tc>
          <w:tcPr>
            <w:tcW w:w="2823" w:type="pct"/>
            <w:tcBorders>
              <w:top w:val="single" w:sz="4" w:space="0" w:color="auto"/>
              <w:bottom w:val="single" w:sz="4" w:space="0" w:color="auto"/>
            </w:tcBorders>
            <w:shd w:val="clear" w:color="auto" w:fill="FABF8F" w:themeFill="accent6" w:themeFillTint="99"/>
            <w:vAlign w:val="center"/>
            <w:hideMark/>
          </w:tcPr>
          <w:p w:rsidR="00543B12" w:rsidRPr="00543B12" w:rsidRDefault="00543B12" w:rsidP="00543B12">
            <w:pPr>
              <w:spacing w:after="0"/>
              <w:ind w:firstLine="0"/>
              <w:jc w:val="left"/>
              <w:rPr>
                <w:rFonts w:ascii="Arial" w:hAnsi="Arial" w:cs="Arial"/>
                <w:sz w:val="18"/>
                <w:szCs w:val="18"/>
              </w:rPr>
            </w:pPr>
            <w:r>
              <w:rPr>
                <w:rFonts w:ascii="Arial" w:hAnsi="Arial"/>
                <w:sz w:val="18"/>
                <w:szCs w:val="18"/>
              </w:rPr>
              <w:t>2019ko gastuan izandako desbideratzea</w:t>
            </w:r>
          </w:p>
        </w:tc>
        <w:tc>
          <w:tcPr>
            <w:tcW w:w="2177" w:type="pct"/>
            <w:tcBorders>
              <w:top w:val="single" w:sz="4" w:space="0" w:color="auto"/>
              <w:bottom w:val="single" w:sz="4" w:space="0" w:color="auto"/>
            </w:tcBorders>
            <w:shd w:val="clear" w:color="auto" w:fill="FABF8F" w:themeFill="accent6" w:themeFillTint="99"/>
            <w:vAlign w:val="center"/>
          </w:tcPr>
          <w:p w:rsidR="00543B12" w:rsidRPr="00543B12" w:rsidRDefault="00543B12" w:rsidP="00543B12">
            <w:pPr>
              <w:spacing w:after="0"/>
              <w:ind w:firstLine="0"/>
              <w:jc w:val="right"/>
              <w:rPr>
                <w:rFonts w:ascii="Arial" w:hAnsi="Arial" w:cs="Arial"/>
                <w:sz w:val="18"/>
                <w:szCs w:val="18"/>
              </w:rPr>
            </w:pPr>
            <w:r>
              <w:rPr>
                <w:rFonts w:ascii="Arial" w:hAnsi="Arial"/>
                <w:sz w:val="18"/>
                <w:szCs w:val="18"/>
              </w:rPr>
              <w:t>-3.539.796</w:t>
            </w:r>
          </w:p>
        </w:tc>
      </w:tr>
    </w:tbl>
    <w:p w:rsidR="00543B12" w:rsidRPr="00543B12" w:rsidRDefault="00543B12" w:rsidP="00543B12">
      <w:pPr>
        <w:tabs>
          <w:tab w:val="center" w:pos="2835"/>
          <w:tab w:val="center" w:pos="3969"/>
          <w:tab w:val="center" w:pos="5103"/>
          <w:tab w:val="center" w:pos="6237"/>
          <w:tab w:val="center" w:pos="7371"/>
        </w:tabs>
        <w:spacing w:before="120" w:after="120"/>
        <w:ind w:firstLine="284"/>
        <w:rPr>
          <w:color w:val="000000" w:themeColor="text1"/>
          <w:spacing w:val="6"/>
          <w:sz w:val="26"/>
          <w:szCs w:val="24"/>
        </w:rPr>
      </w:pPr>
      <w:r>
        <w:rPr>
          <w:sz w:val="26"/>
          <w:szCs w:val="24"/>
        </w:rPr>
        <w:t xml:space="preserve">Udalak 2019rako gastu konputagarri bateratuaren kalkuluan 3,56 milioiko igoera iraunkorra sartu zuen, baina gure ustez horrek ez du betetzen </w:t>
      </w:r>
      <w:proofErr w:type="spellStart"/>
      <w:r>
        <w:rPr>
          <w:sz w:val="26"/>
          <w:szCs w:val="24"/>
        </w:rPr>
        <w:t>AEFILOn</w:t>
      </w:r>
      <w:proofErr w:type="spellEnd"/>
      <w:r>
        <w:rPr>
          <w:sz w:val="26"/>
          <w:szCs w:val="24"/>
        </w:rPr>
        <w:t xml:space="preserve"> aurreikus</w:t>
      </w:r>
      <w:r>
        <w:rPr>
          <w:sz w:val="26"/>
          <w:szCs w:val="24"/>
        </w:rPr>
        <w:t>i</w:t>
      </w:r>
      <w:r>
        <w:rPr>
          <w:sz w:val="26"/>
          <w:szCs w:val="24"/>
        </w:rPr>
        <w:t>takoa, honako arrazoi hauengatik:</w:t>
      </w:r>
      <w:r>
        <w:rPr>
          <w:color w:val="000000" w:themeColor="text1"/>
          <w:sz w:val="26"/>
          <w:szCs w:val="24"/>
        </w:rPr>
        <w:t xml:space="preserve"> </w:t>
      </w:r>
    </w:p>
    <w:p w:rsidR="00543B12" w:rsidRPr="00543B12" w:rsidRDefault="00543B12" w:rsidP="00543B12">
      <w:pPr>
        <w:tabs>
          <w:tab w:val="center" w:pos="2835"/>
          <w:tab w:val="center" w:pos="3969"/>
          <w:tab w:val="center" w:pos="5103"/>
          <w:tab w:val="center" w:pos="6237"/>
          <w:tab w:val="center" w:pos="7371"/>
        </w:tabs>
        <w:spacing w:before="240" w:after="120"/>
        <w:ind w:firstLine="284"/>
        <w:rPr>
          <w:spacing w:val="6"/>
          <w:sz w:val="26"/>
          <w:szCs w:val="24"/>
        </w:rPr>
      </w:pPr>
      <w:r>
        <w:rPr>
          <w:sz w:val="26"/>
          <w:szCs w:val="24"/>
        </w:rPr>
        <w:t xml:space="preserve">Alde batetik, ez da diru-bilketaren etengabeko igoeratzat hartzen Toki Ogasunen Funtsaren gehikuntzatik datorrena, haren zenbatekoa 2,9 milioikoa baita, tributu-sarrerak ez direlako. Bestalde, ezin da kontuan hartu </w:t>
      </w:r>
      <w:proofErr w:type="spellStart"/>
      <w:r>
        <w:rPr>
          <w:sz w:val="26"/>
          <w:szCs w:val="24"/>
        </w:rPr>
        <w:t>Arrotxapea</w:t>
      </w:r>
      <w:proofErr w:type="spellEnd"/>
      <w:r>
        <w:rPr>
          <w:sz w:val="26"/>
          <w:szCs w:val="24"/>
        </w:rPr>
        <w:t xml:space="preserve"> auzoko apark</w:t>
      </w:r>
      <w:r>
        <w:rPr>
          <w:sz w:val="26"/>
          <w:szCs w:val="24"/>
        </w:rPr>
        <w:t>a</w:t>
      </w:r>
      <w:r>
        <w:rPr>
          <w:sz w:val="26"/>
          <w:szCs w:val="24"/>
        </w:rPr>
        <w:t xml:space="preserve">leku-eremu arautu berriaren bilketagatik aurreikusitako igoera, 660.000 eurokoa, 2020ko urtarrilean sartu baitzen indarrean. </w:t>
      </w:r>
    </w:p>
    <w:p w:rsidR="00543B12" w:rsidRPr="00543B12" w:rsidRDefault="00543B12" w:rsidP="005E29E6">
      <w:pPr>
        <w:numPr>
          <w:ilvl w:val="0"/>
          <w:numId w:val="2"/>
        </w:numPr>
        <w:tabs>
          <w:tab w:val="clear" w:pos="1948"/>
          <w:tab w:val="left" w:pos="480"/>
          <w:tab w:val="num" w:pos="720"/>
          <w:tab w:val="num" w:pos="6597"/>
        </w:tabs>
        <w:ind w:left="0" w:firstLine="289"/>
        <w:rPr>
          <w:spacing w:val="6"/>
          <w:sz w:val="26"/>
          <w:szCs w:val="26"/>
        </w:rPr>
      </w:pPr>
      <w:proofErr w:type="spellStart"/>
      <w:r>
        <w:rPr>
          <w:sz w:val="26"/>
          <w:szCs w:val="26"/>
        </w:rPr>
        <w:t>Finantza-jasangarritasunaren</w:t>
      </w:r>
      <w:proofErr w:type="spellEnd"/>
      <w:r>
        <w:rPr>
          <w:sz w:val="26"/>
          <w:szCs w:val="26"/>
        </w:rPr>
        <w:t xml:space="preserve"> printzipioa</w:t>
      </w:r>
    </w:p>
    <w:p w:rsidR="00543B12" w:rsidRPr="00543B12" w:rsidRDefault="00543B12" w:rsidP="00543B12">
      <w:pPr>
        <w:tabs>
          <w:tab w:val="center" w:pos="2835"/>
          <w:tab w:val="center" w:pos="3969"/>
          <w:tab w:val="center" w:pos="5103"/>
          <w:tab w:val="center" w:pos="6237"/>
          <w:tab w:val="center" w:pos="7371"/>
        </w:tabs>
        <w:spacing w:after="160"/>
        <w:ind w:firstLine="284"/>
        <w:rPr>
          <w:spacing w:val="6"/>
          <w:sz w:val="26"/>
          <w:szCs w:val="24"/>
        </w:rPr>
      </w:pPr>
      <w:r>
        <w:rPr>
          <w:sz w:val="26"/>
          <w:szCs w:val="24"/>
        </w:rPr>
        <w:t>a) Zor publikoaren iraunkortasunari dagokionez, printzipio hori bete egiten da, aurrezki garbi positiboa baduelako eta ehuneko 28ko zorra duelako, araudiak ezarr</w:t>
      </w:r>
      <w:r>
        <w:rPr>
          <w:sz w:val="26"/>
          <w:szCs w:val="24"/>
        </w:rPr>
        <w:t>i</w:t>
      </w:r>
      <w:r>
        <w:rPr>
          <w:sz w:val="26"/>
          <w:szCs w:val="24"/>
        </w:rPr>
        <w:t>tako ehuneko 110eko muga baino askoz txikiagoa.</w:t>
      </w:r>
    </w:p>
    <w:p w:rsidR="00543B12" w:rsidRPr="00543B12" w:rsidRDefault="00543B12" w:rsidP="00543B12">
      <w:pPr>
        <w:tabs>
          <w:tab w:val="center" w:pos="2835"/>
          <w:tab w:val="center" w:pos="3969"/>
          <w:tab w:val="center" w:pos="5103"/>
          <w:tab w:val="center" w:pos="6237"/>
          <w:tab w:val="center" w:pos="7371"/>
        </w:tabs>
        <w:spacing w:after="160"/>
        <w:ind w:firstLine="284"/>
        <w:rPr>
          <w:spacing w:val="6"/>
          <w:sz w:val="26"/>
          <w:szCs w:val="24"/>
        </w:rPr>
      </w:pPr>
      <w:r>
        <w:rPr>
          <w:sz w:val="26"/>
          <w:szCs w:val="24"/>
        </w:rPr>
        <w:t>b) Merkataritza-zorraren jasangarritasunaren baldintza bete egiten da, zeren eta ez baita gainditzen berankortasunari buruzko araudian ezarritako gehieneko epea.</w:t>
      </w:r>
    </w:p>
    <w:p w:rsidR="00543B12" w:rsidRPr="00543B12" w:rsidRDefault="00543B12" w:rsidP="00543B12">
      <w:pPr>
        <w:tabs>
          <w:tab w:val="center" w:pos="2835"/>
          <w:tab w:val="center" w:pos="3969"/>
          <w:tab w:val="center" w:pos="5103"/>
          <w:tab w:val="center" w:pos="6237"/>
          <w:tab w:val="center" w:pos="7371"/>
        </w:tabs>
        <w:spacing w:after="180"/>
        <w:ind w:firstLine="284"/>
        <w:jc w:val="center"/>
        <w:rPr>
          <w:rFonts w:ascii="Arial" w:hAnsi="Arial" w:cs="Arial"/>
          <w:spacing w:val="6"/>
        </w:rPr>
      </w:pPr>
      <w:r>
        <w:rPr>
          <w:rFonts w:ascii="Arial" w:hAnsi="Arial"/>
        </w:rPr>
        <w:t>Hornitzaileei ordaintzeko batez besteko epea</w:t>
      </w:r>
    </w:p>
    <w:tbl>
      <w:tblPr>
        <w:tblW w:w="4914" w:type="pct"/>
        <w:jc w:val="center"/>
        <w:tblLook w:val="01E0" w:firstRow="1" w:lastRow="1" w:firstColumn="1" w:lastColumn="1" w:noHBand="0" w:noVBand="0"/>
      </w:tblPr>
      <w:tblGrid>
        <w:gridCol w:w="2747"/>
        <w:gridCol w:w="6103"/>
      </w:tblGrid>
      <w:tr w:rsidR="00543B12" w:rsidRPr="00543B12" w:rsidTr="00543B12">
        <w:trPr>
          <w:trHeight w:val="284"/>
          <w:jc w:val="center"/>
        </w:trPr>
        <w:tc>
          <w:tcPr>
            <w:tcW w:w="1552" w:type="pct"/>
            <w:tcBorders>
              <w:top w:val="single" w:sz="4" w:space="0" w:color="auto"/>
              <w:bottom w:val="single" w:sz="4" w:space="0" w:color="auto"/>
            </w:tcBorders>
            <w:shd w:val="clear" w:color="auto" w:fill="FABF8F" w:themeFill="accent6" w:themeFillTint="99"/>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p>
        </w:tc>
        <w:tc>
          <w:tcPr>
            <w:tcW w:w="3448" w:type="pct"/>
            <w:tcBorders>
              <w:top w:val="single" w:sz="4" w:space="0" w:color="auto"/>
              <w:bottom w:val="single" w:sz="4" w:space="0" w:color="auto"/>
            </w:tcBorders>
            <w:shd w:val="clear" w:color="auto" w:fill="FABF8F" w:themeFill="accent6" w:themeFillTint="99"/>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Hornitzaileei ordaintzeko batez besteko epea</w:t>
            </w:r>
          </w:p>
        </w:tc>
      </w:tr>
      <w:tr w:rsidR="00543B12" w:rsidRPr="00543B12" w:rsidTr="00543B12">
        <w:trPr>
          <w:trHeight w:val="198"/>
          <w:jc w:val="center"/>
        </w:trPr>
        <w:tc>
          <w:tcPr>
            <w:tcW w:w="1552" w:type="pct"/>
            <w:tcBorders>
              <w:top w:val="single" w:sz="4" w:space="0" w:color="auto"/>
              <w:bottom w:val="single" w:sz="2"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Lehenengo hiruhilekoa</w:t>
            </w:r>
          </w:p>
        </w:tc>
        <w:tc>
          <w:tcPr>
            <w:tcW w:w="3448" w:type="pct"/>
            <w:tcBorders>
              <w:top w:val="single" w:sz="4" w:space="0" w:color="auto"/>
              <w:bottom w:val="single" w:sz="2"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26,93</w:t>
            </w:r>
          </w:p>
        </w:tc>
      </w:tr>
      <w:tr w:rsidR="00543B12" w:rsidRPr="00543B12" w:rsidTr="00543B12">
        <w:trPr>
          <w:trHeight w:val="198"/>
          <w:jc w:val="center"/>
        </w:trPr>
        <w:tc>
          <w:tcPr>
            <w:tcW w:w="1552" w:type="pct"/>
            <w:tcBorders>
              <w:top w:val="single" w:sz="2" w:space="0" w:color="auto"/>
              <w:bottom w:val="single" w:sz="2"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Bigarren hiruhilekoa</w:t>
            </w:r>
          </w:p>
        </w:tc>
        <w:tc>
          <w:tcPr>
            <w:tcW w:w="3448" w:type="pct"/>
            <w:tcBorders>
              <w:top w:val="single" w:sz="2" w:space="0" w:color="auto"/>
              <w:bottom w:val="single" w:sz="2"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25,79</w:t>
            </w:r>
          </w:p>
        </w:tc>
      </w:tr>
      <w:tr w:rsidR="00543B12" w:rsidRPr="00543B12" w:rsidTr="00543B12">
        <w:trPr>
          <w:trHeight w:val="198"/>
          <w:jc w:val="center"/>
        </w:trPr>
        <w:tc>
          <w:tcPr>
            <w:tcW w:w="1552" w:type="pct"/>
            <w:tcBorders>
              <w:top w:val="single" w:sz="2" w:space="0" w:color="auto"/>
              <w:bottom w:val="single" w:sz="2"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Hirugarren hiruhilekoa</w:t>
            </w:r>
          </w:p>
        </w:tc>
        <w:tc>
          <w:tcPr>
            <w:tcW w:w="3448" w:type="pct"/>
            <w:tcBorders>
              <w:top w:val="single" w:sz="2" w:space="0" w:color="auto"/>
              <w:bottom w:val="single" w:sz="2"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27,20</w:t>
            </w:r>
          </w:p>
        </w:tc>
      </w:tr>
      <w:tr w:rsidR="00543B12" w:rsidRPr="00543B12" w:rsidTr="00543B12">
        <w:trPr>
          <w:trHeight w:val="198"/>
          <w:jc w:val="center"/>
        </w:trPr>
        <w:tc>
          <w:tcPr>
            <w:tcW w:w="1552" w:type="pct"/>
            <w:tcBorders>
              <w:top w:val="single" w:sz="2" w:space="0" w:color="auto"/>
              <w:bottom w:val="single" w:sz="4"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Laugarren hiruhilekoa</w:t>
            </w:r>
          </w:p>
        </w:tc>
        <w:tc>
          <w:tcPr>
            <w:tcW w:w="3448" w:type="pct"/>
            <w:tcBorders>
              <w:top w:val="single" w:sz="2" w:space="0" w:color="auto"/>
              <w:bottom w:val="single" w:sz="4"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25,18</w:t>
            </w:r>
          </w:p>
        </w:tc>
      </w:tr>
    </w:tbl>
    <w:p w:rsidR="00543B12" w:rsidRPr="00A44B94" w:rsidRDefault="00543B12" w:rsidP="00543B12">
      <w:pPr>
        <w:tabs>
          <w:tab w:val="center" w:pos="2835"/>
          <w:tab w:val="center" w:pos="3969"/>
          <w:tab w:val="center" w:pos="5103"/>
          <w:tab w:val="center" w:pos="6237"/>
          <w:tab w:val="center" w:pos="7371"/>
        </w:tabs>
        <w:spacing w:before="40" w:after="240"/>
        <w:ind w:firstLine="0"/>
        <w:jc w:val="left"/>
        <w:rPr>
          <w:spacing w:val="6"/>
          <w:sz w:val="18"/>
          <w:szCs w:val="18"/>
        </w:rPr>
      </w:pPr>
      <w:bookmarkStart w:id="120" w:name="_Toc430935364"/>
      <w:r>
        <w:rPr>
          <w:sz w:val="18"/>
          <w:szCs w:val="18"/>
        </w:rPr>
        <w:t xml:space="preserve"> Iturria: Ogasuneko eta Administrazio Publikoetako Ministerioak argitaratutako datuak.</w:t>
      </w:r>
    </w:p>
    <w:p w:rsidR="00543B12" w:rsidRPr="00543B12" w:rsidRDefault="00543B12" w:rsidP="004209E9">
      <w:pPr>
        <w:pStyle w:val="atitulo2"/>
      </w:pPr>
      <w:bookmarkStart w:id="121" w:name="_Toc22495444"/>
      <w:bookmarkStart w:id="122" w:name="_Toc55460329"/>
      <w:bookmarkStart w:id="123" w:name="_Toc55896885"/>
      <w:bookmarkStart w:id="124" w:name="_Toc57029879"/>
      <w:bookmarkStart w:id="125" w:name="_Toc61610033"/>
      <w:r>
        <w:t>VI.4. Aurreko ekitaldietako gomendioen jarraipena</w:t>
      </w:r>
      <w:bookmarkEnd w:id="120"/>
      <w:bookmarkEnd w:id="121"/>
      <w:bookmarkEnd w:id="122"/>
      <w:bookmarkEnd w:id="123"/>
      <w:bookmarkEnd w:id="124"/>
      <w:bookmarkEnd w:id="125"/>
    </w:p>
    <w:p w:rsidR="00543B12" w:rsidRPr="00543B12" w:rsidRDefault="00543B12" w:rsidP="00543B12">
      <w:pPr>
        <w:tabs>
          <w:tab w:val="center" w:pos="2835"/>
          <w:tab w:val="center" w:pos="3969"/>
          <w:tab w:val="center" w:pos="5103"/>
          <w:tab w:val="center" w:pos="6237"/>
          <w:tab w:val="center" w:pos="7371"/>
        </w:tabs>
        <w:ind w:firstLine="284"/>
        <w:rPr>
          <w:spacing w:val="6"/>
          <w:sz w:val="26"/>
          <w:szCs w:val="24"/>
        </w:rPr>
      </w:pPr>
      <w:r>
        <w:rPr>
          <w:sz w:val="26"/>
          <w:szCs w:val="24"/>
        </w:rPr>
        <w:t>Egiaztatu dugu honako gomendio hau bete egin dela:</w:t>
      </w:r>
    </w:p>
    <w:p w:rsidR="00543B12" w:rsidRPr="00543B12" w:rsidRDefault="00543B12" w:rsidP="005E29E6">
      <w:pPr>
        <w:numPr>
          <w:ilvl w:val="0"/>
          <w:numId w:val="2"/>
        </w:numPr>
        <w:tabs>
          <w:tab w:val="clear" w:pos="1948"/>
          <w:tab w:val="left" w:pos="480"/>
          <w:tab w:val="num" w:pos="720"/>
          <w:tab w:val="num" w:pos="6597"/>
        </w:tabs>
        <w:ind w:left="0" w:firstLine="289"/>
        <w:rPr>
          <w:rFonts w:cs="Arial"/>
          <w:i/>
          <w:spacing w:val="4"/>
          <w:sz w:val="26"/>
          <w:szCs w:val="24"/>
        </w:rPr>
      </w:pPr>
      <w:r>
        <w:rPr>
          <w:i/>
          <w:sz w:val="26"/>
        </w:rPr>
        <w:t>Kontratu-euskarririk gabeko betebeharrak ordaindu behar diren kasuetan, b</w:t>
      </w:r>
      <w:r>
        <w:rPr>
          <w:i/>
          <w:sz w:val="26"/>
        </w:rPr>
        <w:t>e</w:t>
      </w:r>
      <w:r>
        <w:rPr>
          <w:i/>
          <w:sz w:val="26"/>
        </w:rPr>
        <w:t>tearazpenaren oinarrietan izapidetzerako prozedura ezartzea, aberaste bidegabe</w:t>
      </w:r>
      <w:r>
        <w:rPr>
          <w:i/>
          <w:sz w:val="26"/>
        </w:rPr>
        <w:t>a</w:t>
      </w:r>
      <w:r>
        <w:rPr>
          <w:i/>
          <w:sz w:val="26"/>
        </w:rPr>
        <w:t>ren teoriaren arabera, organo eskudunak onets dezan.</w:t>
      </w:r>
    </w:p>
    <w:p w:rsidR="00543B12" w:rsidRPr="00543B12" w:rsidRDefault="00543B12" w:rsidP="00543B12">
      <w:pPr>
        <w:tabs>
          <w:tab w:val="center" w:pos="2835"/>
          <w:tab w:val="center" w:pos="3969"/>
          <w:tab w:val="center" w:pos="5103"/>
          <w:tab w:val="center" w:pos="6237"/>
          <w:tab w:val="center" w:pos="7371"/>
        </w:tabs>
        <w:ind w:firstLine="284"/>
        <w:rPr>
          <w:spacing w:val="6"/>
          <w:sz w:val="26"/>
          <w:szCs w:val="24"/>
        </w:rPr>
      </w:pPr>
      <w:r>
        <w:rPr>
          <w:sz w:val="26"/>
          <w:szCs w:val="24"/>
        </w:rPr>
        <w:t>Lehentasunezkotzat jotzen dugu 2018ko ekitaldiko eta aurreko ekitaldietako fi</w:t>
      </w:r>
      <w:r>
        <w:rPr>
          <w:sz w:val="26"/>
          <w:szCs w:val="24"/>
        </w:rPr>
        <w:t>s</w:t>
      </w:r>
      <w:r>
        <w:rPr>
          <w:sz w:val="26"/>
          <w:szCs w:val="24"/>
        </w:rPr>
        <w:t xml:space="preserve">kalizazio-lanetan emandako gomendio hauek betetzea, oraindik ere ez baitira bete: </w:t>
      </w:r>
    </w:p>
    <w:p w:rsidR="00543B12" w:rsidRPr="00543B12" w:rsidRDefault="00543B12" w:rsidP="005E29E6">
      <w:pPr>
        <w:numPr>
          <w:ilvl w:val="0"/>
          <w:numId w:val="2"/>
        </w:numPr>
        <w:tabs>
          <w:tab w:val="clear" w:pos="1948"/>
          <w:tab w:val="left" w:pos="480"/>
          <w:tab w:val="num" w:pos="720"/>
          <w:tab w:val="num" w:pos="6597"/>
        </w:tabs>
        <w:ind w:left="0" w:firstLine="289"/>
        <w:rPr>
          <w:rFonts w:cs="Arial"/>
          <w:i/>
          <w:spacing w:val="4"/>
          <w:sz w:val="26"/>
          <w:szCs w:val="24"/>
        </w:rPr>
      </w:pPr>
      <w:proofErr w:type="spellStart"/>
      <w:r>
        <w:rPr>
          <w:i/>
          <w:sz w:val="26"/>
        </w:rPr>
        <w:t>Kontu-hartzailetzaren</w:t>
      </w:r>
      <w:proofErr w:type="spellEnd"/>
      <w:r>
        <w:rPr>
          <w:i/>
          <w:sz w:val="26"/>
        </w:rPr>
        <w:t xml:space="preserve"> barne kontrola areagotzea, kudeaketa ekonomikoa hob</w:t>
      </w:r>
      <w:r>
        <w:rPr>
          <w:i/>
          <w:sz w:val="26"/>
        </w:rPr>
        <w:t>e</w:t>
      </w:r>
      <w:r>
        <w:rPr>
          <w:i/>
          <w:sz w:val="26"/>
        </w:rPr>
        <w:t>tzeko beharrezkoa eta ezinbestekoa den tresna baten gisara, eta hura ezartzea N</w:t>
      </w:r>
      <w:r>
        <w:rPr>
          <w:i/>
          <w:sz w:val="26"/>
        </w:rPr>
        <w:t>a</w:t>
      </w:r>
      <w:r>
        <w:rPr>
          <w:i/>
          <w:sz w:val="26"/>
        </w:rPr>
        <w:t>farroako Toki Ogasunei buruzko 2/1995 Foru Legean ezarritako hedadurarekin.</w:t>
      </w:r>
      <w:r>
        <w:rPr>
          <w:i/>
          <w:sz w:val="26"/>
          <w:szCs w:val="24"/>
        </w:rPr>
        <w:t xml:space="preserve"> Hau da, erabateko fiskalizazioa egitea aurrez fiskalizazio mugatua egin zaien eta udalaren diru-sarreren barne-kontrola pasa duten gastuen lagin bati buruz kontrol finantzarioa eta eraginkortasunaren kontrola egitea.</w:t>
      </w:r>
    </w:p>
    <w:p w:rsidR="00543B12" w:rsidRPr="00543B12" w:rsidRDefault="00543B12" w:rsidP="005E29E6">
      <w:pPr>
        <w:numPr>
          <w:ilvl w:val="0"/>
          <w:numId w:val="2"/>
        </w:numPr>
        <w:tabs>
          <w:tab w:val="clear" w:pos="1948"/>
          <w:tab w:val="left" w:pos="480"/>
          <w:tab w:val="num" w:pos="720"/>
          <w:tab w:val="num" w:pos="6597"/>
        </w:tabs>
        <w:ind w:left="0" w:firstLine="289"/>
        <w:rPr>
          <w:rFonts w:cs="Arial"/>
          <w:i/>
          <w:spacing w:val="4"/>
          <w:sz w:val="26"/>
          <w:szCs w:val="24"/>
        </w:rPr>
      </w:pPr>
      <w:r>
        <w:rPr>
          <w:i/>
          <w:sz w:val="26"/>
        </w:rPr>
        <w:t>Udalbatzak erabakitzea, kudeaketa prozesuan daukaten garrantziari errepar</w:t>
      </w:r>
      <w:r>
        <w:rPr>
          <w:i/>
          <w:sz w:val="26"/>
        </w:rPr>
        <w:t>a</w:t>
      </w:r>
      <w:r>
        <w:rPr>
          <w:i/>
          <w:sz w:val="26"/>
        </w:rPr>
        <w:t xml:space="preserve">tuta, zein alderdi egiaztatuko diren eduki ekonomikoa duten ekintzen, dokumentuen edo espedienteen aldez aurretiko </w:t>
      </w:r>
      <w:proofErr w:type="spellStart"/>
      <w:r>
        <w:rPr>
          <w:i/>
          <w:sz w:val="26"/>
        </w:rPr>
        <w:t>kontu-hartzailetza</w:t>
      </w:r>
      <w:proofErr w:type="spellEnd"/>
      <w:r>
        <w:rPr>
          <w:i/>
          <w:sz w:val="26"/>
        </w:rPr>
        <w:t xml:space="preserve"> egiterakoan.</w:t>
      </w:r>
    </w:p>
    <w:p w:rsidR="00543B12" w:rsidRPr="00543B12" w:rsidRDefault="00543B12" w:rsidP="005E29E6">
      <w:pPr>
        <w:numPr>
          <w:ilvl w:val="0"/>
          <w:numId w:val="2"/>
        </w:numPr>
        <w:tabs>
          <w:tab w:val="clear" w:pos="1948"/>
          <w:tab w:val="left" w:pos="480"/>
          <w:tab w:val="num" w:pos="720"/>
          <w:tab w:val="num" w:pos="6597"/>
        </w:tabs>
        <w:ind w:left="0" w:firstLine="289"/>
        <w:rPr>
          <w:rFonts w:cs="Arial"/>
          <w:i/>
          <w:spacing w:val="4"/>
          <w:sz w:val="26"/>
          <w:szCs w:val="24"/>
        </w:rPr>
      </w:pPr>
      <w:r>
        <w:rPr>
          <w:i/>
          <w:sz w:val="26"/>
          <w:szCs w:val="24"/>
        </w:rPr>
        <w:t>Langileen gastuan sor daitezkeen desbideratzeen gaineko kontrol handiagoa egitea, behar adinako aurrerapenaz eta aurreikuspenarekin izapidetzeko aurreko</w:t>
      </w:r>
      <w:r>
        <w:rPr>
          <w:i/>
          <w:sz w:val="26"/>
          <w:szCs w:val="24"/>
        </w:rPr>
        <w:t>n</w:t>
      </w:r>
      <w:r>
        <w:rPr>
          <w:i/>
          <w:sz w:val="26"/>
          <w:szCs w:val="24"/>
        </w:rPr>
        <w:t>tuetan egin daitezkeen aldaketak, hartara, kredituen lotura juridikoaren mailak ez gainditzeko.</w:t>
      </w:r>
    </w:p>
    <w:p w:rsidR="00543B12" w:rsidRPr="00543B12" w:rsidRDefault="00543B12" w:rsidP="005E29E6">
      <w:pPr>
        <w:numPr>
          <w:ilvl w:val="0"/>
          <w:numId w:val="2"/>
        </w:numPr>
        <w:tabs>
          <w:tab w:val="clear" w:pos="1948"/>
          <w:tab w:val="left" w:pos="480"/>
          <w:tab w:val="num" w:pos="720"/>
          <w:tab w:val="num" w:pos="6597"/>
        </w:tabs>
        <w:ind w:left="0" w:firstLine="289"/>
        <w:rPr>
          <w:rFonts w:cs="Arial"/>
          <w:i/>
          <w:spacing w:val="4"/>
          <w:sz w:val="26"/>
          <w:szCs w:val="24"/>
        </w:rPr>
      </w:pPr>
      <w:r>
        <w:rPr>
          <w:i/>
          <w:sz w:val="26"/>
        </w:rPr>
        <w:t>“Iruñeko Udaleko eta haren erakunde autonomoetako funtzionario eta adm</w:t>
      </w:r>
      <w:r>
        <w:rPr>
          <w:i/>
          <w:sz w:val="26"/>
        </w:rPr>
        <w:t>i</w:t>
      </w:r>
      <w:r>
        <w:rPr>
          <w:i/>
          <w:sz w:val="26"/>
        </w:rPr>
        <w:t>nistrazio-kontratudunentzako enplegu-baldintzei buruzko 2018-2019 urteetarako akordioa” berrikustea, eta itunak udalaren eskumenekoak diren gaietara mugatzea.</w:t>
      </w:r>
    </w:p>
    <w:p w:rsidR="00543B12" w:rsidRPr="00543B12" w:rsidRDefault="00543B12" w:rsidP="00256A34">
      <w:pPr>
        <w:pStyle w:val="atitulo2"/>
      </w:pPr>
      <w:bookmarkStart w:id="126" w:name="_Toc430935367"/>
      <w:bookmarkStart w:id="127" w:name="_Toc22495445"/>
      <w:bookmarkStart w:id="128" w:name="_Toc55460330"/>
      <w:bookmarkStart w:id="129" w:name="_Toc55896886"/>
      <w:bookmarkStart w:id="130" w:name="_Toc57029880"/>
      <w:bookmarkStart w:id="131" w:name="_Toc61610034"/>
      <w:r>
        <w:t xml:space="preserve">VI.5. </w:t>
      </w:r>
      <w:bookmarkEnd w:id="126"/>
      <w:r>
        <w:t>Kudeaketa-alor garrantzitsuak</w:t>
      </w:r>
      <w:bookmarkEnd w:id="127"/>
      <w:bookmarkEnd w:id="128"/>
      <w:bookmarkEnd w:id="129"/>
      <w:bookmarkEnd w:id="130"/>
      <w:bookmarkEnd w:id="131"/>
    </w:p>
    <w:p w:rsidR="00543B12" w:rsidRPr="00543B12" w:rsidRDefault="00543B12" w:rsidP="00543B12">
      <w:pPr>
        <w:keepNext/>
        <w:spacing w:before="240" w:after="240"/>
        <w:ind w:firstLine="0"/>
        <w:rPr>
          <w:rFonts w:ascii="Arial" w:hAnsi="Arial"/>
          <w:i/>
          <w:iCs/>
          <w:color w:val="000000"/>
          <w:spacing w:val="10"/>
          <w:kern w:val="28"/>
          <w:sz w:val="25"/>
          <w:szCs w:val="26"/>
        </w:rPr>
      </w:pPr>
      <w:bookmarkStart w:id="132" w:name="_Toc455145997"/>
      <w:r>
        <w:rPr>
          <w:rFonts w:ascii="Arial" w:hAnsi="Arial"/>
          <w:i/>
          <w:iCs/>
          <w:color w:val="000000"/>
          <w:sz w:val="25"/>
          <w:szCs w:val="26"/>
        </w:rPr>
        <w:t>VI.5.1. Alderdi orokorrak</w:t>
      </w:r>
      <w:bookmarkEnd w:id="132"/>
    </w:p>
    <w:p w:rsidR="00543B12" w:rsidRPr="00543B12" w:rsidRDefault="00543B12" w:rsidP="00543B12">
      <w:pPr>
        <w:autoSpaceDE w:val="0"/>
        <w:autoSpaceDN w:val="0"/>
        <w:adjustRightInd w:val="0"/>
        <w:spacing w:before="120" w:after="0"/>
        <w:ind w:firstLine="284"/>
        <w:rPr>
          <w:color w:val="000000" w:themeColor="text1"/>
          <w:spacing w:val="6"/>
          <w:sz w:val="26"/>
          <w:szCs w:val="24"/>
        </w:rPr>
      </w:pPr>
      <w:r>
        <w:rPr>
          <w:color w:val="000000" w:themeColor="text1"/>
          <w:sz w:val="26"/>
          <w:szCs w:val="24"/>
        </w:rPr>
        <w:t>2019ko aurrekontu-proiektua ez zen onetsi, eta, hori dela-eta, 2018ko ekitaldikoa luzatu zen, Alkatetzaren 2018ko abenduaren 31ko Ebazpenaren bidez. Luzapen e</w:t>
      </w:r>
      <w:r>
        <w:rPr>
          <w:color w:val="000000" w:themeColor="text1"/>
          <w:sz w:val="26"/>
          <w:szCs w:val="24"/>
        </w:rPr>
        <w:t>s</w:t>
      </w:r>
      <w:r>
        <w:rPr>
          <w:color w:val="000000" w:themeColor="text1"/>
          <w:sz w:val="26"/>
          <w:szCs w:val="24"/>
        </w:rPr>
        <w:t>pedienteak aurrekontu-kudeaketari buruzko 270/1998 Foru Dekretuan aurreikus</w:t>
      </w:r>
      <w:r>
        <w:rPr>
          <w:color w:val="000000" w:themeColor="text1"/>
          <w:sz w:val="26"/>
          <w:szCs w:val="24"/>
        </w:rPr>
        <w:t>i</w:t>
      </w:r>
      <w:r>
        <w:rPr>
          <w:color w:val="000000" w:themeColor="text1"/>
          <w:sz w:val="26"/>
          <w:szCs w:val="24"/>
        </w:rPr>
        <w:t xml:space="preserve">tako baldintzak betetzen ditu. </w:t>
      </w:r>
    </w:p>
    <w:p w:rsidR="00543B12" w:rsidRPr="00543B12" w:rsidRDefault="00543B12" w:rsidP="00543B12">
      <w:pPr>
        <w:spacing w:before="120"/>
        <w:ind w:firstLine="284"/>
        <w:rPr>
          <w:spacing w:val="6"/>
          <w:sz w:val="26"/>
          <w:szCs w:val="24"/>
        </w:rPr>
      </w:pPr>
      <w:r>
        <w:rPr>
          <w:sz w:val="26"/>
          <w:szCs w:val="24"/>
        </w:rPr>
        <w:t>Udalaren eta haren erakunde autonomoen 2019ko aurrekontuen likidazioa Alk</w:t>
      </w:r>
      <w:r>
        <w:rPr>
          <w:sz w:val="26"/>
          <w:szCs w:val="24"/>
        </w:rPr>
        <w:t>a</w:t>
      </w:r>
      <w:r>
        <w:rPr>
          <w:sz w:val="26"/>
          <w:szCs w:val="24"/>
        </w:rPr>
        <w:t>tetzaren 2020ko apirilaren 24ko ebazpen batez onetsi zen. Kontu Orokorra Udalb</w:t>
      </w:r>
      <w:r>
        <w:rPr>
          <w:sz w:val="26"/>
          <w:szCs w:val="24"/>
        </w:rPr>
        <w:t>a</w:t>
      </w:r>
      <w:r>
        <w:rPr>
          <w:sz w:val="26"/>
          <w:szCs w:val="24"/>
        </w:rPr>
        <w:t>tzak onetsi zuen 2020ko azaroaren 5eko bilkuran.</w:t>
      </w:r>
    </w:p>
    <w:p w:rsidR="00543B12" w:rsidRPr="00543B12" w:rsidRDefault="00543B12" w:rsidP="00543B12">
      <w:pPr>
        <w:ind w:firstLine="284"/>
        <w:rPr>
          <w:spacing w:val="6"/>
          <w:sz w:val="26"/>
          <w:szCs w:val="24"/>
        </w:rPr>
      </w:pPr>
      <w:r>
        <w:rPr>
          <w:sz w:val="26"/>
          <w:szCs w:val="24"/>
        </w:rPr>
        <w:lastRenderedPageBreak/>
        <w:t xml:space="preserve">Kontu Orokorrari buruz egindako berrikuspenetik, honako hau adierazi nahi dugu: </w:t>
      </w:r>
    </w:p>
    <w:p w:rsidR="00543B12" w:rsidRPr="00543B12" w:rsidRDefault="00543B12" w:rsidP="00E5774D">
      <w:pPr>
        <w:numPr>
          <w:ilvl w:val="0"/>
          <w:numId w:val="2"/>
        </w:numPr>
        <w:tabs>
          <w:tab w:val="clear" w:pos="1948"/>
          <w:tab w:val="left" w:pos="480"/>
          <w:tab w:val="num" w:pos="720"/>
          <w:tab w:val="num" w:pos="6597"/>
        </w:tabs>
        <w:ind w:left="0" w:firstLine="289"/>
        <w:rPr>
          <w:spacing w:val="6"/>
          <w:sz w:val="26"/>
          <w:szCs w:val="24"/>
        </w:rPr>
      </w:pPr>
      <w:r>
        <w:rPr>
          <w:sz w:val="26"/>
        </w:rPr>
        <w:t xml:space="preserve">Eratzen ari zen </w:t>
      </w:r>
      <w:r>
        <w:rPr>
          <w:sz w:val="26"/>
          <w:szCs w:val="24"/>
        </w:rPr>
        <w:t xml:space="preserve">“Iruñeko Udalaren Energia Operadorea SL” sozietatea gaur egun </w:t>
      </w:r>
      <w:r>
        <w:rPr>
          <w:sz w:val="26"/>
        </w:rPr>
        <w:t>likidazio-fasean dago, Akziodunen Batzarraren 2020ko uztaileko erabakiaren ondorioz.</w:t>
      </w:r>
    </w:p>
    <w:p w:rsidR="00543B12" w:rsidRPr="00543B12" w:rsidRDefault="00543B12" w:rsidP="00E5774D">
      <w:pPr>
        <w:numPr>
          <w:ilvl w:val="0"/>
          <w:numId w:val="2"/>
        </w:numPr>
        <w:tabs>
          <w:tab w:val="clear" w:pos="1948"/>
          <w:tab w:val="left" w:pos="480"/>
          <w:tab w:val="num" w:pos="720"/>
          <w:tab w:val="num" w:pos="6597"/>
        </w:tabs>
        <w:ind w:left="0" w:firstLine="289"/>
        <w:rPr>
          <w:spacing w:val="6"/>
          <w:sz w:val="26"/>
          <w:szCs w:val="24"/>
        </w:rPr>
      </w:pPr>
      <w:proofErr w:type="spellStart"/>
      <w:r>
        <w:rPr>
          <w:sz w:val="26"/>
        </w:rPr>
        <w:t>Kontu-hartzailetzak</w:t>
      </w:r>
      <w:proofErr w:type="spellEnd"/>
      <w:r>
        <w:rPr>
          <w:sz w:val="26"/>
        </w:rPr>
        <w:t xml:space="preserve"> ez du eragozpen-oharrik egin 2019an.</w:t>
      </w:r>
    </w:p>
    <w:p w:rsidR="00543B12" w:rsidRPr="00543B12" w:rsidRDefault="00543B12" w:rsidP="00E5774D">
      <w:pPr>
        <w:numPr>
          <w:ilvl w:val="0"/>
          <w:numId w:val="2"/>
        </w:numPr>
        <w:tabs>
          <w:tab w:val="clear" w:pos="1948"/>
          <w:tab w:val="left" w:pos="480"/>
          <w:tab w:val="num" w:pos="720"/>
          <w:tab w:val="num" w:pos="6597"/>
        </w:tabs>
        <w:ind w:left="0" w:firstLine="289"/>
        <w:rPr>
          <w:spacing w:val="6"/>
          <w:sz w:val="26"/>
          <w:szCs w:val="24"/>
        </w:rPr>
      </w:pPr>
      <w:r>
        <w:rPr>
          <w:color w:val="000000" w:themeColor="text1"/>
          <w:sz w:val="26"/>
          <w:szCs w:val="24"/>
        </w:rPr>
        <w:t xml:space="preserve">Balantzean ez da inolako hornidurarik jasotzen </w:t>
      </w:r>
      <w:proofErr w:type="spellStart"/>
      <w:r>
        <w:rPr>
          <w:color w:val="000000" w:themeColor="text1"/>
          <w:sz w:val="26"/>
          <w:szCs w:val="24"/>
        </w:rPr>
        <w:t>udal-montepiotik</w:t>
      </w:r>
      <w:proofErr w:type="spellEnd"/>
      <w:r>
        <w:rPr>
          <w:color w:val="000000" w:themeColor="text1"/>
          <w:sz w:val="26"/>
          <w:szCs w:val="24"/>
        </w:rPr>
        <w:t xml:space="preserve"> eratorritako udalaren betebeharrei dagokienez. </w:t>
      </w:r>
    </w:p>
    <w:p w:rsidR="00543B12" w:rsidRPr="00543B12" w:rsidRDefault="00543B12" w:rsidP="00E5774D">
      <w:pPr>
        <w:numPr>
          <w:ilvl w:val="0"/>
          <w:numId w:val="2"/>
        </w:numPr>
        <w:tabs>
          <w:tab w:val="clear" w:pos="1948"/>
          <w:tab w:val="left" w:pos="480"/>
          <w:tab w:val="num" w:pos="720"/>
          <w:tab w:val="num" w:pos="6597"/>
        </w:tabs>
        <w:ind w:left="0" w:firstLine="289"/>
        <w:rPr>
          <w:spacing w:val="6"/>
          <w:sz w:val="26"/>
          <w:szCs w:val="24"/>
        </w:rPr>
      </w:pPr>
      <w:r>
        <w:rPr>
          <w:sz w:val="26"/>
        </w:rPr>
        <w:t>Ebatzi gabe jarraitzen dute, Hirigintzako Gerentziari dagokionez, kanpoko a</w:t>
      </w:r>
      <w:r>
        <w:rPr>
          <w:sz w:val="26"/>
        </w:rPr>
        <w:t>u</w:t>
      </w:r>
      <w:r>
        <w:rPr>
          <w:sz w:val="26"/>
        </w:rPr>
        <w:t>ditoreen txosteneko gomendioek, ekitaldiaren itxieran likidazioa eta behin betiko kontabilitate-itxiera egiteko duten poligonoei buruzkoek.</w:t>
      </w:r>
    </w:p>
    <w:p w:rsidR="00543B12" w:rsidRPr="00543B12" w:rsidRDefault="00543B12" w:rsidP="00543B12">
      <w:pPr>
        <w:ind w:firstLine="284"/>
        <w:rPr>
          <w:spacing w:val="6"/>
          <w:sz w:val="26"/>
          <w:szCs w:val="24"/>
        </w:rPr>
      </w:pPr>
      <w:r>
        <w:rPr>
          <w:sz w:val="26"/>
          <w:szCs w:val="24"/>
        </w:rPr>
        <w:t xml:space="preserve">2019ko kontuei dagokienez, Haur Eskolak eta Hirigintzako Gerentzia erakunde autonomoen kontuak, </w:t>
      </w:r>
      <w:proofErr w:type="spellStart"/>
      <w:r>
        <w:rPr>
          <w:sz w:val="26"/>
          <w:szCs w:val="24"/>
        </w:rPr>
        <w:t>Gayarre</w:t>
      </w:r>
      <w:proofErr w:type="spellEnd"/>
      <w:r>
        <w:rPr>
          <w:sz w:val="26"/>
          <w:szCs w:val="24"/>
        </w:rPr>
        <w:t xml:space="preserve"> Antzokia fundazioaren kontuak eta Udalak partaid</w:t>
      </w:r>
      <w:r>
        <w:rPr>
          <w:sz w:val="26"/>
          <w:szCs w:val="24"/>
        </w:rPr>
        <w:t>e</w:t>
      </w:r>
      <w:r>
        <w:rPr>
          <w:sz w:val="26"/>
          <w:szCs w:val="24"/>
        </w:rPr>
        <w:t xml:space="preserve">tzaren gehiengoa duen enpresa publikoen kontuak </w:t>
      </w:r>
      <w:proofErr w:type="spellStart"/>
      <w:r>
        <w:rPr>
          <w:sz w:val="26"/>
          <w:szCs w:val="24"/>
        </w:rPr>
        <w:t>—Comiruña</w:t>
      </w:r>
      <w:proofErr w:type="spellEnd"/>
      <w:r>
        <w:rPr>
          <w:sz w:val="26"/>
          <w:szCs w:val="24"/>
        </w:rPr>
        <w:t xml:space="preserve"> SA, Pamplona </w:t>
      </w:r>
      <w:proofErr w:type="spellStart"/>
      <w:r>
        <w:rPr>
          <w:sz w:val="26"/>
          <w:szCs w:val="24"/>
        </w:rPr>
        <w:t>Ce</w:t>
      </w:r>
      <w:r>
        <w:rPr>
          <w:sz w:val="26"/>
          <w:szCs w:val="24"/>
        </w:rPr>
        <w:t>n</w:t>
      </w:r>
      <w:r>
        <w:rPr>
          <w:sz w:val="26"/>
          <w:szCs w:val="24"/>
        </w:rPr>
        <w:t>tro</w:t>
      </w:r>
      <w:proofErr w:type="spellEnd"/>
      <w:r>
        <w:rPr>
          <w:sz w:val="26"/>
          <w:szCs w:val="24"/>
        </w:rPr>
        <w:t xml:space="preserve"> </w:t>
      </w:r>
      <w:proofErr w:type="spellStart"/>
      <w:r>
        <w:rPr>
          <w:sz w:val="26"/>
          <w:szCs w:val="24"/>
        </w:rPr>
        <w:t>Histórico</w:t>
      </w:r>
      <w:proofErr w:type="spellEnd"/>
      <w:r>
        <w:rPr>
          <w:sz w:val="26"/>
          <w:szCs w:val="24"/>
        </w:rPr>
        <w:t xml:space="preserve"> SA, </w:t>
      </w:r>
      <w:proofErr w:type="spellStart"/>
      <w:r>
        <w:rPr>
          <w:sz w:val="26"/>
          <w:szCs w:val="24"/>
        </w:rPr>
        <w:t>Animsa</w:t>
      </w:r>
      <w:proofErr w:type="spellEnd"/>
      <w:r>
        <w:rPr>
          <w:sz w:val="26"/>
          <w:szCs w:val="24"/>
        </w:rPr>
        <w:t xml:space="preserve"> eta </w:t>
      </w:r>
      <w:proofErr w:type="spellStart"/>
      <w:r>
        <w:rPr>
          <w:sz w:val="26"/>
          <w:szCs w:val="24"/>
        </w:rPr>
        <w:t>Mercairuña</w:t>
      </w:r>
      <w:proofErr w:type="spellEnd"/>
      <w:r>
        <w:rPr>
          <w:sz w:val="26"/>
          <w:szCs w:val="24"/>
        </w:rPr>
        <w:t xml:space="preserve"> </w:t>
      </w:r>
      <w:proofErr w:type="spellStart"/>
      <w:r>
        <w:rPr>
          <w:sz w:val="26"/>
          <w:szCs w:val="24"/>
        </w:rPr>
        <w:t>SA—</w:t>
      </w:r>
      <w:proofErr w:type="spellEnd"/>
      <w:r>
        <w:rPr>
          <w:sz w:val="26"/>
          <w:szCs w:val="24"/>
        </w:rPr>
        <w:t xml:space="preserve"> kanpoko profesionalek ikuskatu d</w:t>
      </w:r>
      <w:r>
        <w:rPr>
          <w:sz w:val="26"/>
          <w:szCs w:val="24"/>
        </w:rPr>
        <w:t>i</w:t>
      </w:r>
      <w:r>
        <w:rPr>
          <w:sz w:val="26"/>
          <w:szCs w:val="24"/>
        </w:rPr>
        <w:t xml:space="preserve">tuzte. Haiek direla-eta aldatu gabeko finantza-iritzia eman da, </w:t>
      </w:r>
      <w:proofErr w:type="spellStart"/>
      <w:r>
        <w:rPr>
          <w:sz w:val="26"/>
          <w:szCs w:val="24"/>
        </w:rPr>
        <w:t>Gayarre</w:t>
      </w:r>
      <w:proofErr w:type="spellEnd"/>
      <w:r>
        <w:rPr>
          <w:sz w:val="26"/>
          <w:szCs w:val="24"/>
        </w:rPr>
        <w:t xml:space="preserve"> Antzokia Fundazioaren kasuan izan ezik; izan ere, oroitidazkian ez da sartu eragina kuantif</w:t>
      </w:r>
      <w:r>
        <w:rPr>
          <w:sz w:val="26"/>
          <w:szCs w:val="24"/>
        </w:rPr>
        <w:t>i</w:t>
      </w:r>
      <w:r>
        <w:rPr>
          <w:sz w:val="26"/>
          <w:szCs w:val="24"/>
        </w:rPr>
        <w:t xml:space="preserve">katzea eragozten duten ondorio eta arrazoiei buruzko informaziorik, ez eta COVID-19 </w:t>
      </w:r>
      <w:proofErr w:type="spellStart"/>
      <w:r>
        <w:rPr>
          <w:sz w:val="26"/>
          <w:szCs w:val="24"/>
        </w:rPr>
        <w:t>koronabirusak</w:t>
      </w:r>
      <w:proofErr w:type="spellEnd"/>
      <w:r>
        <w:rPr>
          <w:sz w:val="26"/>
          <w:szCs w:val="24"/>
        </w:rPr>
        <w:t xml:space="preserve"> eragindako geroko gertaeraren ziurgabetasuna arintzeko faktor</w:t>
      </w:r>
      <w:r>
        <w:rPr>
          <w:sz w:val="26"/>
          <w:szCs w:val="24"/>
        </w:rPr>
        <w:t>e</w:t>
      </w:r>
      <w:r>
        <w:rPr>
          <w:sz w:val="26"/>
          <w:szCs w:val="24"/>
        </w:rPr>
        <w:t>rik ere.</w:t>
      </w:r>
    </w:p>
    <w:p w:rsidR="00543B12" w:rsidRPr="00543B12" w:rsidRDefault="00543B12" w:rsidP="00543B12">
      <w:pPr>
        <w:ind w:firstLine="284"/>
        <w:rPr>
          <w:spacing w:val="6"/>
          <w:sz w:val="26"/>
          <w:szCs w:val="24"/>
        </w:rPr>
      </w:pPr>
      <w:r>
        <w:rPr>
          <w:sz w:val="26"/>
          <w:szCs w:val="24"/>
        </w:rPr>
        <w:t xml:space="preserve">Legeria betetzeari buruzko </w:t>
      </w:r>
      <w:proofErr w:type="spellStart"/>
      <w:r>
        <w:rPr>
          <w:sz w:val="26"/>
          <w:szCs w:val="24"/>
        </w:rPr>
        <w:t>auditoretzari</w:t>
      </w:r>
      <w:proofErr w:type="spellEnd"/>
      <w:r>
        <w:rPr>
          <w:sz w:val="26"/>
          <w:szCs w:val="24"/>
        </w:rPr>
        <w:t xml:space="preserve"> dagokionez, honako hau da iritzia:</w:t>
      </w:r>
    </w:p>
    <w:p w:rsidR="00543B12" w:rsidRPr="00543B12" w:rsidRDefault="00543B12" w:rsidP="00543B12">
      <w:pPr>
        <w:ind w:firstLine="284"/>
        <w:rPr>
          <w:spacing w:val="6"/>
          <w:sz w:val="26"/>
          <w:szCs w:val="24"/>
        </w:rPr>
      </w:pPr>
      <w:r>
        <w:rPr>
          <w:sz w:val="26"/>
          <w:szCs w:val="24"/>
        </w:rPr>
        <w:t>a) Langileen arloari dagokionez, ondorioztatzen da aplikatzekoa den araudia bete dela, oro har.</w:t>
      </w:r>
    </w:p>
    <w:p w:rsidR="00543B12" w:rsidRPr="00543B12" w:rsidRDefault="00543B12" w:rsidP="00543B12">
      <w:pPr>
        <w:ind w:firstLine="284"/>
        <w:rPr>
          <w:spacing w:val="6"/>
          <w:sz w:val="26"/>
          <w:szCs w:val="24"/>
        </w:rPr>
      </w:pPr>
      <w:r>
        <w:rPr>
          <w:sz w:val="26"/>
          <w:szCs w:val="24"/>
        </w:rPr>
        <w:t>a) Aurrekontuen arloari dagokionez, ondorioztatzen da aplikatzekoa den araudia bete dela, oro har.</w:t>
      </w:r>
    </w:p>
    <w:p w:rsidR="00543B12" w:rsidRPr="00543B12" w:rsidRDefault="00543B12" w:rsidP="00543B12">
      <w:pPr>
        <w:ind w:firstLine="284"/>
        <w:rPr>
          <w:color w:val="000000" w:themeColor="text1"/>
          <w:spacing w:val="6"/>
          <w:sz w:val="26"/>
          <w:szCs w:val="24"/>
        </w:rPr>
      </w:pPr>
      <w:r>
        <w:rPr>
          <w:sz w:val="26"/>
          <w:szCs w:val="24"/>
        </w:rPr>
        <w:t>c) Kontratazio administratiboei dagokienez, honako gorabehera hauek aurkitu d</w:t>
      </w:r>
      <w:r>
        <w:rPr>
          <w:sz w:val="26"/>
          <w:szCs w:val="24"/>
        </w:rPr>
        <w:t>i</w:t>
      </w:r>
      <w:r>
        <w:rPr>
          <w:sz w:val="26"/>
          <w:szCs w:val="24"/>
        </w:rPr>
        <w:t>tugu: Haur-eskoletan, aurreko adjudikaziodunak garbiketa-produktuak hornitzen jarraitu du, dagokion kontratazio-espedientea egin gabe (44.992 euro).</w:t>
      </w:r>
      <w:r>
        <w:rPr>
          <w:color w:val="000000" w:themeColor="text1"/>
          <w:sz w:val="26"/>
          <w:szCs w:val="24"/>
        </w:rPr>
        <w:t xml:space="preserve"> </w:t>
      </w:r>
      <w:proofErr w:type="spellStart"/>
      <w:r>
        <w:rPr>
          <w:color w:val="000000" w:themeColor="text1"/>
          <w:sz w:val="26"/>
          <w:szCs w:val="24"/>
        </w:rPr>
        <w:t>Comiruña</w:t>
      </w:r>
      <w:proofErr w:type="spellEnd"/>
      <w:r>
        <w:rPr>
          <w:color w:val="000000" w:themeColor="text1"/>
          <w:sz w:val="26"/>
          <w:szCs w:val="24"/>
        </w:rPr>
        <w:t xml:space="preserve"> </w:t>
      </w:r>
      <w:proofErr w:type="spellStart"/>
      <w:r>
        <w:rPr>
          <w:color w:val="000000" w:themeColor="text1"/>
          <w:sz w:val="26"/>
          <w:szCs w:val="24"/>
        </w:rPr>
        <w:t>SAn</w:t>
      </w:r>
      <w:proofErr w:type="spellEnd"/>
      <w:r>
        <w:rPr>
          <w:color w:val="000000" w:themeColor="text1"/>
          <w:sz w:val="26"/>
          <w:szCs w:val="24"/>
        </w:rPr>
        <w:t xml:space="preserve"> 15.000 eurotik gorako ondasunak eta zerbitzuak eskuratu zaizkien bi enpresa aurkitu dira, dagokien lizitazio-prozedura izapidetu gabe (50.200 euro). Azkenik, </w:t>
      </w:r>
      <w:proofErr w:type="spellStart"/>
      <w:r>
        <w:rPr>
          <w:color w:val="000000" w:themeColor="text1"/>
          <w:sz w:val="26"/>
          <w:szCs w:val="24"/>
        </w:rPr>
        <w:t>Gayarre</w:t>
      </w:r>
      <w:proofErr w:type="spellEnd"/>
      <w:r>
        <w:rPr>
          <w:color w:val="000000" w:themeColor="text1"/>
          <w:sz w:val="26"/>
          <w:szCs w:val="24"/>
        </w:rPr>
        <w:t xml:space="preserve"> Antzokia Fundazioak bi kontratu ditu amaituta eta ez da lizitazio berria egin (120.000 euro).</w:t>
      </w:r>
    </w:p>
    <w:p w:rsidR="00543B12" w:rsidRPr="00543B12" w:rsidRDefault="00543B12" w:rsidP="00543B12">
      <w:pPr>
        <w:spacing w:after="160"/>
        <w:ind w:left="644" w:hanging="283"/>
        <w:rPr>
          <w:spacing w:val="6"/>
          <w:sz w:val="26"/>
          <w:szCs w:val="24"/>
        </w:rPr>
      </w:pPr>
      <w:r>
        <w:rPr>
          <w:sz w:val="26"/>
          <w:szCs w:val="24"/>
        </w:rPr>
        <w:t>Gure gomendioak:</w:t>
      </w:r>
    </w:p>
    <w:p w:rsidR="00543B12" w:rsidRPr="00543B12" w:rsidRDefault="00543B12" w:rsidP="00E5774D">
      <w:pPr>
        <w:numPr>
          <w:ilvl w:val="0"/>
          <w:numId w:val="2"/>
        </w:numPr>
        <w:tabs>
          <w:tab w:val="clear" w:pos="1948"/>
          <w:tab w:val="left" w:pos="480"/>
          <w:tab w:val="num" w:pos="720"/>
          <w:tab w:val="num" w:pos="6597"/>
        </w:tabs>
        <w:ind w:left="0" w:firstLine="289"/>
        <w:rPr>
          <w:rFonts w:cs="Arial"/>
          <w:i/>
          <w:spacing w:val="4"/>
          <w:sz w:val="26"/>
          <w:szCs w:val="24"/>
        </w:rPr>
      </w:pPr>
      <w:r>
        <w:rPr>
          <w:i/>
          <w:sz w:val="26"/>
        </w:rPr>
        <w:t>Aurrekontua, aurrekontu-likidazioa eta kontu orokorra legez ezarritako epe</w:t>
      </w:r>
      <w:r>
        <w:rPr>
          <w:i/>
          <w:sz w:val="26"/>
        </w:rPr>
        <w:t>e</w:t>
      </w:r>
      <w:r>
        <w:rPr>
          <w:i/>
          <w:sz w:val="26"/>
        </w:rPr>
        <w:t>tan onestea.</w:t>
      </w:r>
    </w:p>
    <w:p w:rsidR="00543B12" w:rsidRPr="00543B12" w:rsidRDefault="00543B12" w:rsidP="00E5774D">
      <w:pPr>
        <w:numPr>
          <w:ilvl w:val="0"/>
          <w:numId w:val="2"/>
        </w:numPr>
        <w:tabs>
          <w:tab w:val="clear" w:pos="1948"/>
          <w:tab w:val="left" w:pos="480"/>
          <w:tab w:val="num" w:pos="720"/>
          <w:tab w:val="num" w:pos="6597"/>
        </w:tabs>
        <w:ind w:left="0" w:firstLine="289"/>
        <w:rPr>
          <w:rFonts w:cs="Arial"/>
          <w:i/>
          <w:color w:val="000000" w:themeColor="text1"/>
          <w:spacing w:val="4"/>
          <w:sz w:val="26"/>
          <w:szCs w:val="24"/>
        </w:rPr>
      </w:pPr>
      <w:r>
        <w:rPr>
          <w:i/>
          <w:sz w:val="26"/>
          <w:szCs w:val="26"/>
        </w:rPr>
        <w:t>Mendeko erakundeen kontratazioen kontrola indartzea, lizitazio berrien pla</w:t>
      </w:r>
      <w:r>
        <w:rPr>
          <w:i/>
          <w:sz w:val="26"/>
          <w:szCs w:val="26"/>
        </w:rPr>
        <w:t>n</w:t>
      </w:r>
      <w:r>
        <w:rPr>
          <w:i/>
          <w:sz w:val="26"/>
          <w:szCs w:val="26"/>
        </w:rPr>
        <w:t>gintza egokia eginez.</w:t>
      </w:r>
    </w:p>
    <w:p w:rsidR="00543B12" w:rsidRPr="00EB7E58" w:rsidRDefault="00543B12" w:rsidP="00E5774D">
      <w:pPr>
        <w:numPr>
          <w:ilvl w:val="0"/>
          <w:numId w:val="2"/>
        </w:numPr>
        <w:tabs>
          <w:tab w:val="clear" w:pos="1948"/>
          <w:tab w:val="left" w:pos="480"/>
          <w:tab w:val="num" w:pos="720"/>
          <w:tab w:val="num" w:pos="6597"/>
        </w:tabs>
        <w:ind w:left="0" w:firstLine="289"/>
        <w:rPr>
          <w:rFonts w:cs="Arial"/>
          <w:i/>
          <w:color w:val="000000" w:themeColor="text1"/>
          <w:spacing w:val="4"/>
          <w:sz w:val="26"/>
          <w:szCs w:val="24"/>
        </w:rPr>
      </w:pPr>
      <w:r>
        <w:rPr>
          <w:i/>
          <w:sz w:val="26"/>
        </w:rPr>
        <w:lastRenderedPageBreak/>
        <w:t xml:space="preserve">Balantzean sartzea udalaren </w:t>
      </w:r>
      <w:proofErr w:type="spellStart"/>
      <w:r>
        <w:rPr>
          <w:i/>
          <w:sz w:val="26"/>
        </w:rPr>
        <w:t>montepiotik</w:t>
      </w:r>
      <w:proofErr w:type="spellEnd"/>
      <w:r>
        <w:rPr>
          <w:i/>
          <w:sz w:val="26"/>
        </w:rPr>
        <w:t xml:space="preserve"> eratorritako udalaren betebeharrei buruzko hornidura.</w:t>
      </w:r>
    </w:p>
    <w:p w:rsidR="00543B12" w:rsidRPr="00543B12" w:rsidRDefault="00543B12" w:rsidP="00543B12">
      <w:pPr>
        <w:keepNext/>
        <w:spacing w:before="240" w:after="240"/>
        <w:ind w:firstLine="0"/>
        <w:rPr>
          <w:rFonts w:ascii="Arial" w:hAnsi="Arial"/>
          <w:i/>
          <w:iCs/>
          <w:color w:val="000000"/>
          <w:spacing w:val="10"/>
          <w:kern w:val="28"/>
          <w:sz w:val="25"/>
          <w:szCs w:val="26"/>
        </w:rPr>
      </w:pPr>
      <w:bookmarkStart w:id="133" w:name="_Toc430935368"/>
      <w:bookmarkStart w:id="134" w:name="_Toc455145998"/>
      <w:r>
        <w:rPr>
          <w:rFonts w:ascii="Arial" w:hAnsi="Arial"/>
          <w:i/>
          <w:iCs/>
          <w:color w:val="000000"/>
          <w:sz w:val="25"/>
          <w:szCs w:val="26"/>
        </w:rPr>
        <w:t xml:space="preserve">VI.5.2. Langile-gastuak </w:t>
      </w:r>
      <w:bookmarkEnd w:id="133"/>
      <w:bookmarkEnd w:id="134"/>
    </w:p>
    <w:p w:rsidR="00C42899" w:rsidRDefault="00543B12" w:rsidP="00113CC9">
      <w:pPr>
        <w:tabs>
          <w:tab w:val="left" w:pos="142"/>
        </w:tabs>
        <w:spacing w:before="120"/>
        <w:ind w:firstLine="284"/>
        <w:rPr>
          <w:spacing w:val="6"/>
          <w:sz w:val="26"/>
          <w:szCs w:val="24"/>
        </w:rPr>
      </w:pPr>
      <w:r>
        <w:rPr>
          <w:sz w:val="26"/>
          <w:szCs w:val="26"/>
        </w:rPr>
        <w:t>Udaleko langileen gastuak 89,72 milioikoak izan ziren, behin betiko kredituen % 100. Ekitaldian sortutako gastu guztien ehuneko 45 egiten dute, eta ehuneko lau igo dira aurreko ekitaldiarekiko.</w:t>
      </w:r>
    </w:p>
    <w:p w:rsidR="00543B12" w:rsidRPr="00543B12" w:rsidRDefault="00543B12" w:rsidP="00543B12">
      <w:pPr>
        <w:tabs>
          <w:tab w:val="center" w:pos="2835"/>
          <w:tab w:val="center" w:pos="3969"/>
          <w:tab w:val="center" w:pos="5103"/>
          <w:tab w:val="center" w:pos="6237"/>
          <w:tab w:val="center" w:pos="7371"/>
        </w:tabs>
        <w:spacing w:after="220"/>
        <w:ind w:firstLine="284"/>
        <w:rPr>
          <w:spacing w:val="6"/>
          <w:sz w:val="26"/>
          <w:szCs w:val="24"/>
        </w:rPr>
      </w:pPr>
      <w:r>
        <w:rPr>
          <w:sz w:val="26"/>
          <w:szCs w:val="24"/>
        </w:rPr>
        <w:t>Aurreko ekitaldikoekiko alderatzea ondoko taulan azaltzen dugu:</w:t>
      </w:r>
    </w:p>
    <w:tbl>
      <w:tblPr>
        <w:tblW w:w="5000" w:type="pct"/>
        <w:tblCellMar>
          <w:left w:w="70" w:type="dxa"/>
          <w:right w:w="70" w:type="dxa"/>
        </w:tblCellMar>
        <w:tblLook w:val="04A0" w:firstRow="1" w:lastRow="0" w:firstColumn="1" w:lastColumn="0" w:noHBand="0" w:noVBand="1"/>
      </w:tblPr>
      <w:tblGrid>
        <w:gridCol w:w="3572"/>
        <w:gridCol w:w="2105"/>
        <w:gridCol w:w="2105"/>
        <w:gridCol w:w="690"/>
        <w:gridCol w:w="457"/>
      </w:tblGrid>
      <w:tr w:rsidR="00543B12" w:rsidRPr="00543B12" w:rsidTr="00C42899">
        <w:trPr>
          <w:trHeight w:val="255"/>
        </w:trPr>
        <w:tc>
          <w:tcPr>
            <w:tcW w:w="2363" w:type="pct"/>
            <w:tcBorders>
              <w:top w:val="single" w:sz="4" w:space="0" w:color="auto"/>
              <w:left w:val="nil"/>
              <w:bottom w:val="single" w:sz="4" w:space="0" w:color="auto"/>
              <w:right w:val="nil"/>
            </w:tcBorders>
            <w:shd w:val="clear" w:color="000000" w:fill="F4B084"/>
            <w:noWrap/>
            <w:vAlign w:val="center"/>
            <w:hideMark/>
          </w:tcPr>
          <w:p w:rsidR="00543B12" w:rsidRPr="00543B12" w:rsidRDefault="00543B12" w:rsidP="00543B12">
            <w:pPr>
              <w:spacing w:after="0"/>
              <w:ind w:firstLine="0"/>
              <w:jc w:val="left"/>
              <w:rPr>
                <w:rFonts w:ascii="Arial" w:hAnsi="Arial" w:cs="Arial"/>
                <w:sz w:val="18"/>
                <w:szCs w:val="18"/>
              </w:rPr>
            </w:pPr>
            <w:r>
              <w:rPr>
                <w:rFonts w:ascii="Arial" w:hAnsi="Arial"/>
                <w:sz w:val="18"/>
                <w:szCs w:val="18"/>
              </w:rPr>
              <w:t>Aurrekontu-partida</w:t>
            </w:r>
          </w:p>
        </w:tc>
        <w:tc>
          <w:tcPr>
            <w:tcW w:w="685" w:type="pct"/>
            <w:tcBorders>
              <w:top w:val="single" w:sz="4" w:space="0" w:color="auto"/>
              <w:left w:val="nil"/>
              <w:bottom w:val="single" w:sz="4" w:space="0" w:color="auto"/>
              <w:right w:val="nil"/>
            </w:tcBorders>
            <w:shd w:val="clear" w:color="000000" w:fill="F4B084"/>
            <w:noWrap/>
            <w:vAlign w:val="center"/>
            <w:hideMark/>
          </w:tcPr>
          <w:p w:rsidR="00543B12" w:rsidRPr="00543B12" w:rsidRDefault="00543B12" w:rsidP="00543B12">
            <w:pPr>
              <w:spacing w:after="0"/>
              <w:ind w:firstLine="0"/>
              <w:jc w:val="right"/>
              <w:rPr>
                <w:rFonts w:ascii="Arial" w:hAnsi="Arial" w:cs="Arial"/>
                <w:sz w:val="18"/>
                <w:szCs w:val="18"/>
              </w:rPr>
            </w:pPr>
            <w:r>
              <w:rPr>
                <w:rFonts w:ascii="Arial" w:hAnsi="Arial"/>
                <w:sz w:val="18"/>
                <w:szCs w:val="18"/>
              </w:rPr>
              <w:t>Aitortutako betebehar garbiak, 2018</w:t>
            </w:r>
          </w:p>
        </w:tc>
        <w:tc>
          <w:tcPr>
            <w:tcW w:w="685" w:type="pct"/>
            <w:tcBorders>
              <w:top w:val="single" w:sz="4" w:space="0" w:color="auto"/>
              <w:left w:val="nil"/>
              <w:bottom w:val="single" w:sz="4" w:space="0" w:color="auto"/>
              <w:right w:val="nil"/>
            </w:tcBorders>
            <w:shd w:val="clear" w:color="000000" w:fill="F4B084"/>
            <w:noWrap/>
            <w:vAlign w:val="center"/>
            <w:hideMark/>
          </w:tcPr>
          <w:p w:rsidR="00543B12" w:rsidRPr="00543B12" w:rsidRDefault="00543B12" w:rsidP="00543B12">
            <w:pPr>
              <w:spacing w:after="0"/>
              <w:ind w:firstLine="0"/>
              <w:jc w:val="right"/>
              <w:rPr>
                <w:rFonts w:ascii="Arial" w:hAnsi="Arial" w:cs="Arial"/>
                <w:sz w:val="18"/>
                <w:szCs w:val="18"/>
              </w:rPr>
            </w:pPr>
            <w:r>
              <w:rPr>
                <w:rFonts w:ascii="Arial" w:hAnsi="Arial"/>
                <w:sz w:val="18"/>
                <w:szCs w:val="18"/>
              </w:rPr>
              <w:t>Aitortutako betebehar garbiak, 2019</w:t>
            </w:r>
          </w:p>
        </w:tc>
        <w:tc>
          <w:tcPr>
            <w:tcW w:w="582" w:type="pct"/>
            <w:tcBorders>
              <w:top w:val="single" w:sz="4" w:space="0" w:color="auto"/>
              <w:left w:val="nil"/>
              <w:bottom w:val="single" w:sz="4" w:space="0" w:color="auto"/>
              <w:right w:val="nil"/>
            </w:tcBorders>
            <w:shd w:val="clear" w:color="000000" w:fill="F4B084"/>
            <w:noWrap/>
            <w:vAlign w:val="center"/>
            <w:hideMark/>
          </w:tcPr>
          <w:p w:rsidR="00543B12" w:rsidRPr="00543B12" w:rsidRDefault="00543B12" w:rsidP="00543B12">
            <w:pPr>
              <w:spacing w:after="0"/>
              <w:ind w:firstLine="0"/>
              <w:jc w:val="right"/>
              <w:rPr>
                <w:rFonts w:ascii="Arial" w:hAnsi="Arial" w:cs="Arial"/>
                <w:sz w:val="18"/>
                <w:szCs w:val="18"/>
              </w:rPr>
            </w:pPr>
            <w:r>
              <w:rPr>
                <w:rFonts w:ascii="Arial" w:hAnsi="Arial"/>
                <w:sz w:val="18"/>
                <w:szCs w:val="18"/>
              </w:rPr>
              <w:t>Aldea</w:t>
            </w:r>
          </w:p>
        </w:tc>
        <w:tc>
          <w:tcPr>
            <w:tcW w:w="685" w:type="pct"/>
            <w:tcBorders>
              <w:top w:val="single" w:sz="4" w:space="0" w:color="auto"/>
              <w:left w:val="nil"/>
              <w:bottom w:val="single" w:sz="4" w:space="0" w:color="auto"/>
              <w:right w:val="nil"/>
            </w:tcBorders>
            <w:shd w:val="clear" w:color="000000" w:fill="F4B084"/>
            <w:vAlign w:val="center"/>
            <w:hideMark/>
          </w:tcPr>
          <w:p w:rsidR="00543B12" w:rsidRPr="00543B12" w:rsidRDefault="00543B12" w:rsidP="00543B12">
            <w:pPr>
              <w:spacing w:after="0"/>
              <w:ind w:firstLine="0"/>
              <w:jc w:val="center"/>
              <w:rPr>
                <w:rFonts w:ascii="Arial" w:hAnsi="Arial" w:cs="Arial"/>
                <w:sz w:val="18"/>
                <w:szCs w:val="18"/>
              </w:rPr>
            </w:pPr>
            <w:r>
              <w:rPr>
                <w:rFonts w:ascii="Arial" w:hAnsi="Arial"/>
                <w:sz w:val="18"/>
                <w:szCs w:val="18"/>
              </w:rPr>
              <w:t>A</w:t>
            </w:r>
            <w:r>
              <w:rPr>
                <w:rFonts w:ascii="Arial" w:hAnsi="Arial"/>
                <w:sz w:val="18"/>
                <w:szCs w:val="18"/>
              </w:rPr>
              <w:t>l</w:t>
            </w:r>
            <w:r>
              <w:rPr>
                <w:rFonts w:ascii="Arial" w:hAnsi="Arial"/>
                <w:sz w:val="18"/>
                <w:szCs w:val="18"/>
              </w:rPr>
              <w:t>dea (%) 19/18</w:t>
            </w:r>
          </w:p>
        </w:tc>
      </w:tr>
      <w:tr w:rsidR="00543B12" w:rsidRPr="00543B12" w:rsidTr="00CA2DEA">
        <w:trPr>
          <w:trHeight w:val="198"/>
        </w:trPr>
        <w:tc>
          <w:tcPr>
            <w:tcW w:w="236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Gobernu-organoen oinarrizko ordainsariak eta beste ordainsari batzuk</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958.986</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991.862</w:t>
            </w:r>
          </w:p>
        </w:tc>
        <w:tc>
          <w:tcPr>
            <w:tcW w:w="582"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32.876</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3</w:t>
            </w:r>
          </w:p>
        </w:tc>
      </w:tr>
      <w:tr w:rsidR="00543B12" w:rsidRPr="00543B12" w:rsidTr="00CA2DEA">
        <w:trPr>
          <w:trHeight w:val="198"/>
        </w:trPr>
        <w:tc>
          <w:tcPr>
            <w:tcW w:w="236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Behin-behineko langileen oinarrizko ordainsariak eta beste ordainsari batzuk</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2.018.012</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2.078.795</w:t>
            </w:r>
          </w:p>
        </w:tc>
        <w:tc>
          <w:tcPr>
            <w:tcW w:w="582"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60.783</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3</w:t>
            </w:r>
          </w:p>
        </w:tc>
      </w:tr>
      <w:tr w:rsidR="00543B12" w:rsidRPr="00543B12" w:rsidTr="00CA2DEA">
        <w:trPr>
          <w:trHeight w:val="198"/>
        </w:trPr>
        <w:tc>
          <w:tcPr>
            <w:tcW w:w="236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Funtzionarioen oinarrizko ordainsariak</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27.549.520</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28.426.240</w:t>
            </w:r>
          </w:p>
        </w:tc>
        <w:tc>
          <w:tcPr>
            <w:tcW w:w="582"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876.720</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3</w:t>
            </w:r>
          </w:p>
        </w:tc>
      </w:tr>
      <w:tr w:rsidR="00543B12" w:rsidRPr="00543B12" w:rsidTr="00CA2DEA">
        <w:trPr>
          <w:trHeight w:val="198"/>
        </w:trPr>
        <w:tc>
          <w:tcPr>
            <w:tcW w:w="236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Funtzionarioen ordainsari osagarriak</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13.888.576</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14.697.667</w:t>
            </w:r>
          </w:p>
        </w:tc>
        <w:tc>
          <w:tcPr>
            <w:tcW w:w="582"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809.091</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6</w:t>
            </w:r>
          </w:p>
        </w:tc>
      </w:tr>
      <w:tr w:rsidR="00543B12" w:rsidRPr="00543B12" w:rsidTr="00CA2DEA">
        <w:trPr>
          <w:trHeight w:val="198"/>
        </w:trPr>
        <w:tc>
          <w:tcPr>
            <w:tcW w:w="236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Langile lan-kontratudun finkoen ordainsariak</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1.262.243</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1.277.856</w:t>
            </w:r>
          </w:p>
        </w:tc>
        <w:tc>
          <w:tcPr>
            <w:tcW w:w="582"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15.613</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1</w:t>
            </w:r>
          </w:p>
        </w:tc>
      </w:tr>
      <w:tr w:rsidR="00543B12" w:rsidRPr="00543B12" w:rsidTr="00CA2DEA">
        <w:trPr>
          <w:trHeight w:val="198"/>
        </w:trPr>
        <w:tc>
          <w:tcPr>
            <w:tcW w:w="236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Aldi baterako langile lan-kontratudunen ordainsariak</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7.027.513</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6.238.355</w:t>
            </w:r>
          </w:p>
        </w:tc>
        <w:tc>
          <w:tcPr>
            <w:tcW w:w="582"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-789.158</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-11</w:t>
            </w:r>
          </w:p>
        </w:tc>
      </w:tr>
      <w:tr w:rsidR="00543B12" w:rsidRPr="00543B12" w:rsidTr="00CA2DEA">
        <w:trPr>
          <w:trHeight w:val="198"/>
        </w:trPr>
        <w:tc>
          <w:tcPr>
            <w:tcW w:w="236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Kuota sozialak</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11.389.529</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13.132.258</w:t>
            </w:r>
          </w:p>
        </w:tc>
        <w:tc>
          <w:tcPr>
            <w:tcW w:w="582"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1.742.729</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15</w:t>
            </w:r>
          </w:p>
        </w:tc>
      </w:tr>
      <w:tr w:rsidR="00543B12" w:rsidRPr="00543B12" w:rsidTr="00CA2DEA">
        <w:trPr>
          <w:trHeight w:val="198"/>
        </w:trPr>
        <w:tc>
          <w:tcPr>
            <w:tcW w:w="236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Pentsioak eta gizarte zerbitzuak</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21.100.528</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22.134.529</w:t>
            </w:r>
          </w:p>
        </w:tc>
        <w:tc>
          <w:tcPr>
            <w:tcW w:w="582"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1.034.001</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5</w:t>
            </w:r>
          </w:p>
        </w:tc>
      </w:tr>
      <w:tr w:rsidR="00543B12" w:rsidRPr="00543B12" w:rsidTr="00CA2DEA">
        <w:trPr>
          <w:trHeight w:val="198"/>
        </w:trPr>
        <w:tc>
          <w:tcPr>
            <w:tcW w:w="236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Langileen gizarte gastuak</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331.814</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302.746</w:t>
            </w:r>
          </w:p>
        </w:tc>
        <w:tc>
          <w:tcPr>
            <w:tcW w:w="582"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-29.068</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-9</w:t>
            </w:r>
          </w:p>
        </w:tc>
      </w:tr>
      <w:tr w:rsidR="00543B12" w:rsidRPr="00543B12" w:rsidTr="00CA2DEA">
        <w:trPr>
          <w:trHeight w:val="198"/>
        </w:trPr>
        <w:tc>
          <w:tcPr>
            <w:tcW w:w="236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Familia-osagarria</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458.038</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443.972</w:t>
            </w:r>
          </w:p>
        </w:tc>
        <w:tc>
          <w:tcPr>
            <w:tcW w:w="582"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-14.066</w:t>
            </w:r>
          </w:p>
        </w:tc>
        <w:tc>
          <w:tcPr>
            <w:tcW w:w="68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-3</w:t>
            </w:r>
          </w:p>
        </w:tc>
      </w:tr>
      <w:tr w:rsidR="00543B12" w:rsidRPr="00543B12" w:rsidTr="00C42899">
        <w:trPr>
          <w:trHeight w:val="255"/>
        </w:trPr>
        <w:tc>
          <w:tcPr>
            <w:tcW w:w="2363" w:type="pct"/>
            <w:tcBorders>
              <w:top w:val="single" w:sz="4" w:space="0" w:color="auto"/>
              <w:left w:val="nil"/>
              <w:bottom w:val="single" w:sz="4" w:space="0" w:color="auto"/>
              <w:right w:val="nil"/>
            </w:tcBorders>
            <w:shd w:val="clear" w:color="000000" w:fill="F4B084"/>
            <w:noWrap/>
            <w:vAlign w:val="center"/>
            <w:hideMark/>
          </w:tcPr>
          <w:p w:rsidR="00543B12" w:rsidRPr="00543B12" w:rsidRDefault="00543B12" w:rsidP="00543B12">
            <w:pPr>
              <w:spacing w:after="0"/>
              <w:ind w:firstLine="0"/>
              <w:jc w:val="left"/>
              <w:rPr>
                <w:rFonts w:ascii="Arial" w:hAnsi="Arial" w:cs="Arial"/>
                <w:color w:val="000000"/>
                <w:sz w:val="18"/>
                <w:szCs w:val="18"/>
              </w:rPr>
            </w:pPr>
            <w:r>
              <w:rPr>
                <w:rFonts w:ascii="Arial" w:hAnsi="Arial"/>
                <w:color w:val="000000"/>
                <w:sz w:val="18"/>
                <w:szCs w:val="18"/>
              </w:rPr>
              <w:t>Guztira</w:t>
            </w:r>
          </w:p>
        </w:tc>
        <w:tc>
          <w:tcPr>
            <w:tcW w:w="685" w:type="pct"/>
            <w:tcBorders>
              <w:top w:val="single" w:sz="4" w:space="0" w:color="auto"/>
              <w:left w:val="nil"/>
              <w:bottom w:val="single" w:sz="4" w:space="0" w:color="auto"/>
              <w:right w:val="nil"/>
            </w:tcBorders>
            <w:shd w:val="clear" w:color="000000" w:fill="F4B084"/>
            <w:noWrap/>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85.984.759</w:t>
            </w:r>
          </w:p>
        </w:tc>
        <w:tc>
          <w:tcPr>
            <w:tcW w:w="685" w:type="pct"/>
            <w:tcBorders>
              <w:top w:val="single" w:sz="4" w:space="0" w:color="auto"/>
              <w:left w:val="nil"/>
              <w:bottom w:val="single" w:sz="4" w:space="0" w:color="auto"/>
              <w:right w:val="nil"/>
            </w:tcBorders>
            <w:shd w:val="clear" w:color="000000" w:fill="F4B084"/>
            <w:noWrap/>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89.724.279</w:t>
            </w:r>
          </w:p>
        </w:tc>
        <w:tc>
          <w:tcPr>
            <w:tcW w:w="582" w:type="pct"/>
            <w:tcBorders>
              <w:top w:val="single" w:sz="4" w:space="0" w:color="auto"/>
              <w:left w:val="nil"/>
              <w:bottom w:val="single" w:sz="4" w:space="0" w:color="auto"/>
              <w:right w:val="nil"/>
            </w:tcBorders>
            <w:shd w:val="clear" w:color="000000" w:fill="F4B084"/>
            <w:noWrap/>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3.739.520</w:t>
            </w:r>
          </w:p>
        </w:tc>
        <w:tc>
          <w:tcPr>
            <w:tcW w:w="685" w:type="pct"/>
            <w:tcBorders>
              <w:top w:val="single" w:sz="4" w:space="0" w:color="auto"/>
              <w:left w:val="nil"/>
              <w:bottom w:val="single" w:sz="4" w:space="0" w:color="auto"/>
              <w:right w:val="nil"/>
            </w:tcBorders>
            <w:shd w:val="clear" w:color="000000" w:fill="F4B084"/>
            <w:noWrap/>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4</w:t>
            </w:r>
          </w:p>
        </w:tc>
      </w:tr>
    </w:tbl>
    <w:p w:rsidR="00543B12" w:rsidRPr="00543B12" w:rsidRDefault="00543B12" w:rsidP="00543B12">
      <w:pPr>
        <w:tabs>
          <w:tab w:val="left" w:pos="708"/>
          <w:tab w:val="center" w:pos="2835"/>
          <w:tab w:val="center" w:pos="3969"/>
          <w:tab w:val="center" w:pos="5103"/>
          <w:tab w:val="center" w:pos="6237"/>
          <w:tab w:val="center" w:pos="7371"/>
        </w:tabs>
        <w:spacing w:before="120" w:after="0"/>
        <w:ind w:firstLine="284"/>
        <w:rPr>
          <w:spacing w:val="6"/>
          <w:sz w:val="26"/>
          <w:szCs w:val="26"/>
        </w:rPr>
      </w:pPr>
      <w:bookmarkStart w:id="135" w:name="tm_385745285"/>
      <w:bookmarkStart w:id="136" w:name="tm_385745286"/>
      <w:bookmarkEnd w:id="135"/>
      <w:bookmarkEnd w:id="136"/>
    </w:p>
    <w:p w:rsidR="00543B12" w:rsidRPr="00543B12" w:rsidRDefault="00543B12" w:rsidP="00543B12">
      <w:pPr>
        <w:tabs>
          <w:tab w:val="left" w:pos="708"/>
          <w:tab w:val="center" w:pos="2835"/>
          <w:tab w:val="center" w:pos="3969"/>
          <w:tab w:val="center" w:pos="5103"/>
          <w:tab w:val="center" w:pos="6237"/>
          <w:tab w:val="center" w:pos="7371"/>
        </w:tabs>
        <w:spacing w:after="0"/>
        <w:ind w:firstLine="284"/>
        <w:rPr>
          <w:color w:val="000000" w:themeColor="text1"/>
          <w:spacing w:val="6"/>
          <w:sz w:val="26"/>
          <w:szCs w:val="26"/>
        </w:rPr>
      </w:pPr>
      <w:r>
        <w:rPr>
          <w:color w:val="000000" w:themeColor="text1"/>
          <w:sz w:val="26"/>
          <w:szCs w:val="26"/>
        </w:rPr>
        <w:t>Nabarmentzekoa da kuota sozialak ehuneko 15 igo direla, batez ere Udaltzai</w:t>
      </w:r>
      <w:r>
        <w:rPr>
          <w:color w:val="000000" w:themeColor="text1"/>
          <w:sz w:val="26"/>
          <w:szCs w:val="26"/>
        </w:rPr>
        <w:t>n</w:t>
      </w:r>
      <w:r>
        <w:rPr>
          <w:color w:val="000000" w:themeColor="text1"/>
          <w:sz w:val="26"/>
          <w:szCs w:val="26"/>
        </w:rPr>
        <w:t>goaren Gizarte Segurantzako kotizazioak 1,17 milioi igo direlako, abenduaren 14ko 1449/2018 Errege Dekretua, erretiro aurreratuko erregimena ezartzen duena, ind</w:t>
      </w:r>
      <w:r>
        <w:rPr>
          <w:color w:val="000000" w:themeColor="text1"/>
          <w:sz w:val="26"/>
          <w:szCs w:val="26"/>
        </w:rPr>
        <w:t>a</w:t>
      </w:r>
      <w:r>
        <w:rPr>
          <w:color w:val="000000" w:themeColor="text1"/>
          <w:sz w:val="26"/>
          <w:szCs w:val="26"/>
        </w:rPr>
        <w:t>rrean sartzearen ondorioz, horrek udalak egin beharreko kotizazio-tasa gehigarria dela-eta dakarrenarekin.</w:t>
      </w:r>
    </w:p>
    <w:p w:rsidR="00543B12" w:rsidRPr="00543B12" w:rsidRDefault="00543B12" w:rsidP="00543B12">
      <w:pPr>
        <w:tabs>
          <w:tab w:val="left" w:pos="708"/>
          <w:tab w:val="center" w:pos="2835"/>
          <w:tab w:val="center" w:pos="3969"/>
          <w:tab w:val="center" w:pos="5103"/>
          <w:tab w:val="center" w:pos="6237"/>
          <w:tab w:val="center" w:pos="7371"/>
        </w:tabs>
        <w:spacing w:before="120" w:after="0"/>
        <w:ind w:firstLine="284"/>
        <w:rPr>
          <w:color w:val="000000" w:themeColor="text1"/>
          <w:spacing w:val="6"/>
          <w:sz w:val="26"/>
          <w:szCs w:val="26"/>
        </w:rPr>
      </w:pPr>
      <w:r>
        <w:rPr>
          <w:color w:val="000000" w:themeColor="text1"/>
          <w:sz w:val="26"/>
          <w:szCs w:val="26"/>
        </w:rPr>
        <w:t xml:space="preserve">Bestalde, pentsioen eta gizarte-prestazioen partida ehuneko bost handitu da, batez besteko erretiro-pentsioa handitzearen ondorioz udal </w:t>
      </w:r>
      <w:proofErr w:type="spellStart"/>
      <w:r>
        <w:rPr>
          <w:color w:val="000000" w:themeColor="text1"/>
          <w:sz w:val="26"/>
          <w:szCs w:val="26"/>
        </w:rPr>
        <w:t>montepioko</w:t>
      </w:r>
      <w:proofErr w:type="spellEnd"/>
      <w:r>
        <w:rPr>
          <w:color w:val="000000" w:themeColor="text1"/>
          <w:sz w:val="26"/>
          <w:szCs w:val="26"/>
        </w:rPr>
        <w:t xml:space="preserve"> pentsioengatiko gastua handitu delako.</w:t>
      </w:r>
    </w:p>
    <w:p w:rsidR="00543B12" w:rsidRPr="00543B12" w:rsidRDefault="00543B12" w:rsidP="00543B12">
      <w:pPr>
        <w:tabs>
          <w:tab w:val="left" w:pos="708"/>
          <w:tab w:val="center" w:pos="2835"/>
          <w:tab w:val="center" w:pos="3969"/>
          <w:tab w:val="center" w:pos="5103"/>
          <w:tab w:val="center" w:pos="6237"/>
          <w:tab w:val="center" w:pos="7371"/>
        </w:tabs>
        <w:spacing w:before="120"/>
        <w:ind w:firstLine="284"/>
        <w:rPr>
          <w:color w:val="000000" w:themeColor="text1"/>
          <w:spacing w:val="6"/>
          <w:sz w:val="26"/>
          <w:szCs w:val="26"/>
        </w:rPr>
      </w:pPr>
      <w:r>
        <w:rPr>
          <w:color w:val="000000" w:themeColor="text1"/>
          <w:sz w:val="26"/>
          <w:szCs w:val="26"/>
        </w:rPr>
        <w:t>Era berean, nabarmentzekoa da aldi baterako langileen ordainsariak ehuneko h</w:t>
      </w:r>
      <w:r>
        <w:rPr>
          <w:color w:val="000000" w:themeColor="text1"/>
          <w:sz w:val="26"/>
          <w:szCs w:val="26"/>
        </w:rPr>
        <w:t>a</w:t>
      </w:r>
      <w:r>
        <w:rPr>
          <w:color w:val="000000" w:themeColor="text1"/>
          <w:sz w:val="26"/>
          <w:szCs w:val="26"/>
        </w:rPr>
        <w:t>maika murriztu direla, batez ere Lantegi-eskolan jarduera txikiagoa egin delako eta Udalaren Etxez Etxeko Arreta Lantaldearen (EEAL) gastua murriztu delako. K</w:t>
      </w:r>
      <w:r>
        <w:rPr>
          <w:color w:val="000000" w:themeColor="text1"/>
          <w:sz w:val="26"/>
          <w:szCs w:val="26"/>
        </w:rPr>
        <w:t>o</w:t>
      </w:r>
      <w:r>
        <w:rPr>
          <w:color w:val="000000" w:themeColor="text1"/>
          <w:sz w:val="26"/>
          <w:szCs w:val="26"/>
        </w:rPr>
        <w:t xml:space="preserve">puru absolutuetan, funtzionarioen ordainsarietan gertatutako igoeraren antzekoa da. </w:t>
      </w:r>
    </w:p>
    <w:p w:rsidR="00543B12" w:rsidRPr="00543B12" w:rsidRDefault="00543B12" w:rsidP="00E5774D">
      <w:pPr>
        <w:pStyle w:val="atitulo3"/>
      </w:pPr>
      <w:r>
        <w:lastRenderedPageBreak/>
        <w:t>Alderdi orokorrak</w:t>
      </w:r>
    </w:p>
    <w:p w:rsidR="00543B12" w:rsidRPr="00543B12" w:rsidRDefault="00543B12" w:rsidP="00543B12">
      <w:pPr>
        <w:tabs>
          <w:tab w:val="left" w:pos="708"/>
          <w:tab w:val="center" w:pos="2835"/>
          <w:tab w:val="center" w:pos="3969"/>
          <w:tab w:val="center" w:pos="5103"/>
          <w:tab w:val="center" w:pos="6237"/>
          <w:tab w:val="center" w:pos="7371"/>
        </w:tabs>
        <w:spacing w:before="120"/>
        <w:ind w:firstLine="284"/>
        <w:rPr>
          <w:color w:val="000000" w:themeColor="text1"/>
          <w:spacing w:val="6"/>
          <w:sz w:val="26"/>
          <w:szCs w:val="26"/>
        </w:rPr>
      </w:pPr>
      <w:r>
        <w:rPr>
          <w:color w:val="000000" w:themeColor="text1"/>
          <w:sz w:val="26"/>
          <w:szCs w:val="26"/>
        </w:rPr>
        <w:t>Egiaztatu dugu, oro har, nominako ordainsari-kontzeptuak behar bezala egozten zaizkiola aurrekontuari.</w:t>
      </w:r>
    </w:p>
    <w:p w:rsidR="00543B12" w:rsidRPr="00543B12" w:rsidRDefault="00543B12" w:rsidP="00543B12">
      <w:pPr>
        <w:tabs>
          <w:tab w:val="left" w:pos="708"/>
          <w:tab w:val="center" w:pos="2835"/>
          <w:tab w:val="center" w:pos="3969"/>
          <w:tab w:val="center" w:pos="5103"/>
          <w:tab w:val="center" w:pos="6237"/>
          <w:tab w:val="center" w:pos="7371"/>
        </w:tabs>
        <w:spacing w:before="120"/>
        <w:ind w:firstLine="284"/>
        <w:rPr>
          <w:spacing w:val="6"/>
          <w:sz w:val="26"/>
          <w:szCs w:val="26"/>
        </w:rPr>
      </w:pPr>
      <w:r>
        <w:rPr>
          <w:sz w:val="26"/>
          <w:szCs w:val="26"/>
        </w:rPr>
        <w:t>Langileen gastuen barne-kontrolari dagokionez, Ganbera honek aurreko txosten</w:t>
      </w:r>
      <w:r>
        <w:rPr>
          <w:sz w:val="26"/>
          <w:szCs w:val="26"/>
        </w:rPr>
        <w:t>e</w:t>
      </w:r>
      <w:r>
        <w:rPr>
          <w:sz w:val="26"/>
          <w:szCs w:val="26"/>
        </w:rPr>
        <w:t>tan behin eta berriz adierazi duen bezala, udalak ez du nominaren aurretiko esku-hartzerik egin, ez eta geroko kontrolik ere.</w:t>
      </w:r>
    </w:p>
    <w:p w:rsidR="00543B12" w:rsidRPr="00543B12" w:rsidRDefault="00543B12" w:rsidP="00543B12">
      <w:pPr>
        <w:tabs>
          <w:tab w:val="left" w:pos="708"/>
          <w:tab w:val="center" w:pos="2835"/>
          <w:tab w:val="center" w:pos="3969"/>
          <w:tab w:val="center" w:pos="5103"/>
          <w:tab w:val="center" w:pos="6237"/>
          <w:tab w:val="center" w:pos="7371"/>
        </w:tabs>
        <w:spacing w:before="120"/>
        <w:ind w:firstLine="284"/>
        <w:rPr>
          <w:spacing w:val="6"/>
          <w:sz w:val="26"/>
          <w:szCs w:val="26"/>
        </w:rPr>
      </w:pPr>
      <w:r>
        <w:rPr>
          <w:sz w:val="26"/>
          <w:szCs w:val="26"/>
        </w:rPr>
        <w:t>Horri dagokionez, 2019ko Kontu Orokorraren esku-hartze txostenak kontrol hori ez egiteko arrazoiak azaltzen ditu, batez ere denbora eskasarekin lotuta daudenak.</w:t>
      </w:r>
    </w:p>
    <w:p w:rsidR="00543B12" w:rsidRPr="00543B12" w:rsidRDefault="00543B12" w:rsidP="00E5774D">
      <w:pPr>
        <w:pStyle w:val="atitulo3"/>
      </w:pPr>
      <w:proofErr w:type="spellStart"/>
      <w:r>
        <w:t>Plantilla</w:t>
      </w:r>
      <w:proofErr w:type="spellEnd"/>
      <w:r>
        <w:t xml:space="preserve"> organikoa</w:t>
      </w:r>
    </w:p>
    <w:p w:rsidR="00543B12" w:rsidRPr="00543B12" w:rsidRDefault="00543B12" w:rsidP="00543B12">
      <w:pPr>
        <w:spacing w:before="120" w:after="240"/>
        <w:ind w:firstLine="284"/>
        <w:rPr>
          <w:spacing w:val="6"/>
          <w:sz w:val="26"/>
          <w:szCs w:val="26"/>
        </w:rPr>
      </w:pPr>
      <w:r>
        <w:rPr>
          <w:sz w:val="26"/>
          <w:szCs w:val="26"/>
        </w:rPr>
        <w:t>Iruñeko Udalaren Oroitidazkian ageri den informazioaren arabera, 2019ko ek</w:t>
      </w:r>
      <w:r>
        <w:rPr>
          <w:sz w:val="26"/>
          <w:szCs w:val="26"/>
        </w:rPr>
        <w:t>i</w:t>
      </w:r>
      <w:r>
        <w:rPr>
          <w:sz w:val="26"/>
          <w:szCs w:val="26"/>
        </w:rPr>
        <w:t xml:space="preserve">taldia ixtean honako hauek ziren </w:t>
      </w:r>
      <w:proofErr w:type="spellStart"/>
      <w:r>
        <w:rPr>
          <w:sz w:val="26"/>
          <w:szCs w:val="26"/>
        </w:rPr>
        <w:t>plantillako</w:t>
      </w:r>
      <w:proofErr w:type="spellEnd"/>
      <w:r>
        <w:rPr>
          <w:sz w:val="26"/>
          <w:szCs w:val="26"/>
        </w:rPr>
        <w:t xml:space="preserve"> lanpostuak:</w:t>
      </w:r>
    </w:p>
    <w:tbl>
      <w:tblPr>
        <w:tblW w:w="5000" w:type="pct"/>
        <w:jc w:val="center"/>
        <w:tblCellMar>
          <w:left w:w="70" w:type="dxa"/>
          <w:right w:w="70" w:type="dxa"/>
        </w:tblCellMar>
        <w:tblLook w:val="04A0" w:firstRow="1" w:lastRow="0" w:firstColumn="1" w:lastColumn="0" w:noHBand="0" w:noVBand="1"/>
      </w:tblPr>
      <w:tblGrid>
        <w:gridCol w:w="6675"/>
        <w:gridCol w:w="2254"/>
      </w:tblGrid>
      <w:tr w:rsidR="00543B12" w:rsidRPr="00543B12" w:rsidTr="00113CC9">
        <w:trPr>
          <w:trHeight w:val="255"/>
          <w:jc w:val="center"/>
        </w:trPr>
        <w:tc>
          <w:tcPr>
            <w:tcW w:w="3738" w:type="pct"/>
            <w:tcBorders>
              <w:top w:val="single" w:sz="4" w:space="0" w:color="auto"/>
              <w:left w:val="nil"/>
              <w:bottom w:val="single" w:sz="4" w:space="0" w:color="auto"/>
              <w:right w:val="nil"/>
            </w:tcBorders>
            <w:shd w:val="clear" w:color="000000" w:fill="FABF8F" w:themeFill="accent6" w:themeFillTint="99"/>
            <w:noWrap/>
            <w:vAlign w:val="center"/>
            <w:hideMark/>
          </w:tcPr>
          <w:p w:rsidR="00543B12" w:rsidRPr="00543B12" w:rsidRDefault="00543B12" w:rsidP="00543B12">
            <w:pPr>
              <w:tabs>
                <w:tab w:val="left" w:pos="142"/>
              </w:tabs>
              <w:spacing w:after="0"/>
              <w:ind w:firstLine="0"/>
              <w:jc w:val="left"/>
              <w:rPr>
                <w:rFonts w:ascii="Arial" w:hAnsi="Arial" w:cs="Arial"/>
                <w:bCs/>
                <w:color w:val="000000"/>
                <w:sz w:val="18"/>
                <w:szCs w:val="18"/>
              </w:rPr>
            </w:pPr>
            <w:r>
              <w:rPr>
                <w:rFonts w:ascii="Arial" w:hAnsi="Arial"/>
                <w:bCs/>
                <w:color w:val="000000"/>
                <w:sz w:val="18"/>
                <w:szCs w:val="18"/>
              </w:rPr>
              <w:t>Langileak</w:t>
            </w:r>
          </w:p>
        </w:tc>
        <w:tc>
          <w:tcPr>
            <w:tcW w:w="1262" w:type="pct"/>
            <w:tcBorders>
              <w:top w:val="single" w:sz="4" w:space="0" w:color="auto"/>
              <w:left w:val="nil"/>
              <w:bottom w:val="single" w:sz="4" w:space="0" w:color="auto"/>
              <w:right w:val="nil"/>
            </w:tcBorders>
            <w:shd w:val="clear" w:color="000000" w:fill="FABF8F" w:themeFill="accent6" w:themeFillTint="99"/>
            <w:noWrap/>
            <w:vAlign w:val="center"/>
            <w:hideMark/>
          </w:tcPr>
          <w:p w:rsidR="00543B12" w:rsidRPr="00543B12" w:rsidRDefault="00543B12" w:rsidP="00543B12">
            <w:pPr>
              <w:tabs>
                <w:tab w:val="left" w:pos="142"/>
              </w:tabs>
              <w:spacing w:after="0"/>
              <w:ind w:firstLine="0"/>
              <w:jc w:val="right"/>
              <w:rPr>
                <w:rFonts w:ascii="Arial" w:hAnsi="Arial" w:cs="Arial"/>
                <w:bCs/>
                <w:color w:val="000000"/>
                <w:sz w:val="18"/>
                <w:szCs w:val="18"/>
              </w:rPr>
            </w:pPr>
            <w:r>
              <w:rPr>
                <w:rFonts w:ascii="Arial" w:hAnsi="Arial"/>
                <w:bCs/>
                <w:color w:val="000000"/>
                <w:sz w:val="18"/>
                <w:szCs w:val="18"/>
              </w:rPr>
              <w:t xml:space="preserve">          Udala</w:t>
            </w:r>
          </w:p>
        </w:tc>
      </w:tr>
      <w:tr w:rsidR="00543B12" w:rsidRPr="00543B12" w:rsidTr="00113CC9">
        <w:trPr>
          <w:trHeight w:val="227"/>
          <w:jc w:val="center"/>
        </w:trPr>
        <w:tc>
          <w:tcPr>
            <w:tcW w:w="3738" w:type="pct"/>
            <w:tcBorders>
              <w:top w:val="single" w:sz="4" w:space="0" w:color="auto"/>
              <w:left w:val="nil"/>
              <w:bottom w:val="single" w:sz="4" w:space="0" w:color="auto"/>
              <w:right w:val="nil"/>
            </w:tcBorders>
            <w:shd w:val="clear" w:color="000000" w:fill="FFFFFF"/>
            <w:noWrap/>
            <w:vAlign w:val="center"/>
            <w:hideMark/>
          </w:tcPr>
          <w:p w:rsidR="00543B12" w:rsidRPr="00543B12" w:rsidRDefault="00543B12" w:rsidP="00543B12">
            <w:pPr>
              <w:tabs>
                <w:tab w:val="left" w:pos="142"/>
              </w:tabs>
              <w:spacing w:after="0"/>
              <w:ind w:firstLine="0"/>
              <w:jc w:val="left"/>
              <w:rPr>
                <w:rFonts w:ascii="Arial Narrow" w:hAnsi="Arial Narrow"/>
                <w:b/>
                <w:bCs/>
                <w:color w:val="000000"/>
              </w:rPr>
            </w:pPr>
            <w:proofErr w:type="spellStart"/>
            <w:r>
              <w:rPr>
                <w:rFonts w:ascii="Arial Narrow" w:hAnsi="Arial Narrow"/>
                <w:b/>
                <w:bCs/>
                <w:color w:val="000000"/>
              </w:rPr>
              <w:t>Plantillako</w:t>
            </w:r>
            <w:proofErr w:type="spellEnd"/>
            <w:r>
              <w:rPr>
                <w:rFonts w:ascii="Arial Narrow" w:hAnsi="Arial Narrow"/>
                <w:b/>
                <w:bCs/>
                <w:color w:val="000000"/>
              </w:rPr>
              <w:t xml:space="preserve"> lanpostuak                                  </w:t>
            </w:r>
          </w:p>
        </w:tc>
        <w:tc>
          <w:tcPr>
            <w:tcW w:w="1262" w:type="pct"/>
            <w:tcBorders>
              <w:top w:val="single" w:sz="4" w:space="0" w:color="auto"/>
              <w:left w:val="nil"/>
              <w:bottom w:val="single" w:sz="4" w:space="0" w:color="auto"/>
              <w:right w:val="nil"/>
            </w:tcBorders>
            <w:shd w:val="clear" w:color="000000" w:fill="FFFFFF"/>
            <w:noWrap/>
            <w:vAlign w:val="center"/>
            <w:hideMark/>
          </w:tcPr>
          <w:p w:rsidR="00543B12" w:rsidRPr="00543B12" w:rsidRDefault="00543B12" w:rsidP="00543B12">
            <w:pPr>
              <w:tabs>
                <w:tab w:val="left" w:pos="1365"/>
              </w:tabs>
              <w:spacing w:after="0"/>
              <w:ind w:firstLine="1263"/>
              <w:jc w:val="right"/>
              <w:rPr>
                <w:rFonts w:ascii="Arial Narrow" w:hAnsi="Arial Narrow"/>
                <w:b/>
                <w:bCs/>
                <w:color w:val="000000"/>
              </w:rPr>
            </w:pPr>
            <w:r>
              <w:rPr>
                <w:rFonts w:ascii="Arial Narrow" w:hAnsi="Arial Narrow"/>
                <w:b/>
                <w:bCs/>
                <w:color w:val="000000"/>
              </w:rPr>
              <w:t>1.629</w:t>
            </w:r>
          </w:p>
        </w:tc>
      </w:tr>
      <w:tr w:rsidR="00543B12" w:rsidRPr="00543B12" w:rsidTr="00543B12">
        <w:trPr>
          <w:trHeight w:val="227"/>
          <w:jc w:val="center"/>
        </w:trPr>
        <w:tc>
          <w:tcPr>
            <w:tcW w:w="3738"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left"/>
              <w:rPr>
                <w:rFonts w:ascii="Arial Narrow" w:hAnsi="Arial Narrow"/>
                <w:color w:val="000000"/>
              </w:rPr>
            </w:pPr>
            <w:r>
              <w:rPr>
                <w:rFonts w:ascii="Arial Narrow" w:hAnsi="Arial Narrow"/>
                <w:color w:val="000000"/>
              </w:rPr>
              <w:t>Lanpostu beteak</w:t>
            </w:r>
          </w:p>
        </w:tc>
        <w:tc>
          <w:tcPr>
            <w:tcW w:w="1262"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right"/>
              <w:rPr>
                <w:rFonts w:ascii="Arial Narrow" w:hAnsi="Arial Narrow"/>
                <w:color w:val="000000"/>
              </w:rPr>
            </w:pPr>
            <w:r>
              <w:rPr>
                <w:rFonts w:ascii="Arial Narrow" w:hAnsi="Arial Narrow"/>
                <w:color w:val="000000"/>
              </w:rPr>
              <w:t>893</w:t>
            </w:r>
          </w:p>
        </w:tc>
      </w:tr>
      <w:tr w:rsidR="00543B12" w:rsidRPr="00543B12" w:rsidTr="00113CC9">
        <w:trPr>
          <w:trHeight w:val="227"/>
          <w:jc w:val="center"/>
        </w:trPr>
        <w:tc>
          <w:tcPr>
            <w:tcW w:w="3738"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left"/>
              <w:rPr>
                <w:rFonts w:ascii="Arial Narrow" w:hAnsi="Arial Narrow"/>
                <w:color w:val="000000"/>
              </w:rPr>
            </w:pPr>
            <w:r>
              <w:rPr>
                <w:rFonts w:ascii="Arial Narrow" w:hAnsi="Arial Narrow"/>
                <w:color w:val="000000"/>
              </w:rPr>
              <w:t>Lanpostu hutsak</w:t>
            </w:r>
          </w:p>
        </w:tc>
        <w:tc>
          <w:tcPr>
            <w:tcW w:w="1262"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right"/>
              <w:rPr>
                <w:rFonts w:ascii="Arial Narrow" w:hAnsi="Arial Narrow"/>
                <w:color w:val="000000"/>
              </w:rPr>
            </w:pPr>
            <w:r>
              <w:rPr>
                <w:rFonts w:ascii="Arial Narrow" w:hAnsi="Arial Narrow"/>
                <w:color w:val="000000"/>
              </w:rPr>
              <w:t xml:space="preserve">                              736</w:t>
            </w:r>
          </w:p>
        </w:tc>
      </w:tr>
      <w:tr w:rsidR="00543B12" w:rsidRPr="00543B12" w:rsidTr="00113CC9">
        <w:trPr>
          <w:trHeight w:val="255"/>
          <w:jc w:val="center"/>
        </w:trPr>
        <w:tc>
          <w:tcPr>
            <w:tcW w:w="3738" w:type="pct"/>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tabs>
                <w:tab w:val="left" w:pos="142"/>
              </w:tabs>
              <w:spacing w:after="0"/>
              <w:ind w:firstLine="0"/>
              <w:jc w:val="left"/>
              <w:rPr>
                <w:rFonts w:ascii="Arial Narrow" w:hAnsi="Arial Narrow"/>
                <w:b/>
                <w:bCs/>
                <w:color w:val="000000"/>
              </w:rPr>
            </w:pPr>
            <w:r>
              <w:rPr>
                <w:rFonts w:ascii="Arial Narrow" w:hAnsi="Arial Narrow"/>
                <w:b/>
                <w:bCs/>
                <w:color w:val="000000"/>
              </w:rPr>
              <w:t>Lanpostu guztien gaineko lanpostu hutsak (%)</w:t>
            </w:r>
          </w:p>
        </w:tc>
        <w:tc>
          <w:tcPr>
            <w:tcW w:w="1262" w:type="pct"/>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tabs>
                <w:tab w:val="left" w:pos="142"/>
              </w:tabs>
              <w:spacing w:after="0"/>
              <w:ind w:firstLine="0"/>
              <w:jc w:val="right"/>
              <w:rPr>
                <w:rFonts w:ascii="Arial Narrow" w:hAnsi="Arial Narrow"/>
                <w:b/>
                <w:bCs/>
                <w:color w:val="000000"/>
              </w:rPr>
            </w:pPr>
            <w:r>
              <w:rPr>
                <w:rFonts w:ascii="Arial Narrow" w:hAnsi="Arial Narrow"/>
                <w:b/>
                <w:bCs/>
                <w:color w:val="000000"/>
              </w:rPr>
              <w:t xml:space="preserve">                     45</w:t>
            </w:r>
          </w:p>
        </w:tc>
      </w:tr>
      <w:tr w:rsidR="00543B12" w:rsidRPr="00543B12" w:rsidTr="00113CC9">
        <w:trPr>
          <w:trHeight w:val="227"/>
          <w:jc w:val="center"/>
        </w:trPr>
        <w:tc>
          <w:tcPr>
            <w:tcW w:w="3738"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left"/>
              <w:rPr>
                <w:rFonts w:ascii="Arial Narrow" w:hAnsi="Arial Narrow"/>
                <w:color w:val="000000"/>
              </w:rPr>
            </w:pPr>
            <w:r>
              <w:rPr>
                <w:rFonts w:ascii="Arial Narrow" w:hAnsi="Arial Narrow"/>
                <w:color w:val="000000"/>
              </w:rPr>
              <w:t>Betetako lanpostu hutsak</w:t>
            </w:r>
          </w:p>
        </w:tc>
        <w:tc>
          <w:tcPr>
            <w:tcW w:w="1262"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right"/>
              <w:rPr>
                <w:rFonts w:ascii="Arial Narrow" w:hAnsi="Arial Narrow"/>
                <w:color w:val="000000"/>
              </w:rPr>
            </w:pPr>
            <w:r>
              <w:rPr>
                <w:rFonts w:ascii="Arial Narrow" w:hAnsi="Arial Narrow"/>
                <w:color w:val="000000"/>
              </w:rPr>
              <w:t xml:space="preserve">                   588</w:t>
            </w:r>
          </w:p>
        </w:tc>
      </w:tr>
      <w:tr w:rsidR="00543B12" w:rsidRPr="00543B12" w:rsidTr="00113CC9">
        <w:trPr>
          <w:trHeight w:val="255"/>
          <w:jc w:val="center"/>
        </w:trPr>
        <w:tc>
          <w:tcPr>
            <w:tcW w:w="3738" w:type="pct"/>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tabs>
                <w:tab w:val="left" w:pos="142"/>
              </w:tabs>
              <w:spacing w:after="0"/>
              <w:ind w:firstLine="0"/>
              <w:jc w:val="left"/>
              <w:rPr>
                <w:rFonts w:ascii="Arial Narrow" w:hAnsi="Arial Narrow"/>
                <w:b/>
                <w:bCs/>
                <w:color w:val="000000"/>
              </w:rPr>
            </w:pPr>
            <w:r>
              <w:rPr>
                <w:rFonts w:ascii="Arial Narrow" w:hAnsi="Arial Narrow"/>
                <w:b/>
                <w:bCs/>
                <w:color w:val="000000"/>
              </w:rPr>
              <w:t>Betetako lanpostu hutsak (%)</w:t>
            </w:r>
          </w:p>
        </w:tc>
        <w:tc>
          <w:tcPr>
            <w:tcW w:w="1262" w:type="pct"/>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tabs>
                <w:tab w:val="left" w:pos="142"/>
              </w:tabs>
              <w:spacing w:after="0"/>
              <w:ind w:firstLine="0"/>
              <w:jc w:val="right"/>
              <w:rPr>
                <w:rFonts w:ascii="Arial Narrow" w:hAnsi="Arial Narrow"/>
                <w:b/>
                <w:bCs/>
                <w:color w:val="000000"/>
              </w:rPr>
            </w:pPr>
            <w:r>
              <w:rPr>
                <w:rFonts w:ascii="Arial Narrow" w:hAnsi="Arial Narrow"/>
                <w:b/>
                <w:bCs/>
                <w:color w:val="000000"/>
              </w:rPr>
              <w:t xml:space="preserve">                      80</w:t>
            </w:r>
          </w:p>
        </w:tc>
      </w:tr>
      <w:tr w:rsidR="00543B12" w:rsidRPr="00543B12" w:rsidTr="00113CC9">
        <w:trPr>
          <w:trHeight w:val="227"/>
          <w:jc w:val="center"/>
        </w:trPr>
        <w:tc>
          <w:tcPr>
            <w:tcW w:w="3738"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left"/>
              <w:rPr>
                <w:rFonts w:ascii="Arial Narrow" w:hAnsi="Arial Narrow"/>
                <w:bCs/>
                <w:color w:val="000000"/>
              </w:rPr>
            </w:pPr>
            <w:r>
              <w:rPr>
                <w:rFonts w:ascii="Arial Narrow" w:hAnsi="Arial Narrow"/>
                <w:bCs/>
                <w:color w:val="000000"/>
              </w:rPr>
              <w:t>Bete gabeko lanpostu hutsak</w:t>
            </w:r>
          </w:p>
        </w:tc>
        <w:tc>
          <w:tcPr>
            <w:tcW w:w="1262"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right"/>
              <w:rPr>
                <w:rFonts w:ascii="Arial Narrow" w:hAnsi="Arial Narrow"/>
                <w:bCs/>
                <w:color w:val="000000"/>
              </w:rPr>
            </w:pPr>
            <w:r>
              <w:rPr>
                <w:rFonts w:ascii="Arial Narrow" w:hAnsi="Arial Narrow"/>
                <w:bCs/>
                <w:color w:val="000000"/>
              </w:rPr>
              <w:t xml:space="preserve">                    148</w:t>
            </w:r>
          </w:p>
        </w:tc>
      </w:tr>
      <w:tr w:rsidR="00543B12" w:rsidRPr="00543B12" w:rsidTr="00113CC9">
        <w:trPr>
          <w:trHeight w:val="255"/>
          <w:jc w:val="center"/>
        </w:trPr>
        <w:tc>
          <w:tcPr>
            <w:tcW w:w="3738" w:type="pct"/>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tabs>
                <w:tab w:val="left" w:pos="142"/>
              </w:tabs>
              <w:spacing w:after="0"/>
              <w:ind w:firstLine="0"/>
              <w:jc w:val="left"/>
              <w:rPr>
                <w:rFonts w:ascii="Arial Narrow" w:hAnsi="Arial Narrow"/>
                <w:b/>
                <w:bCs/>
                <w:color w:val="000000"/>
              </w:rPr>
            </w:pPr>
            <w:r>
              <w:rPr>
                <w:rFonts w:ascii="Arial Narrow" w:hAnsi="Arial Narrow"/>
                <w:b/>
                <w:bCs/>
                <w:color w:val="000000"/>
              </w:rPr>
              <w:t>% Bete gabeko lanpostu hutsak</w:t>
            </w:r>
          </w:p>
        </w:tc>
        <w:tc>
          <w:tcPr>
            <w:tcW w:w="1262" w:type="pct"/>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tabs>
                <w:tab w:val="left" w:pos="142"/>
              </w:tabs>
              <w:spacing w:after="0"/>
              <w:ind w:firstLine="0"/>
              <w:jc w:val="right"/>
              <w:rPr>
                <w:rFonts w:ascii="Arial Narrow" w:hAnsi="Arial Narrow"/>
                <w:b/>
                <w:bCs/>
                <w:color w:val="000000"/>
              </w:rPr>
            </w:pPr>
            <w:r>
              <w:rPr>
                <w:rFonts w:ascii="Arial Narrow" w:hAnsi="Arial Narrow"/>
                <w:b/>
                <w:bCs/>
                <w:color w:val="000000"/>
              </w:rPr>
              <w:t xml:space="preserve">                      20 </w:t>
            </w:r>
          </w:p>
        </w:tc>
      </w:tr>
    </w:tbl>
    <w:p w:rsidR="00543B12" w:rsidRPr="00543B12" w:rsidRDefault="00543B12" w:rsidP="00543B12">
      <w:pPr>
        <w:tabs>
          <w:tab w:val="left" w:pos="708"/>
          <w:tab w:val="center" w:pos="2835"/>
          <w:tab w:val="center" w:pos="3969"/>
          <w:tab w:val="center" w:pos="5103"/>
          <w:tab w:val="center" w:pos="6237"/>
          <w:tab w:val="center" w:pos="7371"/>
        </w:tabs>
        <w:spacing w:before="240" w:after="0"/>
        <w:ind w:firstLine="284"/>
        <w:rPr>
          <w:rFonts w:cs="Arial"/>
          <w:color w:val="000000" w:themeColor="text1"/>
          <w:spacing w:val="6"/>
          <w:sz w:val="26"/>
          <w:szCs w:val="24"/>
        </w:rPr>
      </w:pPr>
      <w:r>
        <w:rPr>
          <w:color w:val="000000" w:themeColor="text1"/>
          <w:sz w:val="26"/>
          <w:szCs w:val="24"/>
        </w:rPr>
        <w:t xml:space="preserve">2019an, </w:t>
      </w:r>
      <w:proofErr w:type="spellStart"/>
      <w:r>
        <w:rPr>
          <w:color w:val="000000" w:themeColor="text1"/>
          <w:sz w:val="26"/>
          <w:szCs w:val="24"/>
        </w:rPr>
        <w:t>plantillako</w:t>
      </w:r>
      <w:proofErr w:type="spellEnd"/>
      <w:r>
        <w:rPr>
          <w:color w:val="000000" w:themeColor="text1"/>
          <w:sz w:val="26"/>
          <w:szCs w:val="24"/>
        </w:rPr>
        <w:t xml:space="preserve"> lanpostu guztien ehuneko 45 hutsik daude; horietatik, eh</w:t>
      </w:r>
      <w:r>
        <w:rPr>
          <w:color w:val="000000" w:themeColor="text1"/>
          <w:sz w:val="26"/>
          <w:szCs w:val="24"/>
        </w:rPr>
        <w:t>u</w:t>
      </w:r>
      <w:r>
        <w:rPr>
          <w:color w:val="000000" w:themeColor="text1"/>
          <w:sz w:val="26"/>
          <w:szCs w:val="24"/>
        </w:rPr>
        <w:t>neko 80 aldi baterako beteta daude eta gainerakoek, ehuneko 20k, bete gabe jarra</w:t>
      </w:r>
      <w:r>
        <w:rPr>
          <w:color w:val="000000" w:themeColor="text1"/>
          <w:sz w:val="26"/>
          <w:szCs w:val="24"/>
        </w:rPr>
        <w:t>i</w:t>
      </w:r>
      <w:r>
        <w:rPr>
          <w:color w:val="000000" w:themeColor="text1"/>
          <w:sz w:val="26"/>
          <w:szCs w:val="24"/>
        </w:rPr>
        <w:t>tzen dute.</w:t>
      </w:r>
    </w:p>
    <w:p w:rsidR="00543B12" w:rsidRPr="00543B12" w:rsidRDefault="00543B12" w:rsidP="00543B12">
      <w:pPr>
        <w:tabs>
          <w:tab w:val="center" w:pos="2835"/>
          <w:tab w:val="center" w:pos="3969"/>
          <w:tab w:val="center" w:pos="5103"/>
          <w:tab w:val="center" w:pos="6237"/>
          <w:tab w:val="center" w:pos="7371"/>
        </w:tabs>
        <w:spacing w:before="120" w:after="200"/>
        <w:ind w:firstLine="284"/>
        <w:rPr>
          <w:spacing w:val="6"/>
          <w:sz w:val="26"/>
          <w:szCs w:val="24"/>
        </w:rPr>
      </w:pPr>
      <w:proofErr w:type="spellStart"/>
      <w:r>
        <w:rPr>
          <w:sz w:val="26"/>
          <w:szCs w:val="24"/>
        </w:rPr>
        <w:t>Plantillako</w:t>
      </w:r>
      <w:proofErr w:type="spellEnd"/>
      <w:r>
        <w:rPr>
          <w:sz w:val="26"/>
          <w:szCs w:val="24"/>
        </w:rPr>
        <w:t xml:space="preserve"> lanpostuen araubide juridikoa honako hau da:</w:t>
      </w:r>
    </w:p>
    <w:tbl>
      <w:tblPr>
        <w:tblW w:w="5000" w:type="pct"/>
        <w:tblCellMar>
          <w:left w:w="70" w:type="dxa"/>
          <w:right w:w="70" w:type="dxa"/>
        </w:tblCellMar>
        <w:tblLook w:val="04A0" w:firstRow="1" w:lastRow="0" w:firstColumn="1" w:lastColumn="0" w:noHBand="0" w:noVBand="1"/>
      </w:tblPr>
      <w:tblGrid>
        <w:gridCol w:w="5634"/>
        <w:gridCol w:w="1648"/>
        <w:gridCol w:w="1647"/>
      </w:tblGrid>
      <w:tr w:rsidR="00543B12" w:rsidRPr="00543B12" w:rsidTr="00543B12">
        <w:trPr>
          <w:trHeight w:val="255"/>
        </w:trPr>
        <w:tc>
          <w:tcPr>
            <w:tcW w:w="3155" w:type="pct"/>
            <w:tcBorders>
              <w:top w:val="single" w:sz="4" w:space="0" w:color="auto"/>
              <w:left w:val="nil"/>
              <w:bottom w:val="single" w:sz="4" w:space="0" w:color="auto"/>
              <w:right w:val="nil"/>
            </w:tcBorders>
            <w:shd w:val="clear" w:color="000000" w:fill="F4B084"/>
            <w:noWrap/>
            <w:vAlign w:val="center"/>
            <w:hideMark/>
          </w:tcPr>
          <w:p w:rsidR="00543B12" w:rsidRPr="00543B12" w:rsidRDefault="00543B12" w:rsidP="00543B12">
            <w:pPr>
              <w:spacing w:after="0"/>
              <w:ind w:firstLine="0"/>
              <w:jc w:val="left"/>
              <w:rPr>
                <w:rFonts w:ascii="Arial" w:hAnsi="Arial" w:cs="Arial"/>
                <w:sz w:val="18"/>
                <w:szCs w:val="18"/>
              </w:rPr>
            </w:pPr>
            <w:r>
              <w:rPr>
                <w:rFonts w:ascii="Arial" w:hAnsi="Arial"/>
                <w:sz w:val="18"/>
                <w:szCs w:val="18"/>
              </w:rPr>
              <w:t>Sailkapena</w:t>
            </w:r>
          </w:p>
        </w:tc>
        <w:tc>
          <w:tcPr>
            <w:tcW w:w="923" w:type="pct"/>
            <w:tcBorders>
              <w:top w:val="single" w:sz="4" w:space="0" w:color="auto"/>
              <w:left w:val="nil"/>
              <w:bottom w:val="single" w:sz="4" w:space="0" w:color="auto"/>
              <w:right w:val="nil"/>
            </w:tcBorders>
            <w:shd w:val="clear" w:color="000000" w:fill="F4B084"/>
          </w:tcPr>
          <w:p w:rsidR="00543B12" w:rsidRPr="00543B12" w:rsidRDefault="00543B12" w:rsidP="00543B12">
            <w:pPr>
              <w:spacing w:after="0"/>
              <w:ind w:firstLine="0"/>
              <w:jc w:val="right"/>
              <w:rPr>
                <w:rFonts w:ascii="Arial" w:hAnsi="Arial" w:cs="Arial"/>
                <w:color w:val="000000" w:themeColor="text1"/>
                <w:sz w:val="18"/>
                <w:szCs w:val="18"/>
              </w:rPr>
            </w:pPr>
            <w:r>
              <w:rPr>
                <w:rFonts w:ascii="Arial" w:hAnsi="Arial"/>
                <w:color w:val="000000" w:themeColor="text1"/>
                <w:sz w:val="18"/>
                <w:szCs w:val="18"/>
              </w:rPr>
              <w:t>2018</w:t>
            </w:r>
          </w:p>
        </w:tc>
        <w:tc>
          <w:tcPr>
            <w:tcW w:w="922" w:type="pct"/>
            <w:tcBorders>
              <w:top w:val="single" w:sz="4" w:space="0" w:color="auto"/>
              <w:left w:val="nil"/>
              <w:bottom w:val="single" w:sz="4" w:space="0" w:color="auto"/>
              <w:right w:val="nil"/>
            </w:tcBorders>
            <w:shd w:val="clear" w:color="000000" w:fill="F4B084"/>
            <w:noWrap/>
            <w:vAlign w:val="center"/>
            <w:hideMark/>
          </w:tcPr>
          <w:p w:rsidR="00543B12" w:rsidRPr="00543B12" w:rsidRDefault="00543B12" w:rsidP="00543B12">
            <w:pPr>
              <w:spacing w:after="0"/>
              <w:ind w:firstLine="0"/>
              <w:jc w:val="right"/>
              <w:rPr>
                <w:rFonts w:ascii="Arial" w:hAnsi="Arial" w:cs="Arial"/>
                <w:sz w:val="18"/>
                <w:szCs w:val="18"/>
              </w:rPr>
            </w:pPr>
            <w:r>
              <w:rPr>
                <w:rFonts w:ascii="Arial" w:hAnsi="Arial"/>
                <w:sz w:val="18"/>
                <w:szCs w:val="18"/>
              </w:rPr>
              <w:t>2019</w:t>
            </w:r>
          </w:p>
        </w:tc>
      </w:tr>
      <w:tr w:rsidR="00543B12" w:rsidRPr="00543B12" w:rsidTr="00543B12">
        <w:trPr>
          <w:trHeight w:val="255"/>
        </w:trPr>
        <w:tc>
          <w:tcPr>
            <w:tcW w:w="315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Behin-behineko langileak.</w:t>
            </w:r>
          </w:p>
        </w:tc>
        <w:tc>
          <w:tcPr>
            <w:tcW w:w="923" w:type="pct"/>
            <w:tcBorders>
              <w:top w:val="nil"/>
              <w:left w:val="nil"/>
              <w:bottom w:val="single" w:sz="4" w:space="0" w:color="auto"/>
              <w:right w:val="nil"/>
            </w:tcBorders>
          </w:tcPr>
          <w:p w:rsidR="00543B12" w:rsidRPr="00543B12" w:rsidRDefault="00543B12" w:rsidP="00543B12">
            <w:pPr>
              <w:spacing w:after="0"/>
              <w:ind w:firstLine="0"/>
              <w:jc w:val="right"/>
              <w:rPr>
                <w:rFonts w:ascii="Arial Narrow" w:hAnsi="Arial Narrow" w:cs="Calibri"/>
                <w:color w:val="000000" w:themeColor="text1"/>
              </w:rPr>
            </w:pPr>
            <w:r>
              <w:rPr>
                <w:rFonts w:ascii="Arial Narrow" w:hAnsi="Arial Narrow"/>
                <w:color w:val="000000" w:themeColor="text1"/>
              </w:rPr>
              <w:t>41</w:t>
            </w:r>
          </w:p>
        </w:tc>
        <w:tc>
          <w:tcPr>
            <w:tcW w:w="922"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41</w:t>
            </w:r>
          </w:p>
        </w:tc>
      </w:tr>
      <w:tr w:rsidR="00543B12" w:rsidRPr="00543B12" w:rsidTr="00543B12">
        <w:trPr>
          <w:trHeight w:val="255"/>
        </w:trPr>
        <w:tc>
          <w:tcPr>
            <w:tcW w:w="315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Funtzionarioak</w:t>
            </w:r>
          </w:p>
        </w:tc>
        <w:tc>
          <w:tcPr>
            <w:tcW w:w="923" w:type="pct"/>
            <w:tcBorders>
              <w:top w:val="nil"/>
              <w:left w:val="nil"/>
              <w:bottom w:val="single" w:sz="4" w:space="0" w:color="auto"/>
              <w:right w:val="nil"/>
            </w:tcBorders>
          </w:tcPr>
          <w:p w:rsidR="00543B12" w:rsidRPr="00543B12" w:rsidRDefault="00543B12" w:rsidP="00543B12">
            <w:pPr>
              <w:spacing w:after="0"/>
              <w:ind w:firstLine="0"/>
              <w:jc w:val="right"/>
              <w:rPr>
                <w:rFonts w:ascii="Arial Narrow" w:hAnsi="Arial Narrow" w:cs="Calibri"/>
                <w:color w:val="000000" w:themeColor="text1"/>
              </w:rPr>
            </w:pPr>
            <w:r>
              <w:rPr>
                <w:rFonts w:ascii="Arial Narrow" w:hAnsi="Arial Narrow"/>
                <w:color w:val="000000" w:themeColor="text1"/>
              </w:rPr>
              <w:t>1.354</w:t>
            </w:r>
          </w:p>
        </w:tc>
        <w:tc>
          <w:tcPr>
            <w:tcW w:w="922"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1.356</w:t>
            </w:r>
          </w:p>
        </w:tc>
      </w:tr>
      <w:tr w:rsidR="00543B12" w:rsidRPr="00543B12" w:rsidTr="00C83CB2">
        <w:trPr>
          <w:trHeight w:val="255"/>
        </w:trPr>
        <w:tc>
          <w:tcPr>
            <w:tcW w:w="315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Lan-kontratudun langileak</w:t>
            </w:r>
          </w:p>
        </w:tc>
        <w:tc>
          <w:tcPr>
            <w:tcW w:w="923" w:type="pct"/>
            <w:tcBorders>
              <w:top w:val="nil"/>
              <w:left w:val="nil"/>
              <w:bottom w:val="single" w:sz="4" w:space="0" w:color="auto"/>
              <w:right w:val="nil"/>
            </w:tcBorders>
          </w:tcPr>
          <w:p w:rsidR="00543B12" w:rsidRPr="00543B12" w:rsidRDefault="00543B12" w:rsidP="00543B12">
            <w:pPr>
              <w:spacing w:after="0"/>
              <w:ind w:firstLine="0"/>
              <w:jc w:val="right"/>
              <w:rPr>
                <w:rFonts w:ascii="Arial Narrow" w:hAnsi="Arial Narrow" w:cs="Calibri"/>
                <w:color w:val="000000" w:themeColor="text1"/>
              </w:rPr>
            </w:pPr>
            <w:r>
              <w:rPr>
                <w:rFonts w:ascii="Arial Narrow" w:hAnsi="Arial Narrow"/>
                <w:color w:val="000000" w:themeColor="text1"/>
              </w:rPr>
              <w:t>234</w:t>
            </w:r>
          </w:p>
        </w:tc>
        <w:tc>
          <w:tcPr>
            <w:tcW w:w="922"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232</w:t>
            </w:r>
          </w:p>
        </w:tc>
      </w:tr>
      <w:tr w:rsidR="00543B12" w:rsidRPr="00543B12" w:rsidTr="00543B12">
        <w:trPr>
          <w:trHeight w:val="255"/>
        </w:trPr>
        <w:tc>
          <w:tcPr>
            <w:tcW w:w="3155" w:type="pct"/>
            <w:tcBorders>
              <w:top w:val="single" w:sz="4" w:space="0" w:color="auto"/>
              <w:left w:val="nil"/>
              <w:bottom w:val="single" w:sz="4" w:space="0" w:color="auto"/>
              <w:right w:val="nil"/>
            </w:tcBorders>
            <w:shd w:val="clear" w:color="000000" w:fill="F4B084"/>
            <w:noWrap/>
            <w:vAlign w:val="center"/>
            <w:hideMark/>
          </w:tcPr>
          <w:p w:rsidR="00543B12" w:rsidRPr="00543B12" w:rsidRDefault="00543B12" w:rsidP="00543B12">
            <w:pPr>
              <w:spacing w:after="0"/>
              <w:ind w:firstLine="0"/>
              <w:jc w:val="left"/>
              <w:rPr>
                <w:rFonts w:ascii="Arial" w:hAnsi="Arial" w:cs="Arial"/>
                <w:sz w:val="18"/>
                <w:szCs w:val="18"/>
              </w:rPr>
            </w:pPr>
            <w:r>
              <w:rPr>
                <w:rFonts w:ascii="Arial" w:hAnsi="Arial"/>
                <w:sz w:val="18"/>
                <w:szCs w:val="18"/>
              </w:rPr>
              <w:t xml:space="preserve">Guztira </w:t>
            </w:r>
          </w:p>
        </w:tc>
        <w:tc>
          <w:tcPr>
            <w:tcW w:w="923" w:type="pct"/>
            <w:tcBorders>
              <w:top w:val="single" w:sz="4" w:space="0" w:color="auto"/>
              <w:left w:val="nil"/>
              <w:bottom w:val="single" w:sz="4" w:space="0" w:color="auto"/>
              <w:right w:val="nil"/>
            </w:tcBorders>
            <w:shd w:val="clear" w:color="000000" w:fill="F4B084"/>
          </w:tcPr>
          <w:p w:rsidR="00543B12" w:rsidRPr="00543B12" w:rsidRDefault="00543B12" w:rsidP="00543B12">
            <w:pPr>
              <w:spacing w:after="0"/>
              <w:ind w:firstLine="0"/>
              <w:jc w:val="right"/>
              <w:rPr>
                <w:rFonts w:ascii="Arial" w:hAnsi="Arial" w:cs="Arial"/>
                <w:color w:val="000000" w:themeColor="text1"/>
                <w:sz w:val="18"/>
                <w:szCs w:val="18"/>
              </w:rPr>
            </w:pPr>
            <w:r>
              <w:rPr>
                <w:rFonts w:ascii="Arial" w:hAnsi="Arial"/>
                <w:color w:val="000000" w:themeColor="text1"/>
                <w:sz w:val="18"/>
                <w:szCs w:val="18"/>
              </w:rPr>
              <w:t>1.629</w:t>
            </w:r>
          </w:p>
        </w:tc>
        <w:tc>
          <w:tcPr>
            <w:tcW w:w="922" w:type="pct"/>
            <w:tcBorders>
              <w:top w:val="single" w:sz="4" w:space="0" w:color="auto"/>
              <w:left w:val="nil"/>
              <w:bottom w:val="single" w:sz="4" w:space="0" w:color="auto"/>
              <w:right w:val="nil"/>
            </w:tcBorders>
            <w:shd w:val="clear" w:color="000000" w:fill="F4B084"/>
            <w:noWrap/>
            <w:vAlign w:val="center"/>
            <w:hideMark/>
          </w:tcPr>
          <w:p w:rsidR="00543B12" w:rsidRPr="00543B12" w:rsidRDefault="00543B12" w:rsidP="00543B12">
            <w:pPr>
              <w:spacing w:after="0"/>
              <w:ind w:firstLine="0"/>
              <w:jc w:val="right"/>
              <w:rPr>
                <w:rFonts w:ascii="Arial" w:hAnsi="Arial" w:cs="Arial"/>
                <w:sz w:val="18"/>
                <w:szCs w:val="18"/>
              </w:rPr>
            </w:pPr>
            <w:r>
              <w:rPr>
                <w:rFonts w:ascii="Arial" w:hAnsi="Arial"/>
                <w:sz w:val="18"/>
                <w:szCs w:val="18"/>
              </w:rPr>
              <w:t>1.629</w:t>
            </w:r>
          </w:p>
        </w:tc>
      </w:tr>
    </w:tbl>
    <w:p w:rsidR="00543B12" w:rsidRPr="00543B12" w:rsidRDefault="00543B12" w:rsidP="00543B12">
      <w:pPr>
        <w:tabs>
          <w:tab w:val="center" w:pos="2835"/>
          <w:tab w:val="center" w:pos="3969"/>
          <w:tab w:val="center" w:pos="5103"/>
          <w:tab w:val="center" w:pos="6237"/>
          <w:tab w:val="center" w:pos="7371"/>
        </w:tabs>
        <w:spacing w:before="240" w:after="200"/>
        <w:ind w:firstLine="284"/>
        <w:rPr>
          <w:spacing w:val="6"/>
          <w:sz w:val="26"/>
          <w:szCs w:val="24"/>
        </w:rPr>
      </w:pPr>
      <w:proofErr w:type="spellStart"/>
      <w:r>
        <w:rPr>
          <w:sz w:val="26"/>
          <w:szCs w:val="24"/>
        </w:rPr>
        <w:t>Plantillako</w:t>
      </w:r>
      <w:proofErr w:type="spellEnd"/>
      <w:r>
        <w:rPr>
          <w:sz w:val="26"/>
          <w:szCs w:val="24"/>
        </w:rPr>
        <w:t xml:space="preserve"> 1.629 lanpostuetatik, ehuneko 83 funtzionario-araubidekoak dira; ehuneko 14, lan-araubidekoak, eta gainerako ehuneko hirua behin-behineko lang</w:t>
      </w:r>
      <w:r>
        <w:rPr>
          <w:sz w:val="26"/>
          <w:szCs w:val="24"/>
        </w:rPr>
        <w:t>i</w:t>
      </w:r>
      <w:r>
        <w:rPr>
          <w:sz w:val="26"/>
          <w:szCs w:val="24"/>
        </w:rPr>
        <w:t xml:space="preserve">leak dira. </w:t>
      </w:r>
    </w:p>
    <w:p w:rsidR="00543B12" w:rsidRPr="00543B12" w:rsidRDefault="00543B12" w:rsidP="00543B12">
      <w:pPr>
        <w:tabs>
          <w:tab w:val="left" w:pos="708"/>
          <w:tab w:val="center" w:pos="2835"/>
          <w:tab w:val="center" w:pos="3969"/>
          <w:tab w:val="center" w:pos="5103"/>
          <w:tab w:val="center" w:pos="6237"/>
          <w:tab w:val="center" w:pos="7371"/>
        </w:tabs>
        <w:spacing w:before="240" w:after="160"/>
        <w:ind w:firstLine="284"/>
        <w:rPr>
          <w:rFonts w:cs="Arial"/>
          <w:color w:val="000000" w:themeColor="text1"/>
          <w:spacing w:val="6"/>
          <w:sz w:val="26"/>
          <w:szCs w:val="24"/>
        </w:rPr>
      </w:pPr>
      <w:r>
        <w:rPr>
          <w:color w:val="000000" w:themeColor="text1"/>
          <w:sz w:val="26"/>
          <w:szCs w:val="24"/>
        </w:rPr>
        <w:t xml:space="preserve">Egin den berrikuspenetik honako alderdi hauek azpimarratu behar ditugu:  </w:t>
      </w:r>
    </w:p>
    <w:p w:rsidR="00543B12" w:rsidRPr="00543B12" w:rsidRDefault="00543B12" w:rsidP="00E5774D">
      <w:pPr>
        <w:numPr>
          <w:ilvl w:val="0"/>
          <w:numId w:val="2"/>
        </w:numPr>
        <w:tabs>
          <w:tab w:val="clear" w:pos="1948"/>
          <w:tab w:val="left" w:pos="480"/>
          <w:tab w:val="num" w:pos="720"/>
          <w:tab w:val="num" w:pos="6597"/>
        </w:tabs>
        <w:ind w:left="0" w:firstLine="289"/>
        <w:rPr>
          <w:rFonts w:cs="Arial"/>
          <w:color w:val="000000" w:themeColor="text1"/>
          <w:spacing w:val="6"/>
          <w:sz w:val="26"/>
          <w:szCs w:val="24"/>
        </w:rPr>
      </w:pPr>
      <w:r>
        <w:rPr>
          <w:sz w:val="26"/>
          <w:szCs w:val="26"/>
        </w:rPr>
        <w:t xml:space="preserve">2019rako 2018ko </w:t>
      </w:r>
      <w:proofErr w:type="spellStart"/>
      <w:r>
        <w:rPr>
          <w:sz w:val="26"/>
          <w:szCs w:val="26"/>
        </w:rPr>
        <w:t>plantilla</w:t>
      </w:r>
      <w:proofErr w:type="spellEnd"/>
      <w:r>
        <w:rPr>
          <w:sz w:val="26"/>
          <w:szCs w:val="26"/>
        </w:rPr>
        <w:t xml:space="preserve"> organikoa luzatu egin da, Udalbatzak 2019ko otsa</w:t>
      </w:r>
      <w:r>
        <w:rPr>
          <w:sz w:val="26"/>
          <w:szCs w:val="26"/>
        </w:rPr>
        <w:t>i</w:t>
      </w:r>
      <w:r>
        <w:rPr>
          <w:sz w:val="26"/>
          <w:szCs w:val="26"/>
        </w:rPr>
        <w:t>laren 7an adostutako aldaketekin.</w:t>
      </w:r>
      <w:r>
        <w:rPr>
          <w:color w:val="000000" w:themeColor="text1"/>
          <w:sz w:val="26"/>
          <w:szCs w:val="26"/>
        </w:rPr>
        <w:t xml:space="preserve"> 2019ko martxoaren 27an Nafarroako Aldizkari Ofizialean (aurrerantzean, NAO) 59. zenbakian argitaratu direnez, behin betiko on</w:t>
      </w:r>
      <w:r>
        <w:rPr>
          <w:color w:val="000000" w:themeColor="text1"/>
          <w:sz w:val="26"/>
          <w:szCs w:val="26"/>
        </w:rPr>
        <w:t>e</w:t>
      </w:r>
      <w:r>
        <w:rPr>
          <w:color w:val="000000" w:themeColor="text1"/>
          <w:sz w:val="26"/>
          <w:szCs w:val="26"/>
        </w:rPr>
        <w:lastRenderedPageBreak/>
        <w:t xml:space="preserve">tsi dira aldaketa horiek. 2019ko irailean, </w:t>
      </w:r>
      <w:proofErr w:type="spellStart"/>
      <w:r>
        <w:rPr>
          <w:color w:val="000000" w:themeColor="text1"/>
          <w:sz w:val="26"/>
          <w:szCs w:val="26"/>
        </w:rPr>
        <w:t>NAOn</w:t>
      </w:r>
      <w:proofErr w:type="spellEnd"/>
      <w:r>
        <w:rPr>
          <w:color w:val="000000" w:themeColor="text1"/>
          <w:sz w:val="26"/>
          <w:szCs w:val="26"/>
        </w:rPr>
        <w:t xml:space="preserve"> argitaratu ez diren bi </w:t>
      </w:r>
      <w:proofErr w:type="spellStart"/>
      <w:r>
        <w:rPr>
          <w:color w:val="000000" w:themeColor="text1"/>
          <w:sz w:val="26"/>
          <w:szCs w:val="26"/>
        </w:rPr>
        <w:t>plantilla-aldaketa</w:t>
      </w:r>
      <w:proofErr w:type="spellEnd"/>
      <w:r>
        <w:rPr>
          <w:color w:val="000000" w:themeColor="text1"/>
          <w:sz w:val="26"/>
          <w:szCs w:val="26"/>
        </w:rPr>
        <w:t xml:space="preserve"> onetsi ziren.</w:t>
      </w:r>
    </w:p>
    <w:p w:rsidR="00543B12" w:rsidRPr="00D5703E" w:rsidRDefault="00543B12" w:rsidP="00E5774D">
      <w:pPr>
        <w:numPr>
          <w:ilvl w:val="0"/>
          <w:numId w:val="2"/>
        </w:numPr>
        <w:tabs>
          <w:tab w:val="clear" w:pos="1948"/>
          <w:tab w:val="left" w:pos="480"/>
          <w:tab w:val="num" w:pos="720"/>
          <w:tab w:val="num" w:pos="6597"/>
        </w:tabs>
        <w:ind w:left="0" w:firstLine="289"/>
        <w:rPr>
          <w:rFonts w:cs="Arial"/>
          <w:i/>
          <w:color w:val="000000" w:themeColor="text1"/>
          <w:spacing w:val="6"/>
          <w:sz w:val="26"/>
          <w:szCs w:val="24"/>
        </w:rPr>
      </w:pPr>
      <w:r>
        <w:rPr>
          <w:sz w:val="26"/>
        </w:rPr>
        <w:t>2019ko apirilean, hainbat poliziaren ordainsariak handitu dira, Giza Baliab</w:t>
      </w:r>
      <w:r>
        <w:rPr>
          <w:sz w:val="26"/>
        </w:rPr>
        <w:t>i</w:t>
      </w:r>
      <w:r>
        <w:rPr>
          <w:sz w:val="26"/>
        </w:rPr>
        <w:t>deen zuzendariaren ebazpenaren bidez.</w:t>
      </w:r>
      <w:r>
        <w:rPr>
          <w:color w:val="000000" w:themeColor="text1"/>
          <w:sz w:val="26"/>
          <w:szCs w:val="24"/>
        </w:rPr>
        <w:t xml:space="preserve"> Aldaketa horiek ez ziren izapidetu </w:t>
      </w:r>
      <w:proofErr w:type="spellStart"/>
      <w:r>
        <w:rPr>
          <w:color w:val="000000" w:themeColor="text1"/>
          <w:sz w:val="26"/>
          <w:szCs w:val="24"/>
        </w:rPr>
        <w:t>plantilla</w:t>
      </w:r>
      <w:proofErr w:type="spellEnd"/>
      <w:r>
        <w:rPr>
          <w:color w:val="000000" w:themeColor="text1"/>
          <w:sz w:val="26"/>
          <w:szCs w:val="24"/>
        </w:rPr>
        <w:t xml:space="preserve"> organikoaren aldaketa gisa, eta ez ziren </w:t>
      </w:r>
      <w:proofErr w:type="spellStart"/>
      <w:r>
        <w:rPr>
          <w:color w:val="000000" w:themeColor="text1"/>
          <w:sz w:val="26"/>
          <w:szCs w:val="24"/>
        </w:rPr>
        <w:t>NAOn</w:t>
      </w:r>
      <w:proofErr w:type="spellEnd"/>
      <w:r>
        <w:rPr>
          <w:color w:val="000000" w:themeColor="text1"/>
          <w:sz w:val="26"/>
          <w:szCs w:val="24"/>
        </w:rPr>
        <w:t xml:space="preserve"> argitaratu.</w:t>
      </w:r>
    </w:p>
    <w:p w:rsidR="00D5703E" w:rsidRPr="00543B12" w:rsidRDefault="00D5703E" w:rsidP="00543B12">
      <w:pPr>
        <w:tabs>
          <w:tab w:val="num" w:pos="600"/>
          <w:tab w:val="num" w:pos="720"/>
          <w:tab w:val="num" w:pos="1320"/>
        </w:tabs>
        <w:spacing w:after="0"/>
        <w:ind w:left="-28" w:firstLine="312"/>
        <w:rPr>
          <w:rFonts w:cs="Arial"/>
          <w:i/>
          <w:color w:val="000000" w:themeColor="text1"/>
          <w:spacing w:val="6"/>
          <w:sz w:val="26"/>
          <w:szCs w:val="24"/>
        </w:rPr>
      </w:pPr>
    </w:p>
    <w:p w:rsidR="00543B12" w:rsidRPr="00543B12" w:rsidRDefault="00543B12" w:rsidP="00E5774D">
      <w:pPr>
        <w:pStyle w:val="atitulo3"/>
      </w:pPr>
      <w:r>
        <w:t xml:space="preserve"> Lan-eskaintza publikoa eta ordezte- eta egonkortze-dataren azterketa</w:t>
      </w:r>
    </w:p>
    <w:p w:rsidR="00543B12" w:rsidRPr="00543B12" w:rsidRDefault="00543B12" w:rsidP="00543B12">
      <w:pPr>
        <w:tabs>
          <w:tab w:val="left" w:pos="480"/>
          <w:tab w:val="num" w:pos="720"/>
          <w:tab w:val="num" w:pos="1320"/>
          <w:tab w:val="num" w:pos="1948"/>
        </w:tabs>
        <w:spacing w:before="120" w:after="120"/>
        <w:ind w:firstLine="284"/>
        <w:rPr>
          <w:color w:val="000000" w:themeColor="text1"/>
          <w:spacing w:val="6"/>
          <w:sz w:val="26"/>
          <w:szCs w:val="26"/>
        </w:rPr>
      </w:pPr>
      <w:r>
        <w:rPr>
          <w:sz w:val="26"/>
          <w:szCs w:val="24"/>
        </w:rPr>
        <w:t>2019ko lan-eskaintza publikoaren (LEP) egoera aztertu dugu, enpleguaren o</w:t>
      </w:r>
      <w:r>
        <w:rPr>
          <w:sz w:val="26"/>
          <w:szCs w:val="24"/>
        </w:rPr>
        <w:t>r</w:t>
      </w:r>
      <w:r>
        <w:rPr>
          <w:sz w:val="26"/>
          <w:szCs w:val="24"/>
        </w:rPr>
        <w:t xml:space="preserve">dezte- eta egonkortze-tasei dagokienez. </w:t>
      </w:r>
      <w:r>
        <w:rPr>
          <w:color w:val="000000" w:themeColor="text1"/>
          <w:sz w:val="26"/>
          <w:szCs w:val="26"/>
        </w:rPr>
        <w:t xml:space="preserve">Udalak 2019rako </w:t>
      </w:r>
      <w:proofErr w:type="spellStart"/>
      <w:r>
        <w:rPr>
          <w:color w:val="000000" w:themeColor="text1"/>
          <w:sz w:val="26"/>
          <w:szCs w:val="26"/>
        </w:rPr>
        <w:t>LEPa</w:t>
      </w:r>
      <w:proofErr w:type="spellEnd"/>
      <w:r>
        <w:rPr>
          <w:color w:val="000000" w:themeColor="text1"/>
          <w:sz w:val="26"/>
          <w:szCs w:val="26"/>
        </w:rPr>
        <w:t xml:space="preserve"> onetsi zuen (2019ko otsailaren 20ko </w:t>
      </w:r>
      <w:proofErr w:type="spellStart"/>
      <w:r>
        <w:rPr>
          <w:color w:val="000000" w:themeColor="text1"/>
          <w:sz w:val="26"/>
          <w:szCs w:val="26"/>
        </w:rPr>
        <w:t>NAOn</w:t>
      </w:r>
      <w:proofErr w:type="spellEnd"/>
      <w:r>
        <w:rPr>
          <w:color w:val="000000" w:themeColor="text1"/>
          <w:sz w:val="26"/>
          <w:szCs w:val="26"/>
        </w:rPr>
        <w:t xml:space="preserve"> argitaratu zen); gero, aldaketa bat egin zitzaion, zeina 2019ko apirilaren 11ko </w:t>
      </w:r>
      <w:proofErr w:type="spellStart"/>
      <w:r>
        <w:rPr>
          <w:color w:val="000000" w:themeColor="text1"/>
          <w:sz w:val="26"/>
          <w:szCs w:val="26"/>
        </w:rPr>
        <w:t>NAOn</w:t>
      </w:r>
      <w:proofErr w:type="spellEnd"/>
      <w:r>
        <w:rPr>
          <w:color w:val="000000" w:themeColor="text1"/>
          <w:sz w:val="26"/>
          <w:szCs w:val="26"/>
        </w:rPr>
        <w:t xml:space="preserve"> argitaratu baitzen.</w:t>
      </w:r>
    </w:p>
    <w:p w:rsidR="00543B12" w:rsidRPr="00543B12" w:rsidRDefault="00543B12" w:rsidP="00543B12">
      <w:pPr>
        <w:tabs>
          <w:tab w:val="left" w:pos="480"/>
          <w:tab w:val="num" w:pos="720"/>
          <w:tab w:val="num" w:pos="1320"/>
          <w:tab w:val="num" w:pos="1948"/>
        </w:tabs>
        <w:spacing w:before="120" w:after="120"/>
        <w:ind w:firstLine="284"/>
        <w:rPr>
          <w:color w:val="000000" w:themeColor="text1"/>
          <w:spacing w:val="6"/>
          <w:sz w:val="26"/>
          <w:szCs w:val="26"/>
        </w:rPr>
      </w:pPr>
      <w:r>
        <w:rPr>
          <w:color w:val="000000" w:themeColor="text1"/>
          <w:sz w:val="26"/>
          <w:szCs w:val="26"/>
        </w:rPr>
        <w:t>Horiek aztertuta, ondoko alderdiak nabarmentzen ditugu:</w:t>
      </w:r>
    </w:p>
    <w:p w:rsidR="00543B12" w:rsidRPr="00543B12" w:rsidRDefault="00543B12" w:rsidP="00E5774D">
      <w:pPr>
        <w:numPr>
          <w:ilvl w:val="0"/>
          <w:numId w:val="2"/>
        </w:numPr>
        <w:tabs>
          <w:tab w:val="clear" w:pos="1948"/>
          <w:tab w:val="left" w:pos="480"/>
          <w:tab w:val="num" w:pos="720"/>
          <w:tab w:val="num" w:pos="6597"/>
        </w:tabs>
        <w:ind w:left="0" w:firstLine="289"/>
        <w:rPr>
          <w:rFonts w:cs="Arial"/>
          <w:color w:val="000000" w:themeColor="text1"/>
          <w:spacing w:val="6"/>
          <w:sz w:val="26"/>
          <w:szCs w:val="24"/>
        </w:rPr>
      </w:pPr>
      <w:proofErr w:type="spellStart"/>
      <w:r>
        <w:rPr>
          <w:color w:val="000000" w:themeColor="text1"/>
          <w:sz w:val="26"/>
          <w:szCs w:val="24"/>
        </w:rPr>
        <w:t>LEPak</w:t>
      </w:r>
      <w:proofErr w:type="spellEnd"/>
      <w:r>
        <w:rPr>
          <w:color w:val="000000" w:themeColor="text1"/>
          <w:sz w:val="26"/>
          <w:szCs w:val="24"/>
        </w:rPr>
        <w:t xml:space="preserve"> 133 lanpostu hartzen ditu guztira: ordezte-tasa gisa 38 lanpostu jasotzen dira; aldi baterako enpleguaren egonkortze-tasa gisa 85 lanpostu, eta gainerako h</w:t>
      </w:r>
      <w:r>
        <w:rPr>
          <w:color w:val="000000" w:themeColor="text1"/>
          <w:sz w:val="26"/>
          <w:szCs w:val="24"/>
        </w:rPr>
        <w:t>a</w:t>
      </w:r>
      <w:r>
        <w:rPr>
          <w:color w:val="000000" w:themeColor="text1"/>
          <w:sz w:val="26"/>
          <w:szCs w:val="24"/>
        </w:rPr>
        <w:t>marrak barne-sustapenaren bidez beteko dira.</w:t>
      </w:r>
    </w:p>
    <w:p w:rsidR="00543B12" w:rsidRPr="00543B12" w:rsidRDefault="00543B12" w:rsidP="00543B12">
      <w:pPr>
        <w:tabs>
          <w:tab w:val="num" w:pos="600"/>
          <w:tab w:val="num" w:pos="720"/>
          <w:tab w:val="num" w:pos="1320"/>
          <w:tab w:val="num" w:pos="1948"/>
        </w:tabs>
        <w:spacing w:after="120"/>
        <w:ind w:firstLine="284"/>
        <w:rPr>
          <w:rFonts w:cs="Arial"/>
          <w:color w:val="000000" w:themeColor="text1"/>
          <w:spacing w:val="6"/>
          <w:sz w:val="26"/>
          <w:szCs w:val="24"/>
        </w:rPr>
      </w:pPr>
      <w:r>
        <w:rPr>
          <w:sz w:val="26"/>
          <w:szCs w:val="24"/>
        </w:rPr>
        <w:t xml:space="preserve">Espedientean ez da zehaztu </w:t>
      </w:r>
      <w:proofErr w:type="spellStart"/>
      <w:r>
        <w:rPr>
          <w:sz w:val="26"/>
          <w:szCs w:val="24"/>
        </w:rPr>
        <w:t>LEPean</w:t>
      </w:r>
      <w:proofErr w:type="spellEnd"/>
      <w:r>
        <w:rPr>
          <w:sz w:val="26"/>
          <w:szCs w:val="24"/>
        </w:rPr>
        <w:t xml:space="preserve"> sartutako lanpostu bakoitzerako Estatuko Aurrekontu Orokorren Legean (aurrerantzean, EAOL) ezarritako baldintzak bet</w:t>
      </w:r>
      <w:r>
        <w:rPr>
          <w:sz w:val="26"/>
          <w:szCs w:val="24"/>
        </w:rPr>
        <w:t>e</w:t>
      </w:r>
      <w:r>
        <w:rPr>
          <w:sz w:val="26"/>
          <w:szCs w:val="24"/>
        </w:rPr>
        <w:t>tzen diren; izan ere, haien zerrenda baino ez da jaso.</w:t>
      </w:r>
    </w:p>
    <w:p w:rsidR="00543B12" w:rsidRPr="00543B12" w:rsidRDefault="00543B12" w:rsidP="00543B12">
      <w:pPr>
        <w:tabs>
          <w:tab w:val="left" w:pos="480"/>
          <w:tab w:val="num" w:pos="720"/>
          <w:tab w:val="num" w:pos="1320"/>
          <w:tab w:val="num" w:pos="1948"/>
        </w:tabs>
        <w:spacing w:before="120" w:after="240"/>
        <w:ind w:firstLine="284"/>
        <w:rPr>
          <w:rFonts w:cs="Arial"/>
          <w:spacing w:val="4"/>
          <w:sz w:val="26"/>
          <w:szCs w:val="24"/>
        </w:rPr>
      </w:pPr>
      <w:r>
        <w:rPr>
          <w:sz w:val="26"/>
          <w:szCs w:val="24"/>
        </w:rPr>
        <w:t xml:space="preserve">Egiaztatu dugu, oro har, enpleguaren ordezte-eta egonkortze-tasa gisa sartutako lanpostu gehienek bete egiten zituztela </w:t>
      </w:r>
      <w:proofErr w:type="spellStart"/>
      <w:r>
        <w:rPr>
          <w:sz w:val="26"/>
          <w:szCs w:val="24"/>
        </w:rPr>
        <w:t>LEPean</w:t>
      </w:r>
      <w:proofErr w:type="spellEnd"/>
      <w:r>
        <w:rPr>
          <w:sz w:val="26"/>
          <w:szCs w:val="24"/>
        </w:rPr>
        <w:t xml:space="preserve"> sartzeko bete beharreko arau-esparruko baldintzak; halere, egonkortzearen kasuan, gutxienez sei lanpostu haut</w:t>
      </w:r>
      <w:r>
        <w:rPr>
          <w:sz w:val="26"/>
          <w:szCs w:val="24"/>
        </w:rPr>
        <w:t>e</w:t>
      </w:r>
      <w:r>
        <w:rPr>
          <w:sz w:val="26"/>
          <w:szCs w:val="24"/>
        </w:rPr>
        <w:t>man ditugu, aurreko hiru urteetan lanpostu hutsak beteta egotearen baldintza bet</w:t>
      </w:r>
      <w:r>
        <w:rPr>
          <w:sz w:val="26"/>
          <w:szCs w:val="24"/>
        </w:rPr>
        <w:t>e</w:t>
      </w:r>
      <w:r>
        <w:rPr>
          <w:sz w:val="26"/>
          <w:szCs w:val="24"/>
        </w:rPr>
        <w:t xml:space="preserve">tzen ez zutenak. </w:t>
      </w:r>
    </w:p>
    <w:p w:rsidR="00543B12" w:rsidRPr="00543B12" w:rsidRDefault="00543B12" w:rsidP="00543B12">
      <w:pPr>
        <w:tabs>
          <w:tab w:val="left" w:pos="480"/>
          <w:tab w:val="num" w:pos="720"/>
          <w:tab w:val="num" w:pos="1320"/>
          <w:tab w:val="num" w:pos="1948"/>
        </w:tabs>
        <w:spacing w:before="120" w:after="120"/>
        <w:ind w:firstLine="284"/>
        <w:rPr>
          <w:rFonts w:cs="Arial"/>
          <w:spacing w:val="4"/>
          <w:sz w:val="26"/>
          <w:szCs w:val="24"/>
        </w:rPr>
      </w:pPr>
      <w:r>
        <w:rPr>
          <w:sz w:val="26"/>
          <w:szCs w:val="24"/>
        </w:rPr>
        <w:t>Hala ere, udalak emandako informaziotik ondorioztatzen da 133 lanpostu g</w:t>
      </w:r>
      <w:r>
        <w:rPr>
          <w:sz w:val="26"/>
          <w:szCs w:val="24"/>
        </w:rPr>
        <w:t>e</w:t>
      </w:r>
      <w:r>
        <w:rPr>
          <w:sz w:val="26"/>
          <w:szCs w:val="24"/>
        </w:rPr>
        <w:t xml:space="preserve">hiago ere egonen liratekeela, egonkortasun-tasaren arabera eskain litezkeenak. Giza Baliabideen Alorrak jakinarazi digu plaza horiek ez direla </w:t>
      </w:r>
      <w:proofErr w:type="spellStart"/>
      <w:r>
        <w:rPr>
          <w:sz w:val="26"/>
          <w:szCs w:val="24"/>
        </w:rPr>
        <w:t>LEPean</w:t>
      </w:r>
      <w:proofErr w:type="spellEnd"/>
      <w:r>
        <w:rPr>
          <w:sz w:val="26"/>
          <w:szCs w:val="24"/>
        </w:rPr>
        <w:t xml:space="preserve"> sartu orain arte, premien aldez aurreko azterketa egitea komeni delako, batez ere kolektibo ugari j</w:t>
      </w:r>
      <w:r>
        <w:rPr>
          <w:sz w:val="26"/>
          <w:szCs w:val="24"/>
        </w:rPr>
        <w:t>a</w:t>
      </w:r>
      <w:r>
        <w:rPr>
          <w:sz w:val="26"/>
          <w:szCs w:val="24"/>
        </w:rPr>
        <w:t>kin batzuen kasuan, eta, halaber, komeni delako deialdiak denboran banatzea, ko</w:t>
      </w:r>
      <w:r>
        <w:rPr>
          <w:sz w:val="26"/>
          <w:szCs w:val="24"/>
        </w:rPr>
        <w:t>n</w:t>
      </w:r>
      <w:r>
        <w:rPr>
          <w:sz w:val="26"/>
          <w:szCs w:val="24"/>
        </w:rPr>
        <w:t>tuan hartuta aipatutako alorrean zenbateko gaitasuna dagoen kasuko hautapen-prozesuak kudeatzeko.</w:t>
      </w:r>
    </w:p>
    <w:p w:rsidR="00543B12" w:rsidRPr="00543B12" w:rsidRDefault="00543B12" w:rsidP="00543B12">
      <w:pPr>
        <w:numPr>
          <w:ilvl w:val="0"/>
          <w:numId w:val="23"/>
        </w:numPr>
        <w:tabs>
          <w:tab w:val="num" w:pos="284"/>
          <w:tab w:val="num" w:pos="600"/>
          <w:tab w:val="num" w:pos="720"/>
          <w:tab w:val="num" w:pos="1320"/>
          <w:tab w:val="num" w:pos="1948"/>
        </w:tabs>
        <w:spacing w:after="120"/>
        <w:rPr>
          <w:rFonts w:cs="Arial"/>
          <w:color w:val="000000" w:themeColor="text1"/>
          <w:spacing w:val="6"/>
          <w:sz w:val="26"/>
          <w:szCs w:val="24"/>
        </w:rPr>
      </w:pPr>
      <w:r>
        <w:rPr>
          <w:color w:val="000000" w:themeColor="text1"/>
          <w:sz w:val="26"/>
          <w:szCs w:val="24"/>
        </w:rPr>
        <w:t xml:space="preserve">2016-2019ko lan-eskaintza publikoen jarraipena egin dugu, eta ekitaldiaren amaieran honako egoera hau izanen dute: </w:t>
      </w:r>
    </w:p>
    <w:tbl>
      <w:tblPr>
        <w:tblW w:w="5000" w:type="pct"/>
        <w:tblCellMar>
          <w:left w:w="70" w:type="dxa"/>
          <w:right w:w="70" w:type="dxa"/>
        </w:tblCellMar>
        <w:tblLook w:val="04A0" w:firstRow="1" w:lastRow="0" w:firstColumn="1" w:lastColumn="0" w:noHBand="0" w:noVBand="1"/>
      </w:tblPr>
      <w:tblGrid>
        <w:gridCol w:w="1763"/>
        <w:gridCol w:w="1434"/>
        <w:gridCol w:w="1434"/>
        <w:gridCol w:w="1434"/>
        <w:gridCol w:w="1434"/>
        <w:gridCol w:w="1430"/>
      </w:tblGrid>
      <w:tr w:rsidR="00543B12" w:rsidRPr="00543B12" w:rsidTr="00C42899">
        <w:trPr>
          <w:trHeight w:val="300"/>
        </w:trPr>
        <w:tc>
          <w:tcPr>
            <w:tcW w:w="987" w:type="pct"/>
            <w:tcBorders>
              <w:top w:val="single" w:sz="4" w:space="0" w:color="auto"/>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left"/>
              <w:rPr>
                <w:rFonts w:ascii="Arial" w:hAnsi="Arial" w:cs="Arial"/>
                <w:color w:val="000000"/>
                <w:sz w:val="18"/>
                <w:szCs w:val="18"/>
              </w:rPr>
            </w:pPr>
            <w:r>
              <w:rPr>
                <w:rFonts w:ascii="Arial" w:hAnsi="Arial"/>
                <w:color w:val="000000"/>
                <w:sz w:val="18"/>
                <w:szCs w:val="18"/>
              </w:rPr>
              <w:t>Egoera (lanpostuak)</w:t>
            </w:r>
          </w:p>
        </w:tc>
        <w:tc>
          <w:tcPr>
            <w:tcW w:w="803" w:type="pct"/>
            <w:tcBorders>
              <w:top w:val="single" w:sz="4" w:space="0" w:color="auto"/>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2016</w:t>
            </w:r>
          </w:p>
        </w:tc>
        <w:tc>
          <w:tcPr>
            <w:tcW w:w="803" w:type="pct"/>
            <w:tcBorders>
              <w:top w:val="single" w:sz="4" w:space="0" w:color="auto"/>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2017</w:t>
            </w:r>
          </w:p>
        </w:tc>
        <w:tc>
          <w:tcPr>
            <w:tcW w:w="803" w:type="pct"/>
            <w:tcBorders>
              <w:top w:val="single" w:sz="4" w:space="0" w:color="auto"/>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2018</w:t>
            </w:r>
          </w:p>
        </w:tc>
        <w:tc>
          <w:tcPr>
            <w:tcW w:w="803" w:type="pct"/>
            <w:tcBorders>
              <w:top w:val="single" w:sz="4" w:space="0" w:color="auto"/>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2019</w:t>
            </w:r>
          </w:p>
        </w:tc>
        <w:tc>
          <w:tcPr>
            <w:tcW w:w="803" w:type="pct"/>
            <w:tcBorders>
              <w:top w:val="single" w:sz="4" w:space="0" w:color="auto"/>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 xml:space="preserve">Guztira </w:t>
            </w:r>
          </w:p>
        </w:tc>
      </w:tr>
      <w:tr w:rsidR="00543B12" w:rsidRPr="00543B12" w:rsidTr="00C42899">
        <w:trPr>
          <w:trHeight w:val="259"/>
        </w:trPr>
        <w:tc>
          <w:tcPr>
            <w:tcW w:w="98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Betetakoa</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10</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22</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2</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proofErr w:type="spellStart"/>
            <w:r>
              <w:rPr>
                <w:rFonts w:ascii="Arial Narrow" w:hAnsi="Arial Narrow"/>
                <w:color w:val="000000"/>
              </w:rPr>
              <w:t> -</w:t>
            </w:r>
            <w:proofErr w:type="spellEnd"/>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34</w:t>
            </w:r>
          </w:p>
        </w:tc>
      </w:tr>
      <w:tr w:rsidR="00543B12" w:rsidRPr="00543B12" w:rsidTr="00C42899">
        <w:trPr>
          <w:trHeight w:val="259"/>
        </w:trPr>
        <w:tc>
          <w:tcPr>
            <w:tcW w:w="98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Egiten ari da</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4</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13</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7</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51</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75</w:t>
            </w:r>
          </w:p>
        </w:tc>
      </w:tr>
      <w:tr w:rsidR="00543B12" w:rsidRPr="00543B12" w:rsidTr="00C42899">
        <w:trPr>
          <w:trHeight w:val="259"/>
        </w:trPr>
        <w:tc>
          <w:tcPr>
            <w:tcW w:w="98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Ezeztatua</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proofErr w:type="spellStart"/>
            <w:r>
              <w:rPr>
                <w:rFonts w:ascii="Arial Narrow" w:hAnsi="Arial Narrow"/>
                <w:color w:val="000000"/>
              </w:rPr>
              <w:t> -</w:t>
            </w:r>
            <w:proofErr w:type="spellEnd"/>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2</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2</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proofErr w:type="spellStart"/>
            <w:r>
              <w:rPr>
                <w:rFonts w:ascii="Arial Narrow" w:hAnsi="Arial Narrow"/>
                <w:color w:val="000000"/>
              </w:rPr>
              <w:t> -</w:t>
            </w:r>
            <w:proofErr w:type="spellEnd"/>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4</w:t>
            </w:r>
          </w:p>
        </w:tc>
      </w:tr>
      <w:tr w:rsidR="00543B12" w:rsidRPr="00543B12" w:rsidTr="00C42899">
        <w:trPr>
          <w:trHeight w:val="259"/>
        </w:trPr>
        <w:tc>
          <w:tcPr>
            <w:tcW w:w="98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Egin gabe dago</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3</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2</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5</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82</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92</w:t>
            </w:r>
          </w:p>
        </w:tc>
      </w:tr>
      <w:tr w:rsidR="00543B12" w:rsidRPr="00543B12" w:rsidTr="00C42899">
        <w:trPr>
          <w:trHeight w:val="300"/>
        </w:trPr>
        <w:tc>
          <w:tcPr>
            <w:tcW w:w="987" w:type="pct"/>
            <w:tcBorders>
              <w:top w:val="nil"/>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left"/>
              <w:rPr>
                <w:rFonts w:ascii="Arial" w:hAnsi="Arial" w:cs="Arial"/>
                <w:color w:val="000000"/>
                <w:sz w:val="18"/>
                <w:szCs w:val="18"/>
              </w:rPr>
            </w:pPr>
            <w:r>
              <w:rPr>
                <w:rFonts w:ascii="Arial" w:hAnsi="Arial"/>
                <w:color w:val="000000"/>
                <w:sz w:val="18"/>
                <w:szCs w:val="18"/>
              </w:rPr>
              <w:t>Guztira</w:t>
            </w:r>
          </w:p>
        </w:tc>
        <w:tc>
          <w:tcPr>
            <w:tcW w:w="803" w:type="pct"/>
            <w:tcBorders>
              <w:top w:val="nil"/>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17</w:t>
            </w:r>
          </w:p>
        </w:tc>
        <w:tc>
          <w:tcPr>
            <w:tcW w:w="803" w:type="pct"/>
            <w:tcBorders>
              <w:top w:val="nil"/>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39</w:t>
            </w:r>
          </w:p>
        </w:tc>
        <w:tc>
          <w:tcPr>
            <w:tcW w:w="803" w:type="pct"/>
            <w:tcBorders>
              <w:top w:val="nil"/>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16</w:t>
            </w:r>
          </w:p>
        </w:tc>
        <w:tc>
          <w:tcPr>
            <w:tcW w:w="803" w:type="pct"/>
            <w:tcBorders>
              <w:top w:val="nil"/>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133</w:t>
            </w:r>
          </w:p>
        </w:tc>
        <w:tc>
          <w:tcPr>
            <w:tcW w:w="803" w:type="pct"/>
            <w:tcBorders>
              <w:top w:val="nil"/>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205</w:t>
            </w:r>
          </w:p>
        </w:tc>
      </w:tr>
    </w:tbl>
    <w:p w:rsidR="00543B12" w:rsidRPr="00543B12" w:rsidRDefault="00543B12" w:rsidP="00543B12">
      <w:pPr>
        <w:tabs>
          <w:tab w:val="left" w:pos="480"/>
          <w:tab w:val="num" w:pos="720"/>
          <w:tab w:val="num" w:pos="1320"/>
          <w:tab w:val="num" w:pos="1948"/>
        </w:tabs>
        <w:spacing w:before="120" w:after="120"/>
        <w:ind w:firstLine="284"/>
        <w:rPr>
          <w:rFonts w:cs="Arial"/>
          <w:spacing w:val="4"/>
          <w:sz w:val="26"/>
          <w:szCs w:val="24"/>
        </w:rPr>
      </w:pPr>
      <w:r>
        <w:rPr>
          <w:sz w:val="26"/>
          <w:szCs w:val="24"/>
        </w:rPr>
        <w:lastRenderedPageBreak/>
        <w:t xml:space="preserve">Lanpostu guztien ehuneko 81en deialdiak egin gabe daude edo egiten ari dira 2019ko amaieran, eta horietatik ehuneko 80 2019ko </w:t>
      </w:r>
      <w:proofErr w:type="spellStart"/>
      <w:r>
        <w:rPr>
          <w:sz w:val="26"/>
          <w:szCs w:val="24"/>
        </w:rPr>
        <w:t>LEPari</w:t>
      </w:r>
      <w:proofErr w:type="spellEnd"/>
      <w:r>
        <w:rPr>
          <w:sz w:val="26"/>
          <w:szCs w:val="24"/>
        </w:rPr>
        <w:t xml:space="preserve"> dagozkio.</w:t>
      </w:r>
    </w:p>
    <w:p w:rsidR="00543B12" w:rsidRPr="00543B12" w:rsidRDefault="00543B12" w:rsidP="00543B12">
      <w:pPr>
        <w:tabs>
          <w:tab w:val="left" w:pos="480"/>
          <w:tab w:val="num" w:pos="720"/>
          <w:tab w:val="num" w:pos="1320"/>
          <w:tab w:val="num" w:pos="1948"/>
        </w:tabs>
        <w:spacing w:before="120" w:after="240"/>
        <w:ind w:firstLine="284"/>
        <w:rPr>
          <w:rFonts w:cs="Arial"/>
          <w:spacing w:val="4"/>
          <w:sz w:val="26"/>
          <w:szCs w:val="24"/>
        </w:rPr>
      </w:pPr>
      <w:r>
        <w:rPr>
          <w:sz w:val="26"/>
          <w:szCs w:val="24"/>
        </w:rPr>
        <w:t>Bestalde, deialdi bakoitzak antzeko lan-karga dakarrela kontuan hartuta, bete b</w:t>
      </w:r>
      <w:r>
        <w:rPr>
          <w:sz w:val="26"/>
          <w:szCs w:val="24"/>
        </w:rPr>
        <w:t>e</w:t>
      </w:r>
      <w:r>
        <w:rPr>
          <w:sz w:val="26"/>
          <w:szCs w:val="24"/>
        </w:rPr>
        <w:t>harreko plaza-kopurua edozein izanda ere, 2016-2019ko lan-eskaintza publikoetatik ondorioztatuko liratekeen deialdiak aztertu ditugu, eta 2019ko itxieran egoera hau zegoen:</w:t>
      </w:r>
    </w:p>
    <w:tbl>
      <w:tblPr>
        <w:tblW w:w="5000" w:type="pct"/>
        <w:tblCellMar>
          <w:left w:w="70" w:type="dxa"/>
          <w:right w:w="70" w:type="dxa"/>
        </w:tblCellMar>
        <w:tblLook w:val="04A0" w:firstRow="1" w:lastRow="0" w:firstColumn="1" w:lastColumn="0" w:noHBand="0" w:noVBand="1"/>
      </w:tblPr>
      <w:tblGrid>
        <w:gridCol w:w="3400"/>
        <w:gridCol w:w="2766"/>
        <w:gridCol w:w="2763"/>
      </w:tblGrid>
      <w:tr w:rsidR="00543B12" w:rsidRPr="00543B12" w:rsidTr="00C42899">
        <w:trPr>
          <w:trHeight w:val="300"/>
        </w:trPr>
        <w:tc>
          <w:tcPr>
            <w:tcW w:w="1904" w:type="pct"/>
            <w:tcBorders>
              <w:top w:val="single" w:sz="4" w:space="0" w:color="auto"/>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left"/>
              <w:rPr>
                <w:rFonts w:ascii="Arial" w:hAnsi="Arial" w:cs="Arial"/>
                <w:color w:val="000000"/>
                <w:sz w:val="18"/>
                <w:szCs w:val="18"/>
              </w:rPr>
            </w:pPr>
            <w:r>
              <w:rPr>
                <w:rFonts w:ascii="Arial" w:hAnsi="Arial"/>
                <w:color w:val="000000"/>
                <w:sz w:val="18"/>
                <w:szCs w:val="18"/>
              </w:rPr>
              <w:t>Egoera (deialdia)</w:t>
            </w:r>
          </w:p>
        </w:tc>
        <w:tc>
          <w:tcPr>
            <w:tcW w:w="1549" w:type="pct"/>
            <w:tcBorders>
              <w:top w:val="single" w:sz="4" w:space="0" w:color="auto"/>
              <w:left w:val="nil"/>
              <w:bottom w:val="single" w:sz="4" w:space="0" w:color="auto"/>
              <w:right w:val="nil"/>
            </w:tcBorders>
            <w:shd w:val="clear" w:color="DDEBF7" w:fill="F4B084"/>
            <w:vAlign w:val="center"/>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2018ko egoera</w:t>
            </w:r>
          </w:p>
        </w:tc>
        <w:tc>
          <w:tcPr>
            <w:tcW w:w="1548" w:type="pct"/>
            <w:tcBorders>
              <w:top w:val="single" w:sz="4" w:space="0" w:color="auto"/>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2019ko egoera</w:t>
            </w:r>
          </w:p>
        </w:tc>
      </w:tr>
      <w:tr w:rsidR="00543B12" w:rsidRPr="00543B12" w:rsidTr="00C42899">
        <w:trPr>
          <w:trHeight w:val="259"/>
        </w:trPr>
        <w:tc>
          <w:tcPr>
            <w:tcW w:w="1904"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Betetakoa</w:t>
            </w:r>
          </w:p>
        </w:tc>
        <w:tc>
          <w:tcPr>
            <w:tcW w:w="1549"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3</w:t>
            </w:r>
          </w:p>
        </w:tc>
        <w:tc>
          <w:tcPr>
            <w:tcW w:w="1548"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  3</w:t>
            </w:r>
          </w:p>
        </w:tc>
      </w:tr>
      <w:tr w:rsidR="00543B12" w:rsidRPr="00543B12" w:rsidTr="00C42899">
        <w:trPr>
          <w:trHeight w:val="259"/>
        </w:trPr>
        <w:tc>
          <w:tcPr>
            <w:tcW w:w="1904"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Egiten ari da</w:t>
            </w:r>
          </w:p>
        </w:tc>
        <w:tc>
          <w:tcPr>
            <w:tcW w:w="1549"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9</w:t>
            </w:r>
          </w:p>
        </w:tc>
        <w:tc>
          <w:tcPr>
            <w:tcW w:w="1548"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10</w:t>
            </w:r>
          </w:p>
        </w:tc>
      </w:tr>
      <w:tr w:rsidR="00543B12" w:rsidRPr="00543B12" w:rsidTr="00C42899">
        <w:trPr>
          <w:trHeight w:val="259"/>
        </w:trPr>
        <w:tc>
          <w:tcPr>
            <w:tcW w:w="1904"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Ezeztatua</w:t>
            </w:r>
          </w:p>
        </w:tc>
        <w:tc>
          <w:tcPr>
            <w:tcW w:w="1549"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2</w:t>
            </w:r>
          </w:p>
        </w:tc>
        <w:tc>
          <w:tcPr>
            <w:tcW w:w="1548"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 2</w:t>
            </w:r>
          </w:p>
        </w:tc>
      </w:tr>
      <w:tr w:rsidR="00543B12" w:rsidRPr="00543B12" w:rsidTr="00C42899">
        <w:trPr>
          <w:trHeight w:val="259"/>
        </w:trPr>
        <w:tc>
          <w:tcPr>
            <w:tcW w:w="1904"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Egin gabe dago</w:t>
            </w:r>
          </w:p>
        </w:tc>
        <w:tc>
          <w:tcPr>
            <w:tcW w:w="1549" w:type="pct"/>
            <w:tcBorders>
              <w:top w:val="nil"/>
              <w:left w:val="nil"/>
              <w:bottom w:val="single" w:sz="4" w:space="0" w:color="auto"/>
              <w:right w:val="nil"/>
            </w:tcBorders>
            <w:vAlign w:val="center"/>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53</w:t>
            </w:r>
          </w:p>
        </w:tc>
        <w:tc>
          <w:tcPr>
            <w:tcW w:w="1548"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52</w:t>
            </w:r>
          </w:p>
        </w:tc>
      </w:tr>
      <w:tr w:rsidR="00543B12" w:rsidRPr="00543B12" w:rsidTr="00C42899">
        <w:trPr>
          <w:trHeight w:val="300"/>
        </w:trPr>
        <w:tc>
          <w:tcPr>
            <w:tcW w:w="1904" w:type="pct"/>
            <w:tcBorders>
              <w:top w:val="nil"/>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left"/>
              <w:rPr>
                <w:rFonts w:ascii="Arial" w:hAnsi="Arial" w:cs="Arial"/>
                <w:color w:val="000000"/>
                <w:sz w:val="18"/>
                <w:szCs w:val="18"/>
              </w:rPr>
            </w:pPr>
            <w:r>
              <w:rPr>
                <w:rFonts w:ascii="Arial" w:hAnsi="Arial"/>
                <w:color w:val="000000"/>
                <w:sz w:val="18"/>
                <w:szCs w:val="18"/>
              </w:rPr>
              <w:t>Guztira</w:t>
            </w:r>
          </w:p>
        </w:tc>
        <w:tc>
          <w:tcPr>
            <w:tcW w:w="1549" w:type="pct"/>
            <w:tcBorders>
              <w:top w:val="nil"/>
              <w:left w:val="nil"/>
              <w:bottom w:val="single" w:sz="4" w:space="0" w:color="auto"/>
              <w:right w:val="nil"/>
            </w:tcBorders>
            <w:shd w:val="clear" w:color="DDEBF7" w:fill="F4B084"/>
            <w:vAlign w:val="center"/>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67</w:t>
            </w:r>
          </w:p>
        </w:tc>
        <w:tc>
          <w:tcPr>
            <w:tcW w:w="1548" w:type="pct"/>
            <w:tcBorders>
              <w:top w:val="nil"/>
              <w:left w:val="nil"/>
              <w:bottom w:val="single" w:sz="4" w:space="0" w:color="auto"/>
              <w:right w:val="nil"/>
            </w:tcBorders>
            <w:shd w:val="clear" w:color="DDEBF7" w:fill="F4B084"/>
            <w:noWrap/>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67</w:t>
            </w:r>
          </w:p>
        </w:tc>
      </w:tr>
    </w:tbl>
    <w:p w:rsidR="00543B12" w:rsidRPr="00543B12" w:rsidRDefault="00543B12" w:rsidP="00543B12">
      <w:pPr>
        <w:tabs>
          <w:tab w:val="left" w:pos="480"/>
          <w:tab w:val="num" w:pos="720"/>
          <w:tab w:val="num" w:pos="1320"/>
          <w:tab w:val="num" w:pos="1948"/>
        </w:tabs>
        <w:spacing w:before="240" w:after="120"/>
        <w:ind w:firstLine="284"/>
        <w:rPr>
          <w:rFonts w:cs="Arial"/>
          <w:color w:val="000000" w:themeColor="text1"/>
          <w:spacing w:val="4"/>
          <w:sz w:val="26"/>
          <w:szCs w:val="24"/>
        </w:rPr>
      </w:pPr>
      <w:r>
        <w:rPr>
          <w:sz w:val="26"/>
          <w:szCs w:val="24"/>
        </w:rPr>
        <w:t xml:space="preserve">2016-2019ko lan-eskaintza publikoek eraginen lituzketen 67 hautaketa-prozesuetatik, % 78 deitzeke daude. 52 prozesu dira, eta horietatik 47k 2019ko </w:t>
      </w:r>
      <w:proofErr w:type="spellStart"/>
      <w:r>
        <w:rPr>
          <w:sz w:val="26"/>
          <w:szCs w:val="24"/>
        </w:rPr>
        <w:t>L</w:t>
      </w:r>
      <w:r>
        <w:rPr>
          <w:sz w:val="26"/>
          <w:szCs w:val="24"/>
        </w:rPr>
        <w:t>E</w:t>
      </w:r>
      <w:r>
        <w:rPr>
          <w:sz w:val="26"/>
          <w:szCs w:val="24"/>
        </w:rPr>
        <w:t>Pean</w:t>
      </w:r>
      <w:proofErr w:type="spellEnd"/>
      <w:r>
        <w:rPr>
          <w:sz w:val="26"/>
          <w:szCs w:val="24"/>
        </w:rPr>
        <w:t xml:space="preserve"> dute jatorria.</w:t>
      </w:r>
      <w:r>
        <w:rPr>
          <w:color w:val="000000" w:themeColor="text1"/>
          <w:sz w:val="26"/>
          <w:szCs w:val="24"/>
        </w:rPr>
        <w:t xml:space="preserve"> </w:t>
      </w:r>
    </w:p>
    <w:p w:rsidR="00543B12" w:rsidRDefault="00543B12" w:rsidP="00543B12">
      <w:pPr>
        <w:tabs>
          <w:tab w:val="left" w:pos="480"/>
          <w:tab w:val="num" w:pos="720"/>
          <w:tab w:val="num" w:pos="1320"/>
          <w:tab w:val="num" w:pos="1948"/>
        </w:tabs>
        <w:spacing w:after="120"/>
        <w:ind w:firstLine="284"/>
        <w:rPr>
          <w:rFonts w:cs="Arial"/>
          <w:spacing w:val="4"/>
          <w:sz w:val="26"/>
          <w:szCs w:val="24"/>
        </w:rPr>
      </w:pPr>
      <w:r>
        <w:rPr>
          <w:sz w:val="26"/>
          <w:szCs w:val="24"/>
        </w:rPr>
        <w:t>2019an zehar, bai eta 2020ko lehen seihilekora arte ere, ez da funtsezko aurrer</w:t>
      </w:r>
      <w:r>
        <w:rPr>
          <w:sz w:val="26"/>
          <w:szCs w:val="24"/>
        </w:rPr>
        <w:t>a</w:t>
      </w:r>
      <w:r>
        <w:rPr>
          <w:sz w:val="26"/>
          <w:szCs w:val="24"/>
        </w:rPr>
        <w:t>penik egin deitutako eta oraindik deitzeko dauden hautaketa-prozesuetan. Hori, ne</w:t>
      </w:r>
      <w:r>
        <w:rPr>
          <w:sz w:val="26"/>
          <w:szCs w:val="24"/>
        </w:rPr>
        <w:t>u</w:t>
      </w:r>
      <w:r>
        <w:rPr>
          <w:sz w:val="26"/>
          <w:szCs w:val="24"/>
        </w:rPr>
        <w:t>rri handi batean, esparru administratibo eta judizialeko hainbat gorabehera juridik</w:t>
      </w:r>
      <w:r>
        <w:rPr>
          <w:sz w:val="26"/>
          <w:szCs w:val="24"/>
        </w:rPr>
        <w:t>o</w:t>
      </w:r>
      <w:r>
        <w:rPr>
          <w:sz w:val="26"/>
          <w:szCs w:val="24"/>
        </w:rPr>
        <w:t>rekin lotu daiteke.</w:t>
      </w:r>
    </w:p>
    <w:p w:rsidR="00543B12" w:rsidRPr="00543B12" w:rsidRDefault="00543B12" w:rsidP="00E5774D">
      <w:pPr>
        <w:pStyle w:val="atitulo3"/>
      </w:pPr>
      <w:r>
        <w:t xml:space="preserve">Deialdien lagina berrikustea </w:t>
      </w:r>
    </w:p>
    <w:p w:rsidR="00543B12" w:rsidRPr="00543B12" w:rsidRDefault="00543B12" w:rsidP="00543B12">
      <w:pPr>
        <w:tabs>
          <w:tab w:val="left" w:pos="480"/>
          <w:tab w:val="num" w:pos="720"/>
          <w:tab w:val="num" w:pos="1320"/>
          <w:tab w:val="num" w:pos="1948"/>
        </w:tabs>
        <w:spacing w:before="120" w:after="120"/>
        <w:ind w:firstLine="284"/>
        <w:rPr>
          <w:rFonts w:cs="Arial"/>
          <w:spacing w:val="4"/>
          <w:sz w:val="26"/>
          <w:szCs w:val="24"/>
        </w:rPr>
      </w:pPr>
      <w:r>
        <w:rPr>
          <w:sz w:val="26"/>
          <w:szCs w:val="24"/>
        </w:rPr>
        <w:t>2019an egindako lau deialdi berrikusi ditugu, eta, oro har, aplikatu beharreko araudiaren arabera garatu dira; hala ere, honako alderdi hauek nabarmentzen ditugu:</w:t>
      </w:r>
    </w:p>
    <w:p w:rsidR="00543B12" w:rsidRPr="00543B12" w:rsidRDefault="00543B12" w:rsidP="00E5774D">
      <w:pPr>
        <w:numPr>
          <w:ilvl w:val="0"/>
          <w:numId w:val="2"/>
        </w:numPr>
        <w:tabs>
          <w:tab w:val="clear" w:pos="1948"/>
          <w:tab w:val="left" w:pos="480"/>
          <w:tab w:val="num" w:pos="720"/>
          <w:tab w:val="num" w:pos="6597"/>
        </w:tabs>
        <w:ind w:left="0" w:firstLine="289"/>
        <w:rPr>
          <w:rFonts w:cs="Arial"/>
          <w:spacing w:val="6"/>
          <w:sz w:val="26"/>
          <w:szCs w:val="24"/>
        </w:rPr>
      </w:pPr>
      <w:r>
        <w:rPr>
          <w:color w:val="000000" w:themeColor="text1"/>
          <w:sz w:val="26"/>
          <w:szCs w:val="24"/>
        </w:rPr>
        <w:t xml:space="preserve">Deialdietako batean, Estatutu Publikoaren Testu </w:t>
      </w:r>
      <w:proofErr w:type="spellStart"/>
      <w:r>
        <w:rPr>
          <w:color w:val="000000" w:themeColor="text1"/>
          <w:sz w:val="26"/>
          <w:szCs w:val="24"/>
        </w:rPr>
        <w:t>Bateginaren</w:t>
      </w:r>
      <w:proofErr w:type="spellEnd"/>
      <w:r>
        <w:rPr>
          <w:color w:val="000000" w:themeColor="text1"/>
          <w:sz w:val="26"/>
          <w:szCs w:val="24"/>
        </w:rPr>
        <w:t xml:space="preserve"> (EPTB) 15.6 art</w:t>
      </w:r>
      <w:r>
        <w:rPr>
          <w:color w:val="000000" w:themeColor="text1"/>
          <w:sz w:val="26"/>
          <w:szCs w:val="24"/>
        </w:rPr>
        <w:t>i</w:t>
      </w:r>
      <w:r>
        <w:rPr>
          <w:color w:val="000000" w:themeColor="text1"/>
          <w:sz w:val="26"/>
          <w:szCs w:val="24"/>
        </w:rPr>
        <w:t>kuluan salbuespenez aurreikusitako prozedura murriztua erabili da, eta espedientean ez da jaso prozedura horren erabileraren justifikaziorik.</w:t>
      </w:r>
    </w:p>
    <w:p w:rsidR="00543B12" w:rsidRPr="00543B12" w:rsidRDefault="00543B12" w:rsidP="00E5774D">
      <w:pPr>
        <w:numPr>
          <w:ilvl w:val="0"/>
          <w:numId w:val="2"/>
        </w:numPr>
        <w:tabs>
          <w:tab w:val="clear" w:pos="1948"/>
          <w:tab w:val="left" w:pos="480"/>
          <w:tab w:val="num" w:pos="720"/>
          <w:tab w:val="num" w:pos="6597"/>
        </w:tabs>
        <w:spacing w:after="240"/>
        <w:ind w:left="0" w:firstLine="289"/>
        <w:rPr>
          <w:rFonts w:cs="Arial"/>
          <w:spacing w:val="6"/>
          <w:sz w:val="26"/>
          <w:szCs w:val="24"/>
        </w:rPr>
      </w:pPr>
      <w:r>
        <w:rPr>
          <w:color w:val="000000" w:themeColor="text1"/>
          <w:sz w:val="26"/>
          <w:szCs w:val="24"/>
        </w:rPr>
        <w:t>Aztertutako deialdietan ez dago deialdiari eta deialdiaren oinarri arautzaileei buruzko txosten juridikorik.</w:t>
      </w:r>
    </w:p>
    <w:p w:rsidR="00543B12" w:rsidRPr="00543B12" w:rsidRDefault="00543B12" w:rsidP="00E5774D">
      <w:pPr>
        <w:pStyle w:val="atitulo3"/>
      </w:pPr>
      <w:r>
        <w:t>Langile-gastuaren egiaztapenak</w:t>
      </w:r>
    </w:p>
    <w:p w:rsidR="00543B12" w:rsidRDefault="00543B12" w:rsidP="00E5774D">
      <w:pPr>
        <w:numPr>
          <w:ilvl w:val="0"/>
          <w:numId w:val="2"/>
        </w:numPr>
        <w:tabs>
          <w:tab w:val="clear" w:pos="1948"/>
          <w:tab w:val="left" w:pos="480"/>
          <w:tab w:val="num" w:pos="720"/>
          <w:tab w:val="num" w:pos="6597"/>
        </w:tabs>
        <w:ind w:left="0" w:firstLine="289"/>
        <w:rPr>
          <w:spacing w:val="6"/>
          <w:sz w:val="26"/>
          <w:szCs w:val="24"/>
        </w:rPr>
      </w:pPr>
      <w:r>
        <w:rPr>
          <w:sz w:val="26"/>
          <w:szCs w:val="24"/>
        </w:rPr>
        <w:t>2019ko urriko nominari dagozkion oinarrizko soldata gisa eta osagarri gisa langileek jasotako zenbatekoa berrikusi dugu, bajan egon diren pertsonak salbu</w:t>
      </w:r>
      <w:r>
        <w:rPr>
          <w:sz w:val="26"/>
          <w:szCs w:val="24"/>
        </w:rPr>
        <w:t>e</w:t>
      </w:r>
      <w:r>
        <w:rPr>
          <w:sz w:val="26"/>
          <w:szCs w:val="24"/>
        </w:rPr>
        <w:t xml:space="preserve">tsita. Honako hauek izan dira berrikusitako ordainsariak eta haien zenbatekoak: </w:t>
      </w:r>
    </w:p>
    <w:tbl>
      <w:tblPr>
        <w:tblW w:w="5000" w:type="pct"/>
        <w:tblCellMar>
          <w:left w:w="70" w:type="dxa"/>
          <w:right w:w="70" w:type="dxa"/>
        </w:tblCellMar>
        <w:tblLook w:val="04A0" w:firstRow="1" w:lastRow="0" w:firstColumn="1" w:lastColumn="0" w:noHBand="0" w:noVBand="1"/>
      </w:tblPr>
      <w:tblGrid>
        <w:gridCol w:w="6952"/>
        <w:gridCol w:w="1977"/>
      </w:tblGrid>
      <w:tr w:rsidR="00543B12" w:rsidRPr="00543B12" w:rsidTr="00C42899">
        <w:trPr>
          <w:trHeight w:val="255"/>
        </w:trPr>
        <w:tc>
          <w:tcPr>
            <w:tcW w:w="3893" w:type="pct"/>
            <w:tcBorders>
              <w:top w:val="single" w:sz="8" w:space="0" w:color="auto"/>
              <w:left w:val="nil"/>
              <w:bottom w:val="nil"/>
              <w:right w:val="nil"/>
            </w:tcBorders>
            <w:shd w:val="clear" w:color="000000" w:fill="FABF8F"/>
            <w:noWrap/>
            <w:vAlign w:val="center"/>
            <w:hideMark/>
          </w:tcPr>
          <w:p w:rsidR="00543B12" w:rsidRPr="00543B12" w:rsidRDefault="00543B12" w:rsidP="00543B12">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1107" w:type="pct"/>
            <w:tcBorders>
              <w:top w:val="single" w:sz="8" w:space="0" w:color="auto"/>
              <w:left w:val="nil"/>
              <w:bottom w:val="nil"/>
              <w:right w:val="nil"/>
            </w:tcBorders>
            <w:shd w:val="clear" w:color="000000" w:fill="FABF8F"/>
            <w:noWrap/>
            <w:vAlign w:val="center"/>
            <w:hideMark/>
          </w:tcPr>
          <w:p w:rsidR="00543B12" w:rsidRPr="00543B12" w:rsidRDefault="00543B12" w:rsidP="00543B12">
            <w:pPr>
              <w:spacing w:after="0"/>
              <w:ind w:firstLine="0"/>
              <w:jc w:val="right"/>
              <w:rPr>
                <w:rFonts w:ascii="Arial" w:hAnsi="Arial" w:cs="Arial"/>
                <w:sz w:val="18"/>
                <w:szCs w:val="18"/>
              </w:rPr>
            </w:pPr>
            <w:r>
              <w:rPr>
                <w:rFonts w:ascii="Arial" w:hAnsi="Arial"/>
                <w:sz w:val="18"/>
                <w:szCs w:val="18"/>
              </w:rPr>
              <w:t>Zenbatekoa</w:t>
            </w:r>
          </w:p>
        </w:tc>
      </w:tr>
      <w:tr w:rsidR="00543B12" w:rsidRPr="00543B12" w:rsidTr="00543B12">
        <w:trPr>
          <w:trHeight w:val="300"/>
        </w:trPr>
        <w:tc>
          <w:tcPr>
            <w:tcW w:w="3893"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Arial"/>
                <w:color w:val="000000"/>
              </w:rPr>
            </w:pPr>
            <w:r>
              <w:rPr>
                <w:rFonts w:ascii="Arial Narrow" w:hAnsi="Arial Narrow"/>
                <w:color w:val="000000"/>
              </w:rPr>
              <w:t>Oinarrizko soldata</w:t>
            </w:r>
          </w:p>
        </w:tc>
        <w:tc>
          <w:tcPr>
            <w:tcW w:w="1107"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Arial"/>
                <w:color w:val="000000"/>
              </w:rPr>
            </w:pPr>
            <w:r>
              <w:rPr>
                <w:rFonts w:ascii="Arial Narrow" w:hAnsi="Arial Narrow"/>
                <w:color w:val="000000"/>
              </w:rPr>
              <w:t>2.003.339</w:t>
            </w:r>
          </w:p>
        </w:tc>
      </w:tr>
      <w:tr w:rsidR="00543B12" w:rsidRPr="00543B12" w:rsidTr="00543B12">
        <w:trPr>
          <w:trHeight w:val="300"/>
        </w:trPr>
        <w:tc>
          <w:tcPr>
            <w:tcW w:w="38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Arial"/>
                <w:color w:val="000000"/>
              </w:rPr>
            </w:pPr>
            <w:r>
              <w:rPr>
                <w:rFonts w:ascii="Arial Narrow" w:hAnsi="Arial Narrow"/>
                <w:color w:val="000000"/>
              </w:rPr>
              <w:t>Lanpostu-osagarria:</w:t>
            </w:r>
          </w:p>
        </w:tc>
        <w:tc>
          <w:tcPr>
            <w:tcW w:w="110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Arial"/>
                <w:color w:val="000000"/>
              </w:rPr>
            </w:pPr>
            <w:r>
              <w:rPr>
                <w:rFonts w:ascii="Arial Narrow" w:hAnsi="Arial Narrow"/>
                <w:color w:val="000000"/>
              </w:rPr>
              <w:t>350.129</w:t>
            </w:r>
          </w:p>
        </w:tc>
      </w:tr>
      <w:tr w:rsidR="00543B12" w:rsidRPr="00543B12" w:rsidTr="00543B12">
        <w:trPr>
          <w:trHeight w:val="300"/>
        </w:trPr>
        <w:tc>
          <w:tcPr>
            <w:tcW w:w="38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Arial"/>
                <w:color w:val="000000"/>
              </w:rPr>
            </w:pPr>
            <w:r>
              <w:rPr>
                <w:rFonts w:ascii="Arial Narrow" w:hAnsi="Arial Narrow"/>
                <w:color w:val="000000"/>
              </w:rPr>
              <w:t>Berariazko osagarria</w:t>
            </w:r>
          </w:p>
        </w:tc>
        <w:tc>
          <w:tcPr>
            <w:tcW w:w="110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Arial"/>
                <w:color w:val="000000"/>
              </w:rPr>
            </w:pPr>
            <w:r>
              <w:rPr>
                <w:rFonts w:ascii="Arial Narrow" w:hAnsi="Arial Narrow"/>
                <w:color w:val="000000"/>
              </w:rPr>
              <w:t>233.657</w:t>
            </w:r>
          </w:p>
        </w:tc>
      </w:tr>
      <w:tr w:rsidR="00543B12" w:rsidRPr="00543B12" w:rsidTr="00543B12">
        <w:trPr>
          <w:trHeight w:val="285"/>
        </w:trPr>
        <w:tc>
          <w:tcPr>
            <w:tcW w:w="38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Arial"/>
                <w:color w:val="000000"/>
              </w:rPr>
            </w:pPr>
            <w:r>
              <w:rPr>
                <w:rFonts w:ascii="Arial Narrow" w:hAnsi="Arial Narrow"/>
                <w:color w:val="000000"/>
              </w:rPr>
              <w:t>Mailako osagarria</w:t>
            </w:r>
          </w:p>
        </w:tc>
        <w:tc>
          <w:tcPr>
            <w:tcW w:w="110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Arial"/>
                <w:color w:val="000000"/>
              </w:rPr>
            </w:pPr>
            <w:r>
              <w:rPr>
                <w:rFonts w:ascii="Arial Narrow" w:hAnsi="Arial Narrow"/>
                <w:color w:val="000000"/>
              </w:rPr>
              <w:t>120.884</w:t>
            </w:r>
          </w:p>
        </w:tc>
      </w:tr>
      <w:tr w:rsidR="00543B12" w:rsidRPr="00543B12" w:rsidTr="00543B12">
        <w:trPr>
          <w:trHeight w:val="300"/>
        </w:trPr>
        <w:tc>
          <w:tcPr>
            <w:tcW w:w="38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Arial"/>
                <w:color w:val="000000"/>
              </w:rPr>
            </w:pPr>
            <w:r>
              <w:rPr>
                <w:rFonts w:ascii="Arial Narrow" w:hAnsi="Arial Narrow"/>
                <w:color w:val="000000"/>
              </w:rPr>
              <w:t>Bateraezintasuneko osagarria</w:t>
            </w:r>
          </w:p>
        </w:tc>
        <w:tc>
          <w:tcPr>
            <w:tcW w:w="110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Arial"/>
                <w:color w:val="000000"/>
              </w:rPr>
            </w:pPr>
            <w:r>
              <w:rPr>
                <w:rFonts w:ascii="Arial Narrow" w:hAnsi="Arial Narrow"/>
                <w:color w:val="000000"/>
              </w:rPr>
              <w:t>91.521</w:t>
            </w:r>
          </w:p>
        </w:tc>
      </w:tr>
      <w:tr w:rsidR="00543B12" w:rsidRPr="00543B12" w:rsidTr="00543B12">
        <w:trPr>
          <w:trHeight w:val="300"/>
        </w:trPr>
        <w:tc>
          <w:tcPr>
            <w:tcW w:w="38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Arial"/>
                <w:color w:val="000000"/>
              </w:rPr>
            </w:pPr>
            <w:r>
              <w:rPr>
                <w:rFonts w:ascii="Arial Narrow" w:hAnsi="Arial Narrow"/>
                <w:color w:val="000000"/>
              </w:rPr>
              <w:lastRenderedPageBreak/>
              <w:t>Arrisku bereziko osagarria</w:t>
            </w:r>
          </w:p>
        </w:tc>
        <w:tc>
          <w:tcPr>
            <w:tcW w:w="110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Arial"/>
                <w:color w:val="000000"/>
              </w:rPr>
            </w:pPr>
            <w:r>
              <w:rPr>
                <w:rFonts w:ascii="Arial Narrow" w:hAnsi="Arial Narrow"/>
                <w:color w:val="000000"/>
              </w:rPr>
              <w:t>57.584</w:t>
            </w:r>
          </w:p>
        </w:tc>
      </w:tr>
      <w:tr w:rsidR="00543B12" w:rsidRPr="00543B12" w:rsidTr="00543B12">
        <w:trPr>
          <w:trHeight w:val="285"/>
        </w:trPr>
        <w:tc>
          <w:tcPr>
            <w:tcW w:w="3893" w:type="pct"/>
            <w:tcBorders>
              <w:top w:val="nil"/>
              <w:left w:val="nil"/>
              <w:bottom w:val="single" w:sz="4" w:space="0" w:color="auto"/>
              <w:right w:val="nil"/>
            </w:tcBorders>
            <w:shd w:val="clear" w:color="auto" w:fill="auto"/>
            <w:noWrap/>
            <w:vAlign w:val="center"/>
          </w:tcPr>
          <w:p w:rsidR="00543B12" w:rsidRPr="00543B12" w:rsidRDefault="00543B12" w:rsidP="00543B12">
            <w:pPr>
              <w:spacing w:after="0"/>
              <w:ind w:firstLine="0"/>
              <w:jc w:val="left"/>
              <w:rPr>
                <w:rFonts w:ascii="Arial Narrow" w:hAnsi="Arial Narrow" w:cs="Arial"/>
                <w:color w:val="000000"/>
              </w:rPr>
            </w:pPr>
            <w:r>
              <w:rPr>
                <w:rFonts w:ascii="Arial Narrow" w:hAnsi="Arial Narrow"/>
                <w:color w:val="000000"/>
              </w:rPr>
              <w:t>Irakaskuntzako osagarria</w:t>
            </w:r>
          </w:p>
        </w:tc>
        <w:tc>
          <w:tcPr>
            <w:tcW w:w="1107" w:type="pct"/>
            <w:tcBorders>
              <w:top w:val="nil"/>
              <w:left w:val="nil"/>
              <w:bottom w:val="single" w:sz="4" w:space="0" w:color="auto"/>
              <w:right w:val="nil"/>
            </w:tcBorders>
            <w:shd w:val="clear" w:color="auto" w:fill="auto"/>
            <w:noWrap/>
            <w:vAlign w:val="center"/>
          </w:tcPr>
          <w:p w:rsidR="00543B12" w:rsidRPr="00543B12" w:rsidRDefault="00543B12" w:rsidP="00543B12">
            <w:pPr>
              <w:spacing w:after="0"/>
              <w:ind w:firstLine="0"/>
              <w:jc w:val="right"/>
              <w:rPr>
                <w:rFonts w:ascii="Arial Narrow" w:hAnsi="Arial Narrow" w:cs="Arial"/>
                <w:color w:val="000000"/>
              </w:rPr>
            </w:pPr>
            <w:r>
              <w:rPr>
                <w:rFonts w:ascii="Arial Narrow" w:hAnsi="Arial Narrow"/>
                <w:color w:val="000000"/>
              </w:rPr>
              <w:t>26.143</w:t>
            </w:r>
          </w:p>
        </w:tc>
      </w:tr>
      <w:tr w:rsidR="00543B12" w:rsidRPr="00543B12" w:rsidTr="00543B12">
        <w:trPr>
          <w:trHeight w:val="285"/>
        </w:trPr>
        <w:tc>
          <w:tcPr>
            <w:tcW w:w="38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Arial"/>
                <w:color w:val="000000"/>
              </w:rPr>
            </w:pPr>
            <w:r>
              <w:rPr>
                <w:rFonts w:ascii="Arial Narrow" w:hAnsi="Arial Narrow"/>
                <w:color w:val="000000"/>
              </w:rPr>
              <w:t>Dedikazio esklusiboko osagarria</w:t>
            </w:r>
          </w:p>
        </w:tc>
        <w:tc>
          <w:tcPr>
            <w:tcW w:w="110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Arial"/>
                <w:color w:val="000000"/>
              </w:rPr>
            </w:pPr>
            <w:r>
              <w:rPr>
                <w:rFonts w:ascii="Arial Narrow" w:hAnsi="Arial Narrow"/>
                <w:color w:val="000000"/>
              </w:rPr>
              <w:t>15.682</w:t>
            </w:r>
          </w:p>
        </w:tc>
      </w:tr>
      <w:tr w:rsidR="00543B12" w:rsidRPr="00543B12" w:rsidTr="00543B12">
        <w:trPr>
          <w:trHeight w:val="300"/>
        </w:trPr>
        <w:tc>
          <w:tcPr>
            <w:tcW w:w="3893"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s="Arial"/>
                <w:color w:val="000000"/>
              </w:rPr>
            </w:pPr>
            <w:r>
              <w:rPr>
                <w:rFonts w:ascii="Arial Narrow" w:hAnsi="Arial Narrow"/>
                <w:color w:val="000000"/>
              </w:rPr>
              <w:t>Lanaldiaren luzapeneko osagarria</w:t>
            </w:r>
          </w:p>
        </w:tc>
        <w:tc>
          <w:tcPr>
            <w:tcW w:w="110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Arial"/>
                <w:color w:val="000000"/>
              </w:rPr>
            </w:pPr>
            <w:r>
              <w:rPr>
                <w:rFonts w:ascii="Arial Narrow" w:hAnsi="Arial Narrow"/>
                <w:color w:val="000000"/>
              </w:rPr>
              <w:t>869</w:t>
            </w:r>
          </w:p>
        </w:tc>
      </w:tr>
      <w:tr w:rsidR="00543B12" w:rsidRPr="00543B12" w:rsidTr="00A44B94">
        <w:trPr>
          <w:trHeight w:val="300"/>
        </w:trPr>
        <w:tc>
          <w:tcPr>
            <w:tcW w:w="389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Arial"/>
                <w:color w:val="000000"/>
              </w:rPr>
            </w:pPr>
            <w:r>
              <w:rPr>
                <w:rFonts w:ascii="Arial Narrow" w:hAnsi="Arial Narrow"/>
                <w:color w:val="000000"/>
              </w:rPr>
              <w:t>Zuzendaritza postuko osagarria</w:t>
            </w:r>
          </w:p>
        </w:tc>
        <w:tc>
          <w:tcPr>
            <w:tcW w:w="110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Arial"/>
                <w:color w:val="000000"/>
              </w:rPr>
            </w:pPr>
            <w:r>
              <w:rPr>
                <w:rFonts w:ascii="Arial Narrow" w:hAnsi="Arial Narrow"/>
                <w:color w:val="000000"/>
              </w:rPr>
              <w:t>527</w:t>
            </w:r>
          </w:p>
        </w:tc>
      </w:tr>
      <w:tr w:rsidR="00543B12" w:rsidRPr="00543B12" w:rsidTr="00F61BAC">
        <w:trPr>
          <w:trHeight w:val="255"/>
        </w:trPr>
        <w:tc>
          <w:tcPr>
            <w:tcW w:w="3893" w:type="pct"/>
            <w:tcBorders>
              <w:top w:val="single" w:sz="4" w:space="0" w:color="auto"/>
              <w:left w:val="nil"/>
              <w:bottom w:val="single" w:sz="4" w:space="0" w:color="auto"/>
              <w:right w:val="nil"/>
            </w:tcBorders>
            <w:shd w:val="clear" w:color="000000" w:fill="FABF8F"/>
            <w:noWrap/>
            <w:vAlign w:val="center"/>
            <w:hideMark/>
          </w:tcPr>
          <w:p w:rsidR="00543B12" w:rsidRPr="00543B12" w:rsidRDefault="00543B12" w:rsidP="00543B12">
            <w:pPr>
              <w:spacing w:after="0"/>
              <w:ind w:firstLine="0"/>
              <w:jc w:val="left"/>
              <w:rPr>
                <w:rFonts w:ascii="Arial" w:hAnsi="Arial" w:cs="Arial"/>
                <w:sz w:val="18"/>
                <w:szCs w:val="18"/>
              </w:rPr>
            </w:pPr>
            <w:r>
              <w:rPr>
                <w:rFonts w:ascii="Arial" w:hAnsi="Arial"/>
                <w:sz w:val="18"/>
                <w:szCs w:val="18"/>
              </w:rPr>
              <w:t>Abendua, guztira</w:t>
            </w:r>
          </w:p>
        </w:tc>
        <w:tc>
          <w:tcPr>
            <w:tcW w:w="1107" w:type="pct"/>
            <w:tcBorders>
              <w:top w:val="single" w:sz="4" w:space="0" w:color="auto"/>
              <w:left w:val="nil"/>
              <w:bottom w:val="single" w:sz="4" w:space="0" w:color="auto"/>
              <w:right w:val="nil"/>
            </w:tcBorders>
            <w:shd w:val="clear" w:color="000000" w:fill="FABF8F"/>
            <w:noWrap/>
            <w:vAlign w:val="center"/>
            <w:hideMark/>
          </w:tcPr>
          <w:p w:rsidR="00543B12" w:rsidRPr="00543B12" w:rsidRDefault="00543B12" w:rsidP="00543B12">
            <w:pPr>
              <w:spacing w:after="0"/>
              <w:ind w:firstLine="0"/>
              <w:jc w:val="right"/>
              <w:rPr>
                <w:rFonts w:ascii="Arial" w:hAnsi="Arial" w:cs="Arial"/>
                <w:sz w:val="18"/>
                <w:szCs w:val="18"/>
              </w:rPr>
            </w:pPr>
            <w:r>
              <w:rPr>
                <w:rFonts w:ascii="Arial" w:hAnsi="Arial"/>
                <w:sz w:val="18"/>
                <w:szCs w:val="18"/>
              </w:rPr>
              <w:t>2.900.335</w:t>
            </w:r>
          </w:p>
        </w:tc>
      </w:tr>
    </w:tbl>
    <w:p w:rsidR="00543B12" w:rsidRPr="00543B12" w:rsidRDefault="00543B12" w:rsidP="00543B12">
      <w:pPr>
        <w:spacing w:before="240" w:after="120"/>
        <w:ind w:firstLine="284"/>
        <w:rPr>
          <w:spacing w:val="6"/>
          <w:sz w:val="26"/>
          <w:szCs w:val="24"/>
        </w:rPr>
      </w:pPr>
      <w:r>
        <w:rPr>
          <w:sz w:val="26"/>
          <w:szCs w:val="24"/>
        </w:rPr>
        <w:t xml:space="preserve">Oro har, udaleko langileen ordainsariak bat datoz </w:t>
      </w:r>
      <w:proofErr w:type="spellStart"/>
      <w:r>
        <w:rPr>
          <w:sz w:val="26"/>
          <w:szCs w:val="24"/>
        </w:rPr>
        <w:t>plantilla</w:t>
      </w:r>
      <w:proofErr w:type="spellEnd"/>
      <w:r>
        <w:rPr>
          <w:sz w:val="26"/>
          <w:szCs w:val="24"/>
        </w:rPr>
        <w:t xml:space="preserve"> organikoaren arabera betetzen dituzten lanpostuetarako aurreikusten diren mailaren oinarrizko soldatar</w:t>
      </w:r>
      <w:r>
        <w:rPr>
          <w:sz w:val="26"/>
          <w:szCs w:val="24"/>
        </w:rPr>
        <w:t>e</w:t>
      </w:r>
      <w:r>
        <w:rPr>
          <w:sz w:val="26"/>
          <w:szCs w:val="24"/>
        </w:rPr>
        <w:t xml:space="preserve">kin eta osagarriekin. </w:t>
      </w:r>
    </w:p>
    <w:p w:rsidR="00543B12" w:rsidRPr="00543B12" w:rsidRDefault="00543B12" w:rsidP="00543B12">
      <w:pPr>
        <w:spacing w:before="240" w:after="120"/>
        <w:ind w:firstLine="284"/>
        <w:rPr>
          <w:spacing w:val="6"/>
          <w:sz w:val="26"/>
          <w:szCs w:val="24"/>
        </w:rPr>
      </w:pPr>
      <w:r>
        <w:rPr>
          <w:sz w:val="26"/>
          <w:szCs w:val="24"/>
        </w:rPr>
        <w:t>Dena den, akats hauek ere aipatu behar ditugu:</w:t>
      </w:r>
    </w:p>
    <w:p w:rsidR="00543B12" w:rsidRPr="00543B12" w:rsidRDefault="00543B12" w:rsidP="00E5774D">
      <w:pPr>
        <w:numPr>
          <w:ilvl w:val="0"/>
          <w:numId w:val="2"/>
        </w:numPr>
        <w:tabs>
          <w:tab w:val="clear" w:pos="1948"/>
          <w:tab w:val="left" w:pos="480"/>
          <w:tab w:val="num" w:pos="720"/>
          <w:tab w:val="num" w:pos="6597"/>
        </w:tabs>
        <w:ind w:left="0" w:firstLine="289"/>
        <w:rPr>
          <w:spacing w:val="6"/>
          <w:sz w:val="26"/>
          <w:szCs w:val="24"/>
        </w:rPr>
      </w:pPr>
      <w:r>
        <w:rPr>
          <w:sz w:val="26"/>
          <w:szCs w:val="24"/>
        </w:rPr>
        <w:t xml:space="preserve">Ez da </w:t>
      </w:r>
      <w:proofErr w:type="spellStart"/>
      <w:r>
        <w:rPr>
          <w:sz w:val="26"/>
          <w:szCs w:val="24"/>
        </w:rPr>
        <w:t>plantilla</w:t>
      </w:r>
      <w:proofErr w:type="spellEnd"/>
      <w:r>
        <w:rPr>
          <w:sz w:val="26"/>
          <w:szCs w:val="24"/>
        </w:rPr>
        <w:t xml:space="preserve"> organikoan sartzen Udalaren Etxez Etxeko Arreta Lantaldearen (EEAL) langileen koordinazio-eginkizunengatiko osagarria, Tokiko Gobernu Batz</w:t>
      </w:r>
      <w:r>
        <w:rPr>
          <w:sz w:val="26"/>
          <w:szCs w:val="24"/>
        </w:rPr>
        <w:t>a</w:t>
      </w:r>
      <w:r>
        <w:rPr>
          <w:sz w:val="26"/>
          <w:szCs w:val="24"/>
        </w:rPr>
        <w:t>rrak 2018an hartutako erabakiaren bidez onetsia.</w:t>
      </w:r>
    </w:p>
    <w:p w:rsidR="00543B12" w:rsidRPr="00543B12" w:rsidRDefault="00543B12" w:rsidP="00E5774D">
      <w:pPr>
        <w:numPr>
          <w:ilvl w:val="0"/>
          <w:numId w:val="2"/>
        </w:numPr>
        <w:tabs>
          <w:tab w:val="clear" w:pos="1948"/>
          <w:tab w:val="left" w:pos="480"/>
          <w:tab w:val="num" w:pos="720"/>
          <w:tab w:val="num" w:pos="6597"/>
        </w:tabs>
        <w:ind w:left="0" w:firstLine="289"/>
        <w:rPr>
          <w:spacing w:val="6"/>
          <w:sz w:val="26"/>
          <w:szCs w:val="24"/>
        </w:rPr>
      </w:pPr>
      <w:proofErr w:type="spellStart"/>
      <w:r>
        <w:rPr>
          <w:sz w:val="26"/>
          <w:szCs w:val="24"/>
        </w:rPr>
        <w:t>Plantillan</w:t>
      </w:r>
      <w:proofErr w:type="spellEnd"/>
      <w:r>
        <w:rPr>
          <w:sz w:val="26"/>
          <w:szCs w:val="24"/>
        </w:rPr>
        <w:t xml:space="preserve"> “Irakaskuntza-osagarri” gisa jasotako ordainsariak ordaintzen dira, eta </w:t>
      </w:r>
      <w:proofErr w:type="spellStart"/>
      <w:r>
        <w:rPr>
          <w:sz w:val="26"/>
          <w:szCs w:val="24"/>
        </w:rPr>
        <w:t>EPTBko</w:t>
      </w:r>
      <w:proofErr w:type="spellEnd"/>
      <w:r>
        <w:rPr>
          <w:sz w:val="26"/>
          <w:szCs w:val="24"/>
        </w:rPr>
        <w:t xml:space="preserve"> osagarria ez zaie aplikatzekoa udaleko langileentzat.</w:t>
      </w:r>
    </w:p>
    <w:p w:rsidR="00543B12" w:rsidRPr="00543B12" w:rsidRDefault="00543B12" w:rsidP="00E5774D">
      <w:pPr>
        <w:numPr>
          <w:ilvl w:val="0"/>
          <w:numId w:val="2"/>
        </w:numPr>
        <w:tabs>
          <w:tab w:val="clear" w:pos="1948"/>
          <w:tab w:val="left" w:pos="480"/>
          <w:tab w:val="num" w:pos="720"/>
          <w:tab w:val="num" w:pos="6597"/>
        </w:tabs>
        <w:ind w:left="0" w:firstLine="289"/>
        <w:rPr>
          <w:spacing w:val="6"/>
          <w:sz w:val="26"/>
          <w:szCs w:val="24"/>
        </w:rPr>
      </w:pPr>
      <w:r>
        <w:rPr>
          <w:sz w:val="26"/>
          <w:szCs w:val="24"/>
        </w:rPr>
        <w:t>Udaltzaingoaren “prestasun-poltsaren”, txanda-osagarriaren eta aparteko o</w:t>
      </w:r>
      <w:r>
        <w:rPr>
          <w:sz w:val="26"/>
          <w:szCs w:val="24"/>
        </w:rPr>
        <w:t>r</w:t>
      </w:r>
      <w:r>
        <w:rPr>
          <w:sz w:val="26"/>
          <w:szCs w:val="24"/>
        </w:rPr>
        <w:t>duen erregulazioa ez dago onartuta Tokiko Gobernu Batzarraren erabakiz, baina l</w:t>
      </w:r>
      <w:r>
        <w:rPr>
          <w:sz w:val="26"/>
          <w:szCs w:val="24"/>
        </w:rPr>
        <w:t>e</w:t>
      </w:r>
      <w:r>
        <w:rPr>
          <w:sz w:val="26"/>
          <w:szCs w:val="24"/>
        </w:rPr>
        <w:t>hen bi kontzeptuen ordainketa Udaleko Langileen Akordio Kolektiboan jasota dago.</w:t>
      </w:r>
    </w:p>
    <w:p w:rsidR="00543B12" w:rsidRDefault="00543B12" w:rsidP="00C42899">
      <w:pPr>
        <w:tabs>
          <w:tab w:val="num" w:pos="600"/>
          <w:tab w:val="num" w:pos="720"/>
          <w:tab w:val="num" w:pos="1320"/>
        </w:tabs>
        <w:spacing w:before="360" w:after="240"/>
        <w:ind w:firstLine="284"/>
        <w:contextualSpacing/>
        <w:rPr>
          <w:rFonts w:cs="Arial"/>
          <w:color w:val="000000" w:themeColor="text1"/>
          <w:spacing w:val="6"/>
          <w:sz w:val="26"/>
          <w:szCs w:val="24"/>
        </w:rPr>
      </w:pPr>
      <w:r>
        <w:rPr>
          <w:color w:val="000000" w:themeColor="text1"/>
          <w:sz w:val="26"/>
          <w:szCs w:val="24"/>
        </w:rPr>
        <w:t>Graduaren, antzinatasunaren, familia-laguntzaren eta aparteko orduen araberako ordainsarien lagin bat ere berrikusi da, eta, oro har, bat datoz aplikatu beharreko araudiaren arabera dagozkienekin.</w:t>
      </w:r>
    </w:p>
    <w:p w:rsidR="00C42899" w:rsidRDefault="00C42899" w:rsidP="00C42899">
      <w:pPr>
        <w:spacing w:after="0"/>
        <w:ind w:left="647" w:hanging="284"/>
        <w:rPr>
          <w:rFonts w:cs="Arial"/>
          <w:color w:val="000000" w:themeColor="text1"/>
          <w:spacing w:val="6"/>
          <w:sz w:val="26"/>
          <w:szCs w:val="24"/>
        </w:rPr>
      </w:pPr>
    </w:p>
    <w:p w:rsidR="00543B12" w:rsidRPr="00543B12" w:rsidRDefault="00543B12" w:rsidP="00543B12">
      <w:pPr>
        <w:spacing w:after="160"/>
        <w:ind w:left="644" w:hanging="283"/>
        <w:rPr>
          <w:spacing w:val="6"/>
          <w:sz w:val="26"/>
          <w:szCs w:val="24"/>
        </w:rPr>
      </w:pPr>
      <w:r>
        <w:rPr>
          <w:sz w:val="26"/>
          <w:szCs w:val="24"/>
        </w:rPr>
        <w:t>Gure gomendioak:</w:t>
      </w:r>
    </w:p>
    <w:p w:rsidR="00543B12" w:rsidRPr="00543B12" w:rsidRDefault="00543B12" w:rsidP="00E5774D">
      <w:pPr>
        <w:numPr>
          <w:ilvl w:val="0"/>
          <w:numId w:val="2"/>
        </w:numPr>
        <w:tabs>
          <w:tab w:val="clear" w:pos="1948"/>
          <w:tab w:val="left" w:pos="480"/>
          <w:tab w:val="num" w:pos="720"/>
          <w:tab w:val="num" w:pos="6597"/>
        </w:tabs>
        <w:ind w:left="0" w:firstLine="289"/>
        <w:rPr>
          <w:rFonts w:cs="Arial"/>
          <w:i/>
          <w:spacing w:val="4"/>
          <w:sz w:val="26"/>
          <w:szCs w:val="24"/>
        </w:rPr>
      </w:pPr>
      <w:r>
        <w:rPr>
          <w:i/>
          <w:sz w:val="26"/>
          <w:szCs w:val="24"/>
        </w:rPr>
        <w:t>Nomina aldez aurretik fiskalizatzea.</w:t>
      </w:r>
    </w:p>
    <w:p w:rsidR="00543B12" w:rsidRPr="00543B12" w:rsidRDefault="00543B12" w:rsidP="00C42899">
      <w:pPr>
        <w:numPr>
          <w:ilvl w:val="0"/>
          <w:numId w:val="2"/>
        </w:numPr>
        <w:tabs>
          <w:tab w:val="clear" w:pos="1948"/>
          <w:tab w:val="left" w:pos="480"/>
          <w:tab w:val="num" w:pos="720"/>
          <w:tab w:val="num" w:pos="6597"/>
        </w:tabs>
        <w:spacing w:afterLines="60" w:after="144"/>
        <w:ind w:left="0" w:firstLine="289"/>
        <w:rPr>
          <w:rFonts w:cs="Arial"/>
          <w:i/>
          <w:spacing w:val="4"/>
          <w:sz w:val="26"/>
          <w:szCs w:val="24"/>
        </w:rPr>
      </w:pPr>
      <w:r>
        <w:rPr>
          <w:i/>
          <w:sz w:val="26"/>
          <w:szCs w:val="24"/>
        </w:rPr>
        <w:t xml:space="preserve">Organo eskudunak </w:t>
      </w:r>
      <w:proofErr w:type="spellStart"/>
      <w:r>
        <w:rPr>
          <w:i/>
          <w:sz w:val="26"/>
          <w:szCs w:val="24"/>
        </w:rPr>
        <w:t>plantilla</w:t>
      </w:r>
      <w:proofErr w:type="spellEnd"/>
      <w:r>
        <w:rPr>
          <w:i/>
          <w:sz w:val="26"/>
          <w:szCs w:val="24"/>
        </w:rPr>
        <w:t xml:space="preserve"> organikoaren aldaketak onestea eta aldaketa gu</w:t>
      </w:r>
      <w:r>
        <w:rPr>
          <w:i/>
          <w:sz w:val="26"/>
          <w:szCs w:val="24"/>
        </w:rPr>
        <w:t>z</w:t>
      </w:r>
      <w:r>
        <w:rPr>
          <w:i/>
          <w:sz w:val="26"/>
          <w:szCs w:val="24"/>
        </w:rPr>
        <w:t xml:space="preserve">tiak argitaratzea, </w:t>
      </w:r>
      <w:proofErr w:type="spellStart"/>
      <w:r>
        <w:rPr>
          <w:i/>
          <w:sz w:val="26"/>
          <w:szCs w:val="24"/>
        </w:rPr>
        <w:t>plantillan</w:t>
      </w:r>
      <w:proofErr w:type="spellEnd"/>
      <w:r>
        <w:rPr>
          <w:i/>
          <w:sz w:val="26"/>
          <w:szCs w:val="24"/>
        </w:rPr>
        <w:t xml:space="preserve"> lanpostuen ordainsari osagarri guztiak sartuta.</w:t>
      </w:r>
    </w:p>
    <w:p w:rsidR="00543B12" w:rsidRPr="00543B12" w:rsidRDefault="00543B12" w:rsidP="00C42899">
      <w:pPr>
        <w:numPr>
          <w:ilvl w:val="0"/>
          <w:numId w:val="2"/>
        </w:numPr>
        <w:tabs>
          <w:tab w:val="clear" w:pos="1948"/>
          <w:tab w:val="left" w:pos="480"/>
          <w:tab w:val="num" w:pos="720"/>
          <w:tab w:val="num" w:pos="6597"/>
        </w:tabs>
        <w:spacing w:afterLines="60" w:after="144"/>
        <w:ind w:left="0" w:firstLine="289"/>
        <w:rPr>
          <w:rFonts w:cs="Arial"/>
          <w:i/>
          <w:spacing w:val="4"/>
          <w:sz w:val="26"/>
          <w:szCs w:val="24"/>
        </w:rPr>
      </w:pPr>
      <w:r>
        <w:rPr>
          <w:i/>
          <w:sz w:val="26"/>
          <w:szCs w:val="24"/>
        </w:rPr>
        <w:t xml:space="preserve">Langileen deialdien eta horiek gauzatzeko behar diren baliabideen plangintza berrikustea, dagozkien </w:t>
      </w:r>
      <w:proofErr w:type="spellStart"/>
      <w:r>
        <w:rPr>
          <w:i/>
          <w:sz w:val="26"/>
          <w:szCs w:val="24"/>
        </w:rPr>
        <w:t>LEPen</w:t>
      </w:r>
      <w:proofErr w:type="spellEnd"/>
      <w:r>
        <w:rPr>
          <w:i/>
          <w:sz w:val="26"/>
          <w:szCs w:val="24"/>
        </w:rPr>
        <w:t xml:space="preserve"> indarraldiaren barruan.</w:t>
      </w:r>
    </w:p>
    <w:p w:rsidR="00543B12" w:rsidRPr="00543B12" w:rsidRDefault="00543B12" w:rsidP="00C42899">
      <w:pPr>
        <w:numPr>
          <w:ilvl w:val="0"/>
          <w:numId w:val="2"/>
        </w:numPr>
        <w:tabs>
          <w:tab w:val="clear" w:pos="1948"/>
          <w:tab w:val="left" w:pos="480"/>
          <w:tab w:val="num" w:pos="720"/>
          <w:tab w:val="num" w:pos="6597"/>
        </w:tabs>
        <w:spacing w:afterLines="60" w:after="144"/>
        <w:ind w:left="0" w:firstLine="289"/>
        <w:rPr>
          <w:rFonts w:cs="Arial"/>
          <w:i/>
          <w:spacing w:val="4"/>
          <w:sz w:val="26"/>
          <w:szCs w:val="24"/>
        </w:rPr>
      </w:pPr>
      <w:r>
        <w:rPr>
          <w:i/>
          <w:sz w:val="26"/>
          <w:szCs w:val="24"/>
        </w:rPr>
        <w:t xml:space="preserve">Espedientean justifikatu beharko da </w:t>
      </w:r>
      <w:proofErr w:type="spellStart"/>
      <w:r>
        <w:rPr>
          <w:i/>
          <w:sz w:val="26"/>
          <w:szCs w:val="24"/>
        </w:rPr>
        <w:t>LEPean</w:t>
      </w:r>
      <w:proofErr w:type="spellEnd"/>
      <w:r>
        <w:rPr>
          <w:i/>
          <w:sz w:val="26"/>
          <w:szCs w:val="24"/>
        </w:rPr>
        <w:t xml:space="preserve"> sartutako plazetarako Estatuko Aurrekontu Orokorren Legean ezarritako baldintzak betetzen direla, bai enplegu</w:t>
      </w:r>
      <w:r>
        <w:rPr>
          <w:i/>
          <w:sz w:val="26"/>
          <w:szCs w:val="24"/>
        </w:rPr>
        <w:t>a</w:t>
      </w:r>
      <w:r>
        <w:rPr>
          <w:i/>
          <w:sz w:val="26"/>
          <w:szCs w:val="24"/>
        </w:rPr>
        <w:t>ren ordezte-tasari dagokionez, bai egonkortzeari dagokionez.</w:t>
      </w:r>
    </w:p>
    <w:p w:rsidR="00543B12" w:rsidRPr="00543B12" w:rsidRDefault="00543B12" w:rsidP="00C42899">
      <w:pPr>
        <w:numPr>
          <w:ilvl w:val="0"/>
          <w:numId w:val="2"/>
        </w:numPr>
        <w:tabs>
          <w:tab w:val="clear" w:pos="1948"/>
          <w:tab w:val="left" w:pos="480"/>
          <w:tab w:val="num" w:pos="720"/>
          <w:tab w:val="num" w:pos="6597"/>
        </w:tabs>
        <w:spacing w:afterLines="60" w:after="144"/>
        <w:ind w:left="0" w:firstLine="289"/>
        <w:rPr>
          <w:rFonts w:cs="Arial"/>
          <w:i/>
          <w:spacing w:val="4"/>
          <w:sz w:val="26"/>
          <w:szCs w:val="24"/>
        </w:rPr>
      </w:pPr>
      <w:r>
        <w:rPr>
          <w:i/>
          <w:sz w:val="26"/>
          <w:szCs w:val="24"/>
        </w:rPr>
        <w:t>Langileak hautatzeko prozesuen espedienteetan, deialdiari eta deialdiaren o</w:t>
      </w:r>
      <w:r>
        <w:rPr>
          <w:i/>
          <w:sz w:val="26"/>
          <w:szCs w:val="24"/>
        </w:rPr>
        <w:t>i</w:t>
      </w:r>
      <w:r>
        <w:rPr>
          <w:i/>
          <w:sz w:val="26"/>
          <w:szCs w:val="24"/>
        </w:rPr>
        <w:t xml:space="preserve">narri arautzaileei buruzko txosten juridikoa sartzea, betiere prozedura mugatuen erabilera justifikatuz. </w:t>
      </w:r>
    </w:p>
    <w:p w:rsidR="00543B12" w:rsidRPr="00543B12" w:rsidRDefault="00543B12" w:rsidP="00C42899">
      <w:pPr>
        <w:numPr>
          <w:ilvl w:val="0"/>
          <w:numId w:val="2"/>
        </w:numPr>
        <w:tabs>
          <w:tab w:val="clear" w:pos="1948"/>
          <w:tab w:val="left" w:pos="480"/>
          <w:tab w:val="num" w:pos="720"/>
          <w:tab w:val="num" w:pos="6597"/>
        </w:tabs>
        <w:spacing w:afterLines="60" w:after="144"/>
        <w:ind w:left="0" w:firstLine="289"/>
        <w:rPr>
          <w:rFonts w:cs="Arial"/>
          <w:i/>
          <w:spacing w:val="4"/>
          <w:sz w:val="26"/>
          <w:szCs w:val="24"/>
        </w:rPr>
      </w:pPr>
      <w:r>
        <w:rPr>
          <w:i/>
          <w:sz w:val="26"/>
          <w:szCs w:val="24"/>
        </w:rPr>
        <w:t>Tokiko Gobernu Batzarraren akordio bidez onestea “</w:t>
      </w:r>
      <w:proofErr w:type="spellStart"/>
      <w:r>
        <w:rPr>
          <w:i/>
          <w:sz w:val="26"/>
          <w:szCs w:val="24"/>
        </w:rPr>
        <w:t>prestasun-poltsa”ri</w:t>
      </w:r>
      <w:proofErr w:type="spellEnd"/>
      <w:r>
        <w:rPr>
          <w:i/>
          <w:sz w:val="26"/>
          <w:szCs w:val="24"/>
        </w:rPr>
        <w:t>, txanda-osagarriari eta aparteko orduen ordainsaria zehazteko moduari buruzko erregulazioa.</w:t>
      </w:r>
    </w:p>
    <w:p w:rsidR="00543B12" w:rsidRPr="00543B12" w:rsidRDefault="00543B12" w:rsidP="00C42899">
      <w:pPr>
        <w:numPr>
          <w:ilvl w:val="0"/>
          <w:numId w:val="2"/>
        </w:numPr>
        <w:tabs>
          <w:tab w:val="clear" w:pos="1948"/>
          <w:tab w:val="left" w:pos="480"/>
          <w:tab w:val="num" w:pos="720"/>
          <w:tab w:val="num" w:pos="6597"/>
        </w:tabs>
        <w:spacing w:afterLines="60" w:after="144"/>
        <w:ind w:left="0" w:firstLine="289"/>
        <w:rPr>
          <w:rFonts w:cs="Arial"/>
          <w:i/>
          <w:spacing w:val="4"/>
          <w:sz w:val="26"/>
          <w:szCs w:val="24"/>
        </w:rPr>
      </w:pPr>
      <w:r>
        <w:rPr>
          <w:i/>
          <w:sz w:val="26"/>
          <w:szCs w:val="24"/>
        </w:rPr>
        <w:lastRenderedPageBreak/>
        <w:t xml:space="preserve">“Irakaskuntza-osagarria” deritzona egokitzea, </w:t>
      </w:r>
      <w:proofErr w:type="spellStart"/>
      <w:r>
        <w:rPr>
          <w:i/>
          <w:sz w:val="26"/>
          <w:szCs w:val="24"/>
        </w:rPr>
        <w:t>EPTBn</w:t>
      </w:r>
      <w:proofErr w:type="spellEnd"/>
      <w:r>
        <w:rPr>
          <w:i/>
          <w:sz w:val="26"/>
          <w:szCs w:val="24"/>
        </w:rPr>
        <w:t xml:space="preserve"> jasotako beste osagarri mota baten arabera. </w:t>
      </w:r>
    </w:p>
    <w:p w:rsidR="00543B12" w:rsidRPr="00543B12" w:rsidRDefault="00543B12" w:rsidP="00EB7E58">
      <w:pPr>
        <w:pStyle w:val="atitulo3"/>
        <w:spacing w:after="120"/>
      </w:pPr>
      <w:bookmarkStart w:id="137" w:name="_Toc430935369"/>
      <w:bookmarkStart w:id="138" w:name="_Toc455145999"/>
      <w:r>
        <w:t xml:space="preserve">VI.5.3 Ondasun arruntetako eta zerbitzuetako gastuak </w:t>
      </w:r>
      <w:bookmarkEnd w:id="137"/>
      <w:bookmarkEnd w:id="138"/>
    </w:p>
    <w:p w:rsidR="00543B12" w:rsidRPr="00543B12" w:rsidRDefault="00543B12" w:rsidP="00C42899">
      <w:pPr>
        <w:tabs>
          <w:tab w:val="left" w:pos="142"/>
          <w:tab w:val="center" w:pos="2835"/>
          <w:tab w:val="center" w:pos="3969"/>
          <w:tab w:val="center" w:pos="5103"/>
          <w:tab w:val="center" w:pos="6237"/>
          <w:tab w:val="center" w:pos="7371"/>
        </w:tabs>
        <w:spacing w:before="120" w:after="60"/>
        <w:ind w:firstLine="284"/>
        <w:rPr>
          <w:spacing w:val="6"/>
          <w:sz w:val="26"/>
          <w:szCs w:val="26"/>
        </w:rPr>
      </w:pPr>
      <w:r>
        <w:rPr>
          <w:sz w:val="26"/>
          <w:szCs w:val="26"/>
        </w:rPr>
        <w:t>Ondasun arruntetan eta zerbitzuetan egindako gastuak 69,07 milioi eurokoak izan ziren. Ekitaldian aitortutako betebehar guztien ehuneko 35 egiten dute, eta haien b</w:t>
      </w:r>
      <w:r>
        <w:rPr>
          <w:sz w:val="26"/>
          <w:szCs w:val="26"/>
        </w:rPr>
        <w:t>e</w:t>
      </w:r>
      <w:r>
        <w:rPr>
          <w:sz w:val="26"/>
          <w:szCs w:val="26"/>
        </w:rPr>
        <w:t>tetzea behin betiko kredituen ehuneko 96koa izan da.</w:t>
      </w:r>
    </w:p>
    <w:p w:rsidR="00543B12" w:rsidRPr="00543B12" w:rsidRDefault="00543B12" w:rsidP="00C42899">
      <w:pPr>
        <w:tabs>
          <w:tab w:val="left" w:pos="142"/>
          <w:tab w:val="center" w:pos="2835"/>
          <w:tab w:val="center" w:pos="3969"/>
          <w:tab w:val="center" w:pos="5103"/>
          <w:tab w:val="center" w:pos="6237"/>
          <w:tab w:val="center" w:pos="7371"/>
        </w:tabs>
        <w:spacing w:after="60"/>
        <w:ind w:firstLine="284"/>
        <w:rPr>
          <w:spacing w:val="6"/>
          <w:sz w:val="26"/>
          <w:szCs w:val="26"/>
        </w:rPr>
      </w:pPr>
      <w:r>
        <w:rPr>
          <w:sz w:val="26"/>
          <w:szCs w:val="26"/>
        </w:rPr>
        <w:t>Aurreko ekitaldiarekin alderatuta, ehuneko lauko jaitsiera gertatu da.</w:t>
      </w:r>
    </w:p>
    <w:p w:rsidR="00C83CB2" w:rsidRDefault="00C83CB2">
      <w:pPr>
        <w:spacing w:after="0"/>
        <w:ind w:firstLine="0"/>
        <w:jc w:val="left"/>
        <w:rPr>
          <w:spacing w:val="6"/>
          <w:sz w:val="26"/>
          <w:szCs w:val="26"/>
        </w:rPr>
      </w:pPr>
      <w:r>
        <w:br w:type="page"/>
      </w:r>
    </w:p>
    <w:p w:rsidR="00543B12" w:rsidRPr="00543B12" w:rsidRDefault="00543B12" w:rsidP="00854F42">
      <w:pPr>
        <w:tabs>
          <w:tab w:val="left" w:pos="142"/>
          <w:tab w:val="center" w:pos="2835"/>
          <w:tab w:val="center" w:pos="3969"/>
          <w:tab w:val="center" w:pos="5103"/>
          <w:tab w:val="center" w:pos="6237"/>
          <w:tab w:val="center" w:pos="7371"/>
        </w:tabs>
        <w:spacing w:before="120" w:after="240"/>
        <w:ind w:firstLine="284"/>
        <w:rPr>
          <w:spacing w:val="6"/>
          <w:sz w:val="26"/>
          <w:szCs w:val="26"/>
        </w:rPr>
      </w:pPr>
      <w:r>
        <w:rPr>
          <w:sz w:val="26"/>
          <w:szCs w:val="26"/>
        </w:rPr>
        <w:lastRenderedPageBreak/>
        <w:t>Hona hemen ondasun arrunten eta zerbitzuen gastuak osatzen dituzten kontzeptu nagusiak eta 2018koekiko izan den aldea:</w:t>
      </w:r>
    </w:p>
    <w:tbl>
      <w:tblPr>
        <w:tblW w:w="5000" w:type="pct"/>
        <w:tblCellMar>
          <w:left w:w="70" w:type="dxa"/>
          <w:right w:w="70" w:type="dxa"/>
        </w:tblCellMar>
        <w:tblLook w:val="04A0" w:firstRow="1" w:lastRow="0" w:firstColumn="1" w:lastColumn="0" w:noHBand="0" w:noVBand="1"/>
      </w:tblPr>
      <w:tblGrid>
        <w:gridCol w:w="2134"/>
        <w:gridCol w:w="3002"/>
        <w:gridCol w:w="3002"/>
        <w:gridCol w:w="791"/>
      </w:tblGrid>
      <w:tr w:rsidR="00543B12" w:rsidRPr="00543B12" w:rsidTr="00543B12">
        <w:trPr>
          <w:trHeight w:val="255"/>
        </w:trPr>
        <w:tc>
          <w:tcPr>
            <w:tcW w:w="2752" w:type="pct"/>
            <w:tcBorders>
              <w:top w:val="single" w:sz="4" w:space="0" w:color="auto"/>
              <w:left w:val="nil"/>
              <w:bottom w:val="single" w:sz="4" w:space="0" w:color="auto"/>
              <w:right w:val="nil"/>
            </w:tcBorders>
            <w:shd w:val="clear" w:color="000000" w:fill="FABF8F" w:themeFill="accent6" w:themeFillTint="99"/>
            <w:vAlign w:val="center"/>
            <w:hideMark/>
          </w:tcPr>
          <w:p w:rsidR="00543B12" w:rsidRPr="00543B12" w:rsidRDefault="00543B12" w:rsidP="00543B12">
            <w:pPr>
              <w:spacing w:after="0"/>
              <w:ind w:firstLine="0"/>
              <w:jc w:val="left"/>
              <w:rPr>
                <w:rFonts w:ascii="Arial" w:hAnsi="Arial" w:cs="Arial"/>
                <w:color w:val="000000"/>
                <w:sz w:val="18"/>
                <w:szCs w:val="18"/>
              </w:rPr>
            </w:pPr>
            <w:r>
              <w:rPr>
                <w:rFonts w:ascii="Arial" w:hAnsi="Arial"/>
                <w:color w:val="000000"/>
                <w:sz w:val="18"/>
                <w:szCs w:val="18"/>
              </w:rPr>
              <w:t xml:space="preserve">Deskribapena </w:t>
            </w:r>
          </w:p>
        </w:tc>
        <w:tc>
          <w:tcPr>
            <w:tcW w:w="754" w:type="pct"/>
            <w:tcBorders>
              <w:top w:val="single" w:sz="4" w:space="0" w:color="auto"/>
              <w:left w:val="nil"/>
              <w:bottom w:val="single" w:sz="4" w:space="0" w:color="auto"/>
              <w:right w:val="nil"/>
            </w:tcBorders>
            <w:shd w:val="clear" w:color="000000" w:fill="FABF8F" w:themeFill="accent6" w:themeFillTint="99"/>
            <w:noWrap/>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Aitortutako betebehar garbiak, 2018</w:t>
            </w:r>
          </w:p>
        </w:tc>
        <w:tc>
          <w:tcPr>
            <w:tcW w:w="754" w:type="pct"/>
            <w:tcBorders>
              <w:top w:val="single" w:sz="4" w:space="0" w:color="auto"/>
              <w:left w:val="nil"/>
              <w:bottom w:val="single" w:sz="4" w:space="0" w:color="auto"/>
              <w:right w:val="nil"/>
            </w:tcBorders>
            <w:shd w:val="clear" w:color="000000" w:fill="FABF8F" w:themeFill="accent6" w:themeFillTint="99"/>
            <w:noWrap/>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Aitortutako betebehar garbiak, 2019</w:t>
            </w:r>
          </w:p>
        </w:tc>
        <w:tc>
          <w:tcPr>
            <w:tcW w:w="740" w:type="pct"/>
            <w:tcBorders>
              <w:top w:val="single" w:sz="4" w:space="0" w:color="auto"/>
              <w:left w:val="nil"/>
              <w:bottom w:val="single" w:sz="4" w:space="0" w:color="auto"/>
              <w:right w:val="nil"/>
            </w:tcBorders>
            <w:shd w:val="clear" w:color="000000" w:fill="FABF8F" w:themeFill="accent6" w:themeFillTint="99"/>
            <w:vAlign w:val="center"/>
            <w:hideMark/>
          </w:tcPr>
          <w:p w:rsidR="00543B12" w:rsidRPr="00543B12" w:rsidRDefault="00543B12" w:rsidP="00E5774D">
            <w:pPr>
              <w:spacing w:after="0"/>
              <w:ind w:firstLine="0"/>
              <w:jc w:val="right"/>
              <w:rPr>
                <w:rFonts w:ascii="Arial" w:hAnsi="Arial" w:cs="Arial"/>
                <w:color w:val="000000"/>
                <w:sz w:val="18"/>
                <w:szCs w:val="18"/>
              </w:rPr>
            </w:pPr>
            <w:r>
              <w:rPr>
                <w:rFonts w:ascii="Arial" w:hAnsi="Arial"/>
                <w:color w:val="000000"/>
                <w:sz w:val="18"/>
                <w:szCs w:val="18"/>
              </w:rPr>
              <w:t>2019/18 aldea (%)</w:t>
            </w:r>
          </w:p>
        </w:tc>
      </w:tr>
      <w:tr w:rsidR="00543B12" w:rsidRPr="00C83CB2" w:rsidTr="00543B12">
        <w:trPr>
          <w:trHeight w:val="198"/>
        </w:trPr>
        <w:tc>
          <w:tcPr>
            <w:tcW w:w="2752" w:type="pct"/>
            <w:tcBorders>
              <w:top w:val="nil"/>
              <w:left w:val="nil"/>
              <w:bottom w:val="single" w:sz="2" w:space="0" w:color="auto"/>
              <w:right w:val="nil"/>
            </w:tcBorders>
            <w:shd w:val="clear" w:color="auto" w:fill="auto"/>
            <w:vAlign w:val="center"/>
            <w:hideMark/>
          </w:tcPr>
          <w:p w:rsidR="00543B12" w:rsidRPr="00C83CB2" w:rsidRDefault="00543B12" w:rsidP="00543B12">
            <w:pPr>
              <w:spacing w:after="0"/>
              <w:ind w:firstLine="0"/>
              <w:jc w:val="left"/>
              <w:rPr>
                <w:rFonts w:ascii="Arial Narrow" w:hAnsi="Arial Narrow"/>
                <w:color w:val="000000"/>
              </w:rPr>
            </w:pPr>
            <w:r>
              <w:rPr>
                <w:rFonts w:ascii="Arial Narrow" w:hAnsi="Arial Narrow"/>
                <w:color w:val="000000"/>
              </w:rPr>
              <w:t>Eraikinen eta bestelako eraikuntzen errentame</w:t>
            </w:r>
            <w:r>
              <w:rPr>
                <w:rFonts w:ascii="Arial Narrow" w:hAnsi="Arial Narrow"/>
                <w:color w:val="000000"/>
              </w:rPr>
              <w:t>n</w:t>
            </w:r>
            <w:r>
              <w:rPr>
                <w:rFonts w:ascii="Arial Narrow" w:hAnsi="Arial Narrow"/>
                <w:color w:val="000000"/>
              </w:rPr>
              <w:t>duak</w:t>
            </w:r>
          </w:p>
        </w:tc>
        <w:tc>
          <w:tcPr>
            <w:tcW w:w="754" w:type="pct"/>
            <w:tcBorders>
              <w:top w:val="nil"/>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312.271</w:t>
            </w:r>
          </w:p>
        </w:tc>
        <w:tc>
          <w:tcPr>
            <w:tcW w:w="754" w:type="pct"/>
            <w:tcBorders>
              <w:top w:val="nil"/>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312.249</w:t>
            </w:r>
          </w:p>
        </w:tc>
        <w:tc>
          <w:tcPr>
            <w:tcW w:w="740" w:type="pct"/>
            <w:tcBorders>
              <w:top w:val="nil"/>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0</w:t>
            </w:r>
          </w:p>
        </w:tc>
      </w:tr>
      <w:tr w:rsidR="00543B12" w:rsidRPr="00C83CB2" w:rsidTr="00543B12">
        <w:trPr>
          <w:trHeight w:val="198"/>
        </w:trPr>
        <w:tc>
          <w:tcPr>
            <w:tcW w:w="2752" w:type="pct"/>
            <w:tcBorders>
              <w:top w:val="single" w:sz="2" w:space="0" w:color="auto"/>
              <w:left w:val="nil"/>
              <w:bottom w:val="single" w:sz="2" w:space="0" w:color="auto"/>
              <w:right w:val="nil"/>
            </w:tcBorders>
            <w:shd w:val="clear" w:color="auto" w:fill="auto"/>
            <w:vAlign w:val="center"/>
            <w:hideMark/>
          </w:tcPr>
          <w:p w:rsidR="00543B12" w:rsidRPr="00C83CB2" w:rsidRDefault="00543B12" w:rsidP="00543B12">
            <w:pPr>
              <w:spacing w:after="0"/>
              <w:ind w:firstLine="0"/>
              <w:jc w:val="left"/>
              <w:rPr>
                <w:rFonts w:ascii="Arial Narrow" w:hAnsi="Arial Narrow"/>
                <w:color w:val="000000"/>
              </w:rPr>
            </w:pPr>
            <w:r>
              <w:rPr>
                <w:rFonts w:ascii="Arial Narrow" w:hAnsi="Arial Narrow"/>
                <w:color w:val="000000"/>
              </w:rPr>
              <w:t>Garraio-elementuen erre</w:t>
            </w:r>
            <w:r>
              <w:rPr>
                <w:rFonts w:ascii="Arial Narrow" w:hAnsi="Arial Narrow"/>
                <w:color w:val="000000"/>
              </w:rPr>
              <w:t>n</w:t>
            </w:r>
            <w:r>
              <w:rPr>
                <w:rFonts w:ascii="Arial Narrow" w:hAnsi="Arial Narrow"/>
                <w:color w:val="000000"/>
              </w:rPr>
              <w:t>tamendua</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151.499</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152.193</w:t>
            </w:r>
          </w:p>
        </w:tc>
        <w:tc>
          <w:tcPr>
            <w:tcW w:w="740"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0</w:t>
            </w:r>
          </w:p>
        </w:tc>
      </w:tr>
      <w:tr w:rsidR="00543B12" w:rsidRPr="00C83CB2" w:rsidTr="00543B12">
        <w:trPr>
          <w:trHeight w:val="198"/>
        </w:trPr>
        <w:tc>
          <w:tcPr>
            <w:tcW w:w="2752" w:type="pct"/>
            <w:tcBorders>
              <w:top w:val="single" w:sz="2" w:space="0" w:color="auto"/>
              <w:left w:val="nil"/>
              <w:bottom w:val="single" w:sz="2" w:space="0" w:color="auto"/>
              <w:right w:val="nil"/>
            </w:tcBorders>
            <w:shd w:val="clear" w:color="auto" w:fill="auto"/>
            <w:vAlign w:val="center"/>
            <w:hideMark/>
          </w:tcPr>
          <w:p w:rsidR="00543B12" w:rsidRPr="00C83CB2" w:rsidRDefault="00543B12" w:rsidP="00543B12">
            <w:pPr>
              <w:spacing w:after="0"/>
              <w:ind w:firstLine="0"/>
              <w:jc w:val="left"/>
              <w:rPr>
                <w:rFonts w:ascii="Arial Narrow" w:hAnsi="Arial Narrow"/>
                <w:color w:val="000000"/>
              </w:rPr>
            </w:pPr>
            <w:r>
              <w:rPr>
                <w:rFonts w:ascii="Arial Narrow" w:hAnsi="Arial Narrow"/>
                <w:color w:val="000000"/>
              </w:rPr>
              <w:t>Kontserbazioa, konponk</w:t>
            </w:r>
            <w:r>
              <w:rPr>
                <w:rFonts w:ascii="Arial Narrow" w:hAnsi="Arial Narrow"/>
                <w:color w:val="000000"/>
              </w:rPr>
              <w:t>e</w:t>
            </w:r>
            <w:r>
              <w:rPr>
                <w:rFonts w:ascii="Arial Narrow" w:hAnsi="Arial Narrow"/>
                <w:color w:val="000000"/>
              </w:rPr>
              <w:t>tak eta mantentze-lanak Azpiegiturak eta ondasun naturalak</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6.188.076</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6.524.539</w:t>
            </w:r>
          </w:p>
        </w:tc>
        <w:tc>
          <w:tcPr>
            <w:tcW w:w="740"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5</w:t>
            </w:r>
          </w:p>
        </w:tc>
      </w:tr>
      <w:tr w:rsidR="00543B12" w:rsidRPr="00C83CB2" w:rsidTr="00543B12">
        <w:trPr>
          <w:trHeight w:val="198"/>
        </w:trPr>
        <w:tc>
          <w:tcPr>
            <w:tcW w:w="2752" w:type="pct"/>
            <w:tcBorders>
              <w:top w:val="single" w:sz="2" w:space="0" w:color="auto"/>
              <w:left w:val="nil"/>
              <w:bottom w:val="single" w:sz="2" w:space="0" w:color="auto"/>
              <w:right w:val="nil"/>
            </w:tcBorders>
            <w:shd w:val="clear" w:color="auto" w:fill="auto"/>
            <w:vAlign w:val="center"/>
            <w:hideMark/>
          </w:tcPr>
          <w:p w:rsidR="00543B12" w:rsidRPr="00C83CB2" w:rsidRDefault="00543B12" w:rsidP="00543B12">
            <w:pPr>
              <w:spacing w:after="0"/>
              <w:ind w:firstLine="0"/>
              <w:jc w:val="left"/>
              <w:rPr>
                <w:rFonts w:ascii="Arial Narrow" w:hAnsi="Arial Narrow"/>
                <w:color w:val="000000"/>
              </w:rPr>
            </w:pPr>
            <w:r>
              <w:rPr>
                <w:rFonts w:ascii="Arial Narrow" w:hAnsi="Arial Narrow"/>
                <w:color w:val="000000"/>
              </w:rPr>
              <w:t>Kontserbazioa, konponk</w:t>
            </w:r>
            <w:r>
              <w:rPr>
                <w:rFonts w:ascii="Arial Narrow" w:hAnsi="Arial Narrow"/>
                <w:color w:val="000000"/>
              </w:rPr>
              <w:t>e</w:t>
            </w:r>
            <w:r>
              <w:rPr>
                <w:rFonts w:ascii="Arial Narrow" w:hAnsi="Arial Narrow"/>
                <w:color w:val="000000"/>
              </w:rPr>
              <w:t>tak eta mantentze-lanak eraikinetan eta bestelako eraikuntzetan</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1.889.850</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1.901.166</w:t>
            </w:r>
          </w:p>
        </w:tc>
        <w:tc>
          <w:tcPr>
            <w:tcW w:w="740"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1</w:t>
            </w:r>
          </w:p>
        </w:tc>
      </w:tr>
      <w:tr w:rsidR="00543B12" w:rsidRPr="00C83CB2" w:rsidTr="00543B12">
        <w:trPr>
          <w:trHeight w:val="198"/>
        </w:trPr>
        <w:tc>
          <w:tcPr>
            <w:tcW w:w="2752" w:type="pct"/>
            <w:tcBorders>
              <w:top w:val="single" w:sz="2" w:space="0" w:color="auto"/>
              <w:left w:val="nil"/>
              <w:bottom w:val="single" w:sz="2" w:space="0" w:color="auto"/>
              <w:right w:val="nil"/>
            </w:tcBorders>
            <w:shd w:val="clear" w:color="auto" w:fill="auto"/>
            <w:vAlign w:val="center"/>
            <w:hideMark/>
          </w:tcPr>
          <w:p w:rsidR="00543B12" w:rsidRPr="00C83CB2" w:rsidRDefault="00543B12" w:rsidP="00543B12">
            <w:pPr>
              <w:spacing w:after="0"/>
              <w:ind w:firstLine="0"/>
              <w:jc w:val="left"/>
              <w:rPr>
                <w:rFonts w:ascii="Arial Narrow" w:hAnsi="Arial Narrow"/>
                <w:color w:val="000000"/>
              </w:rPr>
            </w:pPr>
            <w:r>
              <w:rPr>
                <w:rFonts w:ascii="Arial Narrow" w:hAnsi="Arial Narrow"/>
                <w:color w:val="000000"/>
              </w:rPr>
              <w:t>Kontserbazioa, konponk</w:t>
            </w:r>
            <w:r>
              <w:rPr>
                <w:rFonts w:ascii="Arial Narrow" w:hAnsi="Arial Narrow"/>
                <w:color w:val="000000"/>
              </w:rPr>
              <w:t>e</w:t>
            </w:r>
            <w:r>
              <w:rPr>
                <w:rFonts w:ascii="Arial Narrow" w:hAnsi="Arial Narrow"/>
                <w:color w:val="000000"/>
              </w:rPr>
              <w:t>tak eta mantentze-lanak makinerian, instalazio te</w:t>
            </w:r>
            <w:r>
              <w:rPr>
                <w:rFonts w:ascii="Arial Narrow" w:hAnsi="Arial Narrow"/>
                <w:color w:val="000000"/>
              </w:rPr>
              <w:t>k</w:t>
            </w:r>
            <w:r>
              <w:rPr>
                <w:rFonts w:ascii="Arial Narrow" w:hAnsi="Arial Narrow"/>
                <w:color w:val="000000"/>
              </w:rPr>
              <w:t>nikoetan eta tresnerian</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521.859</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489.792</w:t>
            </w:r>
          </w:p>
        </w:tc>
        <w:tc>
          <w:tcPr>
            <w:tcW w:w="740"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-6</w:t>
            </w:r>
          </w:p>
        </w:tc>
      </w:tr>
      <w:tr w:rsidR="00543B12" w:rsidRPr="00C83CB2" w:rsidTr="00543B12">
        <w:trPr>
          <w:trHeight w:val="198"/>
        </w:trPr>
        <w:tc>
          <w:tcPr>
            <w:tcW w:w="2752" w:type="pct"/>
            <w:tcBorders>
              <w:top w:val="single" w:sz="2" w:space="0" w:color="auto"/>
              <w:left w:val="nil"/>
              <w:bottom w:val="single" w:sz="2" w:space="0" w:color="auto"/>
              <w:right w:val="nil"/>
            </w:tcBorders>
            <w:shd w:val="clear" w:color="auto" w:fill="auto"/>
            <w:vAlign w:val="center"/>
            <w:hideMark/>
          </w:tcPr>
          <w:p w:rsidR="00543B12" w:rsidRPr="00C83CB2" w:rsidRDefault="00543B12" w:rsidP="00543B12">
            <w:pPr>
              <w:spacing w:after="0"/>
              <w:ind w:firstLine="0"/>
              <w:jc w:val="left"/>
              <w:rPr>
                <w:rFonts w:ascii="Arial Narrow" w:hAnsi="Arial Narrow"/>
                <w:color w:val="000000"/>
              </w:rPr>
            </w:pPr>
            <w:r>
              <w:rPr>
                <w:rFonts w:ascii="Arial Narrow" w:hAnsi="Arial Narrow"/>
                <w:color w:val="000000"/>
              </w:rPr>
              <w:t>Kontserbazioa, konponk</w:t>
            </w:r>
            <w:r>
              <w:rPr>
                <w:rFonts w:ascii="Arial Narrow" w:hAnsi="Arial Narrow"/>
                <w:color w:val="000000"/>
              </w:rPr>
              <w:t>e</w:t>
            </w:r>
            <w:r>
              <w:rPr>
                <w:rFonts w:ascii="Arial Narrow" w:hAnsi="Arial Narrow"/>
                <w:color w:val="000000"/>
              </w:rPr>
              <w:t>tak eta mantentze-lanak garraio-elementuetan</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237.628</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205.587</w:t>
            </w:r>
          </w:p>
        </w:tc>
        <w:tc>
          <w:tcPr>
            <w:tcW w:w="740"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-13</w:t>
            </w:r>
          </w:p>
        </w:tc>
      </w:tr>
      <w:tr w:rsidR="00543B12" w:rsidRPr="00C83CB2" w:rsidTr="00543B12">
        <w:trPr>
          <w:trHeight w:val="198"/>
        </w:trPr>
        <w:tc>
          <w:tcPr>
            <w:tcW w:w="2752" w:type="pct"/>
            <w:tcBorders>
              <w:top w:val="single" w:sz="2" w:space="0" w:color="auto"/>
              <w:left w:val="nil"/>
              <w:bottom w:val="single" w:sz="2" w:space="0" w:color="auto"/>
              <w:right w:val="nil"/>
            </w:tcBorders>
            <w:shd w:val="clear" w:color="auto" w:fill="auto"/>
            <w:vAlign w:val="center"/>
            <w:hideMark/>
          </w:tcPr>
          <w:p w:rsidR="00543B12" w:rsidRPr="00C83CB2" w:rsidRDefault="00543B12" w:rsidP="00543B12">
            <w:pPr>
              <w:spacing w:after="0"/>
              <w:ind w:firstLine="0"/>
              <w:jc w:val="left"/>
              <w:rPr>
                <w:rFonts w:ascii="Arial Narrow" w:hAnsi="Arial Narrow"/>
                <w:color w:val="000000"/>
              </w:rPr>
            </w:pPr>
            <w:r>
              <w:rPr>
                <w:rFonts w:ascii="Arial Narrow" w:hAnsi="Arial Narrow"/>
                <w:color w:val="000000"/>
              </w:rPr>
              <w:t>Bulegoko materiala</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137.931</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136.595</w:t>
            </w:r>
          </w:p>
        </w:tc>
        <w:tc>
          <w:tcPr>
            <w:tcW w:w="740"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-1</w:t>
            </w:r>
          </w:p>
        </w:tc>
      </w:tr>
      <w:tr w:rsidR="00543B12" w:rsidRPr="00C83CB2" w:rsidTr="00543B12">
        <w:trPr>
          <w:trHeight w:val="198"/>
        </w:trPr>
        <w:tc>
          <w:tcPr>
            <w:tcW w:w="2752" w:type="pct"/>
            <w:tcBorders>
              <w:top w:val="single" w:sz="2" w:space="0" w:color="auto"/>
              <w:left w:val="nil"/>
              <w:bottom w:val="single" w:sz="2" w:space="0" w:color="auto"/>
              <w:right w:val="nil"/>
            </w:tcBorders>
            <w:shd w:val="clear" w:color="auto" w:fill="auto"/>
            <w:vAlign w:val="center"/>
            <w:hideMark/>
          </w:tcPr>
          <w:p w:rsidR="00543B12" w:rsidRPr="00C83CB2" w:rsidRDefault="00543B12" w:rsidP="00543B12">
            <w:pPr>
              <w:spacing w:after="0"/>
              <w:ind w:firstLine="0"/>
              <w:jc w:val="left"/>
              <w:rPr>
                <w:rFonts w:ascii="Arial Narrow" w:hAnsi="Arial Narrow"/>
                <w:color w:val="000000"/>
              </w:rPr>
            </w:pPr>
            <w:r>
              <w:rPr>
                <w:rFonts w:ascii="Arial Narrow" w:hAnsi="Arial Narrow"/>
                <w:color w:val="000000"/>
              </w:rPr>
              <w:t xml:space="preserve">Hornidurak  </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9.175.254</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9.069.216</w:t>
            </w:r>
          </w:p>
        </w:tc>
        <w:tc>
          <w:tcPr>
            <w:tcW w:w="740"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-1</w:t>
            </w:r>
          </w:p>
        </w:tc>
      </w:tr>
      <w:tr w:rsidR="00543B12" w:rsidRPr="00C83CB2" w:rsidTr="00543B12">
        <w:trPr>
          <w:trHeight w:val="198"/>
        </w:trPr>
        <w:tc>
          <w:tcPr>
            <w:tcW w:w="2752" w:type="pct"/>
            <w:tcBorders>
              <w:top w:val="single" w:sz="2" w:space="0" w:color="auto"/>
              <w:left w:val="nil"/>
              <w:bottom w:val="single" w:sz="2" w:space="0" w:color="auto"/>
              <w:right w:val="nil"/>
            </w:tcBorders>
            <w:shd w:val="clear" w:color="auto" w:fill="auto"/>
            <w:vAlign w:val="center"/>
            <w:hideMark/>
          </w:tcPr>
          <w:p w:rsidR="00543B12" w:rsidRPr="00C83CB2" w:rsidRDefault="00543B12" w:rsidP="00543B12">
            <w:pPr>
              <w:spacing w:after="0"/>
              <w:ind w:firstLine="0"/>
              <w:jc w:val="left"/>
              <w:rPr>
                <w:rFonts w:ascii="Arial Narrow" w:hAnsi="Arial Narrow"/>
                <w:color w:val="000000"/>
              </w:rPr>
            </w:pPr>
            <w:r>
              <w:rPr>
                <w:rFonts w:ascii="Arial Narrow" w:hAnsi="Arial Narrow"/>
                <w:color w:val="000000"/>
              </w:rPr>
              <w:t>Komunikazioak</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542.184</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591.410</w:t>
            </w:r>
          </w:p>
        </w:tc>
        <w:tc>
          <w:tcPr>
            <w:tcW w:w="740"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9</w:t>
            </w:r>
          </w:p>
        </w:tc>
      </w:tr>
      <w:tr w:rsidR="00543B12" w:rsidRPr="00C83CB2" w:rsidTr="00543B12">
        <w:trPr>
          <w:trHeight w:val="198"/>
        </w:trPr>
        <w:tc>
          <w:tcPr>
            <w:tcW w:w="2752" w:type="pct"/>
            <w:tcBorders>
              <w:top w:val="single" w:sz="2" w:space="0" w:color="auto"/>
              <w:left w:val="nil"/>
              <w:bottom w:val="single" w:sz="2" w:space="0" w:color="auto"/>
              <w:right w:val="nil"/>
            </w:tcBorders>
            <w:shd w:val="clear" w:color="auto" w:fill="auto"/>
            <w:vAlign w:val="center"/>
            <w:hideMark/>
          </w:tcPr>
          <w:p w:rsidR="00543B12" w:rsidRPr="00C83CB2" w:rsidRDefault="00543B12" w:rsidP="00543B12">
            <w:pPr>
              <w:spacing w:after="0"/>
              <w:ind w:firstLine="0"/>
              <w:jc w:val="left"/>
              <w:rPr>
                <w:rFonts w:ascii="Arial Narrow" w:hAnsi="Arial Narrow"/>
                <w:color w:val="000000"/>
              </w:rPr>
            </w:pPr>
            <w:r>
              <w:rPr>
                <w:rFonts w:ascii="Arial Narrow" w:hAnsi="Arial Narrow"/>
                <w:color w:val="000000"/>
              </w:rPr>
              <w:t xml:space="preserve">Garraioak eta </w:t>
            </w:r>
            <w:proofErr w:type="spellStart"/>
            <w:r>
              <w:rPr>
                <w:rFonts w:ascii="Arial Narrow" w:hAnsi="Arial Narrow"/>
                <w:color w:val="000000"/>
              </w:rPr>
              <w:t>pleitak</w:t>
            </w:r>
            <w:proofErr w:type="spellEnd"/>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195.815</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210.538</w:t>
            </w:r>
          </w:p>
        </w:tc>
        <w:tc>
          <w:tcPr>
            <w:tcW w:w="740"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8</w:t>
            </w:r>
          </w:p>
        </w:tc>
      </w:tr>
      <w:tr w:rsidR="00543B12" w:rsidRPr="00C83CB2" w:rsidTr="00543B12">
        <w:trPr>
          <w:trHeight w:val="198"/>
        </w:trPr>
        <w:tc>
          <w:tcPr>
            <w:tcW w:w="2752" w:type="pct"/>
            <w:tcBorders>
              <w:top w:val="single" w:sz="2" w:space="0" w:color="auto"/>
              <w:left w:val="nil"/>
              <w:bottom w:val="single" w:sz="2" w:space="0" w:color="auto"/>
              <w:right w:val="nil"/>
            </w:tcBorders>
            <w:shd w:val="clear" w:color="auto" w:fill="auto"/>
            <w:vAlign w:val="center"/>
            <w:hideMark/>
          </w:tcPr>
          <w:p w:rsidR="00543B12" w:rsidRPr="00C83CB2" w:rsidRDefault="00543B12" w:rsidP="00543B12">
            <w:pPr>
              <w:spacing w:after="0"/>
              <w:ind w:firstLine="0"/>
              <w:jc w:val="left"/>
              <w:rPr>
                <w:rFonts w:ascii="Arial Narrow" w:hAnsi="Arial Narrow"/>
                <w:color w:val="000000"/>
              </w:rPr>
            </w:pPr>
            <w:r>
              <w:rPr>
                <w:rFonts w:ascii="Arial Narrow" w:hAnsi="Arial Narrow"/>
                <w:color w:val="000000"/>
              </w:rPr>
              <w:t>Aseguruak</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386.526</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439.917</w:t>
            </w:r>
          </w:p>
        </w:tc>
        <w:tc>
          <w:tcPr>
            <w:tcW w:w="740"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14</w:t>
            </w:r>
          </w:p>
        </w:tc>
      </w:tr>
      <w:tr w:rsidR="00543B12" w:rsidRPr="00C83CB2" w:rsidTr="00543B12">
        <w:trPr>
          <w:trHeight w:val="198"/>
        </w:trPr>
        <w:tc>
          <w:tcPr>
            <w:tcW w:w="2752" w:type="pct"/>
            <w:tcBorders>
              <w:top w:val="single" w:sz="2" w:space="0" w:color="auto"/>
              <w:left w:val="nil"/>
              <w:bottom w:val="single" w:sz="2" w:space="0" w:color="auto"/>
              <w:right w:val="nil"/>
            </w:tcBorders>
            <w:shd w:val="clear" w:color="auto" w:fill="auto"/>
            <w:vAlign w:val="center"/>
            <w:hideMark/>
          </w:tcPr>
          <w:p w:rsidR="00543B12" w:rsidRPr="00C83CB2" w:rsidRDefault="00543B12" w:rsidP="00543B12">
            <w:pPr>
              <w:spacing w:after="0"/>
              <w:ind w:firstLine="0"/>
              <w:jc w:val="left"/>
              <w:rPr>
                <w:rFonts w:ascii="Arial Narrow" w:hAnsi="Arial Narrow"/>
                <w:color w:val="000000"/>
              </w:rPr>
            </w:pPr>
            <w:r>
              <w:rPr>
                <w:rFonts w:ascii="Arial Narrow" w:hAnsi="Arial Narrow"/>
                <w:color w:val="000000"/>
              </w:rPr>
              <w:t>Tributuak</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162.332</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162.767</w:t>
            </w:r>
          </w:p>
        </w:tc>
        <w:tc>
          <w:tcPr>
            <w:tcW w:w="740"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0</w:t>
            </w:r>
          </w:p>
        </w:tc>
      </w:tr>
      <w:tr w:rsidR="00543B12" w:rsidRPr="00C83CB2" w:rsidTr="00543B12">
        <w:trPr>
          <w:trHeight w:val="198"/>
        </w:trPr>
        <w:tc>
          <w:tcPr>
            <w:tcW w:w="2752" w:type="pct"/>
            <w:tcBorders>
              <w:top w:val="single" w:sz="2" w:space="0" w:color="auto"/>
              <w:left w:val="nil"/>
              <w:bottom w:val="single" w:sz="2" w:space="0" w:color="auto"/>
              <w:right w:val="nil"/>
            </w:tcBorders>
            <w:shd w:val="clear" w:color="auto" w:fill="auto"/>
            <w:vAlign w:val="center"/>
            <w:hideMark/>
          </w:tcPr>
          <w:p w:rsidR="00543B12" w:rsidRPr="00C83CB2" w:rsidRDefault="00543B12" w:rsidP="00543B12">
            <w:pPr>
              <w:spacing w:after="0"/>
              <w:ind w:firstLine="0"/>
              <w:jc w:val="left"/>
              <w:rPr>
                <w:rFonts w:ascii="Arial Narrow" w:hAnsi="Arial Narrow"/>
                <w:color w:val="000000"/>
              </w:rPr>
            </w:pPr>
            <w:r>
              <w:rPr>
                <w:rFonts w:ascii="Arial Narrow" w:hAnsi="Arial Narrow"/>
                <w:color w:val="000000"/>
              </w:rPr>
              <w:t>Zenbait gastu</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7.221.103</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4.556.860</w:t>
            </w:r>
          </w:p>
        </w:tc>
        <w:tc>
          <w:tcPr>
            <w:tcW w:w="740"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-37</w:t>
            </w:r>
          </w:p>
        </w:tc>
      </w:tr>
      <w:tr w:rsidR="00543B12" w:rsidRPr="00C83CB2" w:rsidTr="00543B12">
        <w:trPr>
          <w:trHeight w:val="198"/>
        </w:trPr>
        <w:tc>
          <w:tcPr>
            <w:tcW w:w="2752" w:type="pct"/>
            <w:tcBorders>
              <w:top w:val="single" w:sz="2" w:space="0" w:color="auto"/>
              <w:left w:val="nil"/>
              <w:bottom w:val="single" w:sz="2" w:space="0" w:color="auto"/>
              <w:right w:val="nil"/>
            </w:tcBorders>
            <w:shd w:val="clear" w:color="auto" w:fill="auto"/>
            <w:vAlign w:val="center"/>
            <w:hideMark/>
          </w:tcPr>
          <w:p w:rsidR="00543B12" w:rsidRPr="00C83CB2" w:rsidRDefault="00543B12" w:rsidP="00543B12">
            <w:pPr>
              <w:spacing w:after="0"/>
              <w:ind w:firstLine="0"/>
              <w:jc w:val="left"/>
              <w:rPr>
                <w:rFonts w:ascii="Arial Narrow" w:hAnsi="Arial Narrow"/>
                <w:color w:val="000000"/>
              </w:rPr>
            </w:pPr>
            <w:r>
              <w:rPr>
                <w:rFonts w:ascii="Arial Narrow" w:hAnsi="Arial Narrow"/>
                <w:color w:val="000000"/>
              </w:rPr>
              <w:t>Beste enpresa batzuek egindako lanak</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43.938.390</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43.807.279</w:t>
            </w:r>
          </w:p>
        </w:tc>
        <w:tc>
          <w:tcPr>
            <w:tcW w:w="740"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0</w:t>
            </w:r>
          </w:p>
        </w:tc>
      </w:tr>
      <w:tr w:rsidR="00543B12" w:rsidRPr="00C83CB2" w:rsidTr="00543B12">
        <w:trPr>
          <w:trHeight w:val="198"/>
        </w:trPr>
        <w:tc>
          <w:tcPr>
            <w:tcW w:w="2752" w:type="pct"/>
            <w:tcBorders>
              <w:top w:val="single" w:sz="2" w:space="0" w:color="auto"/>
              <w:left w:val="nil"/>
              <w:bottom w:val="single" w:sz="2" w:space="0" w:color="auto"/>
              <w:right w:val="nil"/>
            </w:tcBorders>
            <w:shd w:val="clear" w:color="auto" w:fill="auto"/>
            <w:vAlign w:val="center"/>
            <w:hideMark/>
          </w:tcPr>
          <w:p w:rsidR="00543B12" w:rsidRPr="00C83CB2" w:rsidRDefault="00543B12" w:rsidP="00543B12">
            <w:pPr>
              <w:spacing w:after="0"/>
              <w:ind w:firstLine="0"/>
              <w:jc w:val="left"/>
              <w:rPr>
                <w:rFonts w:ascii="Arial Narrow" w:hAnsi="Arial Narrow"/>
                <w:color w:val="000000"/>
              </w:rPr>
            </w:pPr>
            <w:r>
              <w:rPr>
                <w:rFonts w:ascii="Arial Narrow" w:hAnsi="Arial Narrow"/>
                <w:color w:val="000000"/>
              </w:rPr>
              <w:t>Argitalpen- eta banaketa-gastuak</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310.920</w:t>
            </w:r>
          </w:p>
        </w:tc>
        <w:tc>
          <w:tcPr>
            <w:tcW w:w="754"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235.150</w:t>
            </w:r>
          </w:p>
        </w:tc>
        <w:tc>
          <w:tcPr>
            <w:tcW w:w="740" w:type="pct"/>
            <w:tcBorders>
              <w:top w:val="single" w:sz="2" w:space="0" w:color="auto"/>
              <w:left w:val="nil"/>
              <w:bottom w:val="single" w:sz="2" w:space="0" w:color="auto"/>
              <w:right w:val="nil"/>
            </w:tcBorders>
            <w:shd w:val="clear" w:color="auto" w:fill="auto"/>
            <w:noWrap/>
            <w:vAlign w:val="center"/>
            <w:hideMark/>
          </w:tcPr>
          <w:p w:rsidR="00543B12" w:rsidRPr="00C83CB2" w:rsidRDefault="00543B12" w:rsidP="00543B12">
            <w:pPr>
              <w:spacing w:after="0"/>
              <w:ind w:firstLine="0"/>
              <w:jc w:val="right"/>
              <w:rPr>
                <w:rFonts w:ascii="Arial Narrow" w:hAnsi="Arial Narrow"/>
                <w:color w:val="000000"/>
              </w:rPr>
            </w:pPr>
            <w:r>
              <w:rPr>
                <w:rFonts w:ascii="Arial Narrow" w:hAnsi="Arial Narrow"/>
                <w:color w:val="000000"/>
              </w:rPr>
              <w:t>-24</w:t>
            </w:r>
          </w:p>
        </w:tc>
      </w:tr>
    </w:tbl>
    <w:p w:rsidR="00C83CB2" w:rsidRDefault="00C83CB2" w:rsidP="00543B12">
      <w:pPr>
        <w:spacing w:after="120"/>
        <w:ind w:firstLine="284"/>
        <w:rPr>
          <w:color w:val="000000" w:themeColor="text1"/>
          <w:spacing w:val="6"/>
          <w:sz w:val="26"/>
          <w:szCs w:val="24"/>
          <w:lang w:val="es-ES"/>
        </w:rPr>
      </w:pPr>
    </w:p>
    <w:p w:rsidR="00543B12" w:rsidRPr="00543B12" w:rsidRDefault="00543B12" w:rsidP="00543B12">
      <w:pPr>
        <w:spacing w:after="120"/>
        <w:ind w:firstLine="284"/>
        <w:rPr>
          <w:color w:val="000000" w:themeColor="text1"/>
          <w:spacing w:val="6"/>
          <w:sz w:val="26"/>
          <w:szCs w:val="24"/>
        </w:rPr>
      </w:pPr>
      <w:r>
        <w:rPr>
          <w:color w:val="000000" w:themeColor="text1"/>
          <w:sz w:val="26"/>
          <w:szCs w:val="24"/>
        </w:rPr>
        <w:t>Honako gastu-lagin hau aztertu dugu:</w:t>
      </w: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591"/>
        <w:gridCol w:w="2338"/>
      </w:tblGrid>
      <w:tr w:rsidR="00543B12" w:rsidRPr="00543B12" w:rsidTr="00543B12">
        <w:trPr>
          <w:trHeight w:val="302"/>
        </w:trPr>
        <w:tc>
          <w:tcPr>
            <w:tcW w:w="3691" w:type="pct"/>
            <w:shd w:val="clear" w:color="000000" w:fill="FABF8F"/>
            <w:vAlign w:val="center"/>
            <w:hideMark/>
          </w:tcPr>
          <w:p w:rsidR="00543B12" w:rsidRPr="00543B12" w:rsidRDefault="00543B12" w:rsidP="00543B12">
            <w:pPr>
              <w:spacing w:after="0"/>
              <w:ind w:left="497" w:hanging="427"/>
              <w:rPr>
                <w:rFonts w:ascii="Arial" w:hAnsi="Arial" w:cs="Arial"/>
                <w:color w:val="000000"/>
                <w:sz w:val="18"/>
                <w:szCs w:val="18"/>
              </w:rPr>
            </w:pPr>
            <w:r>
              <w:rPr>
                <w:rFonts w:ascii="Arial" w:hAnsi="Arial"/>
                <w:color w:val="000000"/>
                <w:sz w:val="18"/>
                <w:szCs w:val="18"/>
              </w:rPr>
              <w:t>Deskribapena</w:t>
            </w:r>
          </w:p>
        </w:tc>
        <w:tc>
          <w:tcPr>
            <w:tcW w:w="1309" w:type="pct"/>
            <w:shd w:val="clear" w:color="000000" w:fill="FABF8F"/>
            <w:vAlign w:val="center"/>
            <w:hideMark/>
          </w:tcPr>
          <w:p w:rsidR="00543B12" w:rsidRPr="00543B12" w:rsidRDefault="00543B12" w:rsidP="00543B12">
            <w:pPr>
              <w:tabs>
                <w:tab w:val="left" w:pos="142"/>
                <w:tab w:val="left" w:pos="2765"/>
              </w:tabs>
              <w:spacing w:after="0"/>
              <w:ind w:left="355" w:hanging="355"/>
              <w:jc w:val="right"/>
              <w:rPr>
                <w:rFonts w:ascii="Arial" w:hAnsi="Arial" w:cs="Arial"/>
                <w:color w:val="000000"/>
                <w:sz w:val="18"/>
                <w:szCs w:val="18"/>
              </w:rPr>
            </w:pPr>
            <w:r>
              <w:rPr>
                <w:rFonts w:ascii="Arial" w:hAnsi="Arial"/>
                <w:color w:val="000000"/>
                <w:sz w:val="18"/>
                <w:szCs w:val="18"/>
              </w:rPr>
              <w:t xml:space="preserve">               Aitortutako bet</w:t>
            </w:r>
            <w:r>
              <w:rPr>
                <w:rFonts w:ascii="Arial" w:hAnsi="Arial"/>
                <w:color w:val="000000"/>
                <w:sz w:val="18"/>
                <w:szCs w:val="18"/>
              </w:rPr>
              <w:t>e</w:t>
            </w:r>
            <w:r>
              <w:rPr>
                <w:rFonts w:ascii="Arial" w:hAnsi="Arial"/>
                <w:color w:val="000000"/>
                <w:sz w:val="18"/>
                <w:szCs w:val="18"/>
              </w:rPr>
              <w:t>behar garbiak, 2019</w:t>
            </w:r>
          </w:p>
        </w:tc>
      </w:tr>
      <w:tr w:rsidR="00543B12" w:rsidRPr="00C83CB2" w:rsidTr="00543B12">
        <w:trPr>
          <w:trHeight w:val="198"/>
        </w:trPr>
        <w:tc>
          <w:tcPr>
            <w:tcW w:w="3691" w:type="pct"/>
            <w:shd w:val="clear" w:color="auto" w:fill="auto"/>
            <w:vAlign w:val="center"/>
          </w:tcPr>
          <w:p w:rsidR="00543B12" w:rsidRPr="00C83CB2" w:rsidRDefault="00543B12" w:rsidP="00543B12">
            <w:pPr>
              <w:tabs>
                <w:tab w:val="left" w:pos="142"/>
              </w:tabs>
              <w:spacing w:after="0"/>
              <w:ind w:left="71" w:firstLine="0"/>
              <w:jc w:val="left"/>
              <w:rPr>
                <w:rFonts w:ascii="Arial Narrow" w:hAnsi="Arial Narrow"/>
                <w:color w:val="000000"/>
              </w:rPr>
            </w:pPr>
            <w:r>
              <w:rPr>
                <w:rFonts w:ascii="Arial Narrow" w:hAnsi="Arial Narrow"/>
                <w:color w:val="000000"/>
              </w:rPr>
              <w:t>Argiteria publikoaren instalazioetako mantentze-lanak</w:t>
            </w:r>
          </w:p>
        </w:tc>
        <w:tc>
          <w:tcPr>
            <w:tcW w:w="1309" w:type="pct"/>
            <w:shd w:val="clear" w:color="auto" w:fill="auto"/>
            <w:vAlign w:val="center"/>
          </w:tcPr>
          <w:p w:rsidR="00543B12" w:rsidRPr="00C83CB2" w:rsidRDefault="00543B12" w:rsidP="00543B12">
            <w:pPr>
              <w:tabs>
                <w:tab w:val="left" w:pos="142"/>
              </w:tabs>
              <w:spacing w:after="0"/>
              <w:ind w:firstLine="0"/>
              <w:jc w:val="right"/>
              <w:rPr>
                <w:rFonts w:ascii="Arial Narrow" w:hAnsi="Arial Narrow"/>
                <w:color w:val="000000"/>
              </w:rPr>
            </w:pPr>
            <w:r>
              <w:rPr>
                <w:rFonts w:ascii="Arial Narrow" w:hAnsi="Arial Narrow"/>
                <w:color w:val="000000"/>
              </w:rPr>
              <w:t>1.846.838</w:t>
            </w:r>
          </w:p>
        </w:tc>
      </w:tr>
      <w:tr w:rsidR="00543B12" w:rsidRPr="00C83CB2" w:rsidTr="00543B12">
        <w:trPr>
          <w:trHeight w:val="198"/>
        </w:trPr>
        <w:tc>
          <w:tcPr>
            <w:tcW w:w="3691" w:type="pct"/>
            <w:shd w:val="clear" w:color="auto" w:fill="auto"/>
            <w:vAlign w:val="center"/>
          </w:tcPr>
          <w:p w:rsidR="00543B12" w:rsidRPr="00C83CB2" w:rsidRDefault="00543B12" w:rsidP="00543B12">
            <w:pPr>
              <w:tabs>
                <w:tab w:val="left" w:pos="142"/>
              </w:tabs>
              <w:spacing w:after="0"/>
              <w:ind w:left="71" w:firstLine="0"/>
              <w:jc w:val="left"/>
              <w:rPr>
                <w:rFonts w:ascii="Arial Narrow" w:hAnsi="Arial Narrow"/>
              </w:rPr>
            </w:pPr>
            <w:r>
              <w:rPr>
                <w:rFonts w:ascii="Arial Narrow" w:hAnsi="Arial Narrow"/>
              </w:rPr>
              <w:t>Bide publikoen eta eremu publikoen zoladura mantentzea</w:t>
            </w:r>
          </w:p>
        </w:tc>
        <w:tc>
          <w:tcPr>
            <w:tcW w:w="1309" w:type="pct"/>
            <w:shd w:val="clear" w:color="auto" w:fill="auto"/>
            <w:vAlign w:val="center"/>
          </w:tcPr>
          <w:p w:rsidR="00543B12" w:rsidRPr="00C83CB2" w:rsidRDefault="00543B12" w:rsidP="00543B12">
            <w:pPr>
              <w:tabs>
                <w:tab w:val="left" w:pos="142"/>
              </w:tabs>
              <w:spacing w:after="0"/>
              <w:ind w:firstLine="0"/>
              <w:jc w:val="right"/>
              <w:rPr>
                <w:rFonts w:ascii="Arial Narrow" w:hAnsi="Arial Narrow"/>
              </w:rPr>
            </w:pPr>
            <w:r>
              <w:rPr>
                <w:rFonts w:ascii="Arial Narrow" w:hAnsi="Arial Narrow"/>
              </w:rPr>
              <w:t>1.109.289</w:t>
            </w:r>
          </w:p>
        </w:tc>
      </w:tr>
      <w:tr w:rsidR="00543B12" w:rsidRPr="00C83CB2" w:rsidTr="00543B12">
        <w:trPr>
          <w:trHeight w:val="198"/>
        </w:trPr>
        <w:tc>
          <w:tcPr>
            <w:tcW w:w="3691" w:type="pct"/>
            <w:shd w:val="clear" w:color="auto" w:fill="auto"/>
            <w:vAlign w:val="center"/>
          </w:tcPr>
          <w:p w:rsidR="00543B12" w:rsidRPr="00C83CB2" w:rsidRDefault="00543B12" w:rsidP="00543B12">
            <w:pPr>
              <w:tabs>
                <w:tab w:val="left" w:pos="142"/>
              </w:tabs>
              <w:spacing w:after="0"/>
              <w:ind w:left="71" w:firstLine="0"/>
              <w:jc w:val="left"/>
              <w:rPr>
                <w:rFonts w:ascii="Arial Narrow" w:hAnsi="Arial Narrow"/>
              </w:rPr>
            </w:pPr>
            <w:r>
              <w:rPr>
                <w:rFonts w:ascii="Arial Narrow" w:hAnsi="Arial Narrow"/>
              </w:rPr>
              <w:t xml:space="preserve">Ibilgailuak erretiratzeko zerbitzua </w:t>
            </w:r>
          </w:p>
        </w:tc>
        <w:tc>
          <w:tcPr>
            <w:tcW w:w="1309" w:type="pct"/>
            <w:shd w:val="clear" w:color="auto" w:fill="auto"/>
            <w:vAlign w:val="center"/>
          </w:tcPr>
          <w:p w:rsidR="00543B12" w:rsidRPr="00C83CB2" w:rsidRDefault="00543B12" w:rsidP="00543B12">
            <w:pPr>
              <w:tabs>
                <w:tab w:val="left" w:pos="142"/>
              </w:tabs>
              <w:spacing w:after="0"/>
              <w:ind w:firstLine="0"/>
              <w:jc w:val="right"/>
              <w:rPr>
                <w:rFonts w:ascii="Arial Narrow" w:hAnsi="Arial Narrow"/>
              </w:rPr>
            </w:pPr>
            <w:r>
              <w:rPr>
                <w:rFonts w:ascii="Arial Narrow" w:hAnsi="Arial Narrow"/>
              </w:rPr>
              <w:t>995.057</w:t>
            </w:r>
          </w:p>
        </w:tc>
      </w:tr>
      <w:tr w:rsidR="00543B12" w:rsidRPr="00C83CB2" w:rsidTr="00543B12">
        <w:trPr>
          <w:trHeight w:val="198"/>
        </w:trPr>
        <w:tc>
          <w:tcPr>
            <w:tcW w:w="3691" w:type="pct"/>
            <w:shd w:val="clear" w:color="auto" w:fill="auto"/>
            <w:vAlign w:val="center"/>
          </w:tcPr>
          <w:p w:rsidR="00543B12" w:rsidRPr="00C83CB2" w:rsidRDefault="00543B12" w:rsidP="00543B12">
            <w:pPr>
              <w:tabs>
                <w:tab w:val="left" w:pos="142"/>
              </w:tabs>
              <w:spacing w:after="0"/>
              <w:ind w:left="71" w:firstLine="0"/>
              <w:jc w:val="left"/>
              <w:rPr>
                <w:rFonts w:ascii="Arial Narrow" w:hAnsi="Arial Narrow"/>
              </w:rPr>
            </w:pPr>
            <w:r>
              <w:rPr>
                <w:rFonts w:ascii="Arial Narrow" w:hAnsi="Arial Narrow"/>
              </w:rPr>
              <w:t xml:space="preserve">Herritarrentzako komunikazioa. Publizitatea eta propaganda                                                                          </w:t>
            </w:r>
          </w:p>
        </w:tc>
        <w:tc>
          <w:tcPr>
            <w:tcW w:w="1309" w:type="pct"/>
            <w:shd w:val="clear" w:color="auto" w:fill="auto"/>
            <w:vAlign w:val="center"/>
          </w:tcPr>
          <w:p w:rsidR="00543B12" w:rsidRPr="00C83CB2" w:rsidRDefault="00543B12" w:rsidP="00543B12">
            <w:pPr>
              <w:tabs>
                <w:tab w:val="left" w:pos="142"/>
              </w:tabs>
              <w:spacing w:after="0"/>
              <w:ind w:firstLine="0"/>
              <w:jc w:val="right"/>
              <w:rPr>
                <w:rFonts w:ascii="Arial Narrow" w:hAnsi="Arial Narrow"/>
              </w:rPr>
            </w:pPr>
            <w:r>
              <w:rPr>
                <w:rFonts w:ascii="Arial Narrow" w:hAnsi="Arial Narrow"/>
              </w:rPr>
              <w:t>868.944</w:t>
            </w:r>
          </w:p>
        </w:tc>
      </w:tr>
      <w:tr w:rsidR="00543B12" w:rsidRPr="00C83CB2" w:rsidTr="00543B12">
        <w:trPr>
          <w:trHeight w:val="198"/>
        </w:trPr>
        <w:tc>
          <w:tcPr>
            <w:tcW w:w="3691" w:type="pct"/>
            <w:shd w:val="clear" w:color="auto" w:fill="auto"/>
            <w:vAlign w:val="center"/>
          </w:tcPr>
          <w:p w:rsidR="00543B12" w:rsidRPr="00C83CB2" w:rsidRDefault="00543B12" w:rsidP="00543B12">
            <w:pPr>
              <w:tabs>
                <w:tab w:val="left" w:pos="142"/>
              </w:tabs>
              <w:spacing w:after="0"/>
              <w:ind w:left="71" w:firstLine="0"/>
              <w:jc w:val="left"/>
              <w:rPr>
                <w:rFonts w:ascii="Arial Narrow" w:hAnsi="Arial Narrow"/>
              </w:rPr>
            </w:pPr>
            <w:r>
              <w:rPr>
                <w:rFonts w:ascii="Arial Narrow" w:hAnsi="Arial Narrow"/>
              </w:rPr>
              <w:t>Hiri-altzarien, haurrentzako jolastokien eta soinketa-zirkuituen mantentzea eta kontse</w:t>
            </w:r>
            <w:r>
              <w:rPr>
                <w:rFonts w:ascii="Arial Narrow" w:hAnsi="Arial Narrow"/>
              </w:rPr>
              <w:t>r</w:t>
            </w:r>
            <w:r>
              <w:rPr>
                <w:rFonts w:ascii="Arial Narrow" w:hAnsi="Arial Narrow"/>
              </w:rPr>
              <w:t>bazioa</w:t>
            </w:r>
          </w:p>
        </w:tc>
        <w:tc>
          <w:tcPr>
            <w:tcW w:w="1309" w:type="pct"/>
            <w:shd w:val="clear" w:color="auto" w:fill="auto"/>
            <w:vAlign w:val="center"/>
          </w:tcPr>
          <w:p w:rsidR="00543B12" w:rsidRPr="00C83CB2" w:rsidRDefault="00543B12" w:rsidP="00543B12">
            <w:pPr>
              <w:tabs>
                <w:tab w:val="left" w:pos="142"/>
              </w:tabs>
              <w:spacing w:after="0"/>
              <w:ind w:firstLine="0"/>
              <w:jc w:val="right"/>
              <w:rPr>
                <w:rFonts w:ascii="Arial Narrow" w:hAnsi="Arial Narrow"/>
              </w:rPr>
            </w:pPr>
            <w:r>
              <w:rPr>
                <w:rFonts w:ascii="Arial Narrow" w:hAnsi="Arial Narrow"/>
              </w:rPr>
              <w:t>591.703</w:t>
            </w:r>
          </w:p>
        </w:tc>
      </w:tr>
    </w:tbl>
    <w:p w:rsidR="00543B12" w:rsidRPr="00543B12" w:rsidRDefault="00543B12" w:rsidP="00543B12">
      <w:pPr>
        <w:tabs>
          <w:tab w:val="left" w:pos="708"/>
          <w:tab w:val="center" w:pos="2835"/>
          <w:tab w:val="center" w:pos="3969"/>
          <w:tab w:val="center" w:pos="5103"/>
          <w:tab w:val="center" w:pos="6237"/>
          <w:tab w:val="center" w:pos="7371"/>
        </w:tabs>
        <w:spacing w:before="240" w:after="160"/>
        <w:ind w:firstLine="284"/>
        <w:rPr>
          <w:spacing w:val="6"/>
          <w:sz w:val="26"/>
          <w:szCs w:val="24"/>
        </w:rPr>
      </w:pPr>
      <w:r>
        <w:rPr>
          <w:sz w:val="26"/>
          <w:szCs w:val="24"/>
        </w:rPr>
        <w:t>Egin dugun berrikuspenetik ondorioztatzen dugu ezen, oro har, fiskalizaturiko laginean gastuak justifikatuta, onetsita, kontu hartuta eta egokiro kontabilizatuta eta ordainduta daudela. Dena den, akats hau aipatu behar dugu:</w:t>
      </w:r>
    </w:p>
    <w:p w:rsidR="00543B12" w:rsidRPr="00543B12" w:rsidRDefault="00543B12" w:rsidP="00E5774D">
      <w:pPr>
        <w:numPr>
          <w:ilvl w:val="0"/>
          <w:numId w:val="2"/>
        </w:numPr>
        <w:tabs>
          <w:tab w:val="clear" w:pos="1948"/>
          <w:tab w:val="left" w:pos="480"/>
          <w:tab w:val="num" w:pos="720"/>
          <w:tab w:val="num" w:pos="6597"/>
        </w:tabs>
        <w:spacing w:after="240"/>
        <w:ind w:left="0" w:firstLine="289"/>
        <w:rPr>
          <w:rFonts w:cs="Arial"/>
          <w:spacing w:val="4"/>
          <w:sz w:val="26"/>
          <w:szCs w:val="24"/>
        </w:rPr>
      </w:pPr>
      <w:r>
        <w:rPr>
          <w:sz w:val="26"/>
          <w:szCs w:val="24"/>
        </w:rPr>
        <w:lastRenderedPageBreak/>
        <w:t xml:space="preserve">Hiri-altzariak mantentzeko eta bide publikoetako zoladurak kontserbatzeko kontratuak 2017ko abenduan eta 2018ko abenduan amaitu ziren, hurrenez </w:t>
      </w:r>
      <w:proofErr w:type="spellStart"/>
      <w:r>
        <w:rPr>
          <w:sz w:val="26"/>
          <w:szCs w:val="24"/>
        </w:rPr>
        <w:t>hurren</w:t>
      </w:r>
      <w:proofErr w:type="spellEnd"/>
      <w:r>
        <w:rPr>
          <w:sz w:val="26"/>
          <w:szCs w:val="24"/>
        </w:rPr>
        <w:t>. Egungo ekitaldian, 574.419 euroko eta 1.099.804 euroko gastuak aitortu dira zerb</w:t>
      </w:r>
      <w:r>
        <w:rPr>
          <w:sz w:val="26"/>
          <w:szCs w:val="24"/>
        </w:rPr>
        <w:t>i</w:t>
      </w:r>
      <w:r>
        <w:rPr>
          <w:sz w:val="26"/>
          <w:szCs w:val="24"/>
        </w:rPr>
        <w:t>tzu horiek direla eta.</w:t>
      </w:r>
    </w:p>
    <w:p w:rsidR="00C83CB2" w:rsidRDefault="00C83CB2">
      <w:pPr>
        <w:spacing w:after="0"/>
        <w:ind w:firstLine="0"/>
        <w:jc w:val="left"/>
        <w:rPr>
          <w:rFonts w:ascii="Arial" w:hAnsi="Arial"/>
          <w:i/>
          <w:iCs/>
          <w:color w:val="000000"/>
          <w:spacing w:val="10"/>
          <w:kern w:val="28"/>
          <w:sz w:val="25"/>
          <w:szCs w:val="26"/>
        </w:rPr>
      </w:pPr>
      <w:r>
        <w:br w:type="page"/>
      </w:r>
    </w:p>
    <w:p w:rsidR="00543B12" w:rsidRPr="00543B12" w:rsidRDefault="00543B12" w:rsidP="00543B12">
      <w:pPr>
        <w:keepNext/>
        <w:spacing w:after="240"/>
        <w:ind w:firstLine="0"/>
        <w:rPr>
          <w:rFonts w:ascii="Arial" w:hAnsi="Arial"/>
          <w:i/>
          <w:iCs/>
          <w:color w:val="000000"/>
          <w:spacing w:val="10"/>
          <w:kern w:val="28"/>
          <w:sz w:val="25"/>
          <w:szCs w:val="26"/>
        </w:rPr>
      </w:pPr>
      <w:r>
        <w:rPr>
          <w:rFonts w:ascii="Arial" w:hAnsi="Arial"/>
          <w:i/>
          <w:iCs/>
          <w:color w:val="000000"/>
          <w:sz w:val="25"/>
          <w:szCs w:val="26"/>
        </w:rPr>
        <w:lastRenderedPageBreak/>
        <w:t>Kontratuen lizitazioa eta adjudikazioa</w:t>
      </w:r>
    </w:p>
    <w:p w:rsidR="00543B12" w:rsidRDefault="00543B12" w:rsidP="00543B12">
      <w:pPr>
        <w:spacing w:after="260"/>
        <w:ind w:firstLine="284"/>
        <w:rPr>
          <w:spacing w:val="6"/>
          <w:sz w:val="26"/>
          <w:szCs w:val="24"/>
        </w:rPr>
      </w:pPr>
      <w:r>
        <w:rPr>
          <w:sz w:val="26"/>
          <w:szCs w:val="24"/>
        </w:rPr>
        <w:t xml:space="preserve">Ondoren aipatzen ditugun lizitazioak berrikusi ditugu, bai eta haien adjudikazioa eta urte horretako gastu-exekuzioa ere: </w:t>
      </w:r>
    </w:p>
    <w:tbl>
      <w:tblPr>
        <w:tblW w:w="9742" w:type="dxa"/>
        <w:tblInd w:w="-284" w:type="dxa"/>
        <w:tblCellMar>
          <w:left w:w="70" w:type="dxa"/>
          <w:right w:w="70" w:type="dxa"/>
        </w:tblCellMar>
        <w:tblLook w:val="04A0" w:firstRow="1" w:lastRow="0" w:firstColumn="1" w:lastColumn="0" w:noHBand="0" w:noVBand="1"/>
      </w:tblPr>
      <w:tblGrid>
        <w:gridCol w:w="2895"/>
        <w:gridCol w:w="1303"/>
        <w:gridCol w:w="1187"/>
        <w:gridCol w:w="995"/>
        <w:gridCol w:w="1195"/>
        <w:gridCol w:w="1100"/>
        <w:gridCol w:w="1067"/>
      </w:tblGrid>
      <w:tr w:rsidR="00543B12" w:rsidRPr="00543B12" w:rsidTr="00C83CB2">
        <w:trPr>
          <w:trHeight w:val="255"/>
        </w:trPr>
        <w:tc>
          <w:tcPr>
            <w:tcW w:w="3180" w:type="dxa"/>
            <w:tcBorders>
              <w:top w:val="single" w:sz="4" w:space="0" w:color="auto"/>
              <w:left w:val="nil"/>
              <w:bottom w:val="single" w:sz="4" w:space="0" w:color="auto"/>
              <w:right w:val="nil"/>
            </w:tcBorders>
            <w:shd w:val="clear" w:color="000000" w:fill="F4B084"/>
            <w:vAlign w:val="center"/>
            <w:hideMark/>
          </w:tcPr>
          <w:p w:rsidR="00543B12" w:rsidRPr="00543B12" w:rsidRDefault="00543B12" w:rsidP="00543B12">
            <w:pPr>
              <w:spacing w:after="0"/>
              <w:ind w:firstLine="0"/>
              <w:jc w:val="left"/>
              <w:rPr>
                <w:rFonts w:ascii="Arial" w:hAnsi="Arial" w:cs="Arial"/>
                <w:color w:val="000000"/>
                <w:sz w:val="17"/>
                <w:szCs w:val="17"/>
              </w:rPr>
            </w:pPr>
            <w:r>
              <w:rPr>
                <w:rFonts w:ascii="Arial" w:hAnsi="Arial"/>
                <w:color w:val="000000"/>
                <w:sz w:val="17"/>
                <w:szCs w:val="17"/>
              </w:rPr>
              <w:t>Kontratua</w:t>
            </w:r>
          </w:p>
        </w:tc>
        <w:tc>
          <w:tcPr>
            <w:tcW w:w="1357" w:type="dxa"/>
            <w:tcBorders>
              <w:top w:val="single" w:sz="4" w:space="0" w:color="auto"/>
              <w:left w:val="nil"/>
              <w:bottom w:val="single" w:sz="4" w:space="0" w:color="auto"/>
              <w:right w:val="nil"/>
            </w:tcBorders>
            <w:shd w:val="clear" w:color="000000" w:fill="F4B084"/>
            <w:vAlign w:val="center"/>
            <w:hideMark/>
          </w:tcPr>
          <w:p w:rsidR="00543B12" w:rsidRPr="00543B12" w:rsidRDefault="00543B12" w:rsidP="00C83CB2">
            <w:pPr>
              <w:spacing w:after="0"/>
              <w:ind w:firstLine="0"/>
              <w:jc w:val="right"/>
              <w:rPr>
                <w:rFonts w:ascii="Arial" w:hAnsi="Arial" w:cs="Arial"/>
                <w:color w:val="000000"/>
                <w:sz w:val="17"/>
                <w:szCs w:val="17"/>
              </w:rPr>
            </w:pPr>
            <w:r>
              <w:rPr>
                <w:rFonts w:ascii="Arial" w:hAnsi="Arial"/>
                <w:color w:val="000000"/>
                <w:sz w:val="17"/>
                <w:szCs w:val="17"/>
              </w:rPr>
              <w:t>Prozedura</w:t>
            </w:r>
          </w:p>
        </w:tc>
        <w:tc>
          <w:tcPr>
            <w:tcW w:w="1200" w:type="dxa"/>
            <w:tcBorders>
              <w:top w:val="single" w:sz="4" w:space="0" w:color="auto"/>
              <w:left w:val="nil"/>
              <w:bottom w:val="single" w:sz="4" w:space="0" w:color="auto"/>
              <w:right w:val="nil"/>
            </w:tcBorders>
            <w:shd w:val="clear" w:color="000000" w:fill="F4B084"/>
            <w:vAlign w:val="center"/>
            <w:hideMark/>
          </w:tcPr>
          <w:p w:rsidR="00C83CB2" w:rsidRDefault="00543B12" w:rsidP="00C83CB2">
            <w:pPr>
              <w:spacing w:after="0"/>
              <w:ind w:firstLine="0"/>
              <w:jc w:val="right"/>
              <w:rPr>
                <w:rFonts w:ascii="Arial" w:hAnsi="Arial" w:cs="Arial"/>
                <w:color w:val="000000"/>
                <w:sz w:val="17"/>
                <w:szCs w:val="17"/>
              </w:rPr>
            </w:pPr>
            <w:r>
              <w:rPr>
                <w:rFonts w:ascii="Arial" w:hAnsi="Arial"/>
                <w:color w:val="000000"/>
                <w:sz w:val="17"/>
                <w:szCs w:val="17"/>
              </w:rPr>
              <w:t xml:space="preserve">Aplikatzekoa den arau-esparrua </w:t>
            </w:r>
          </w:p>
          <w:p w:rsidR="00543B12" w:rsidRPr="00543B12" w:rsidRDefault="00543B12" w:rsidP="00C83CB2">
            <w:pPr>
              <w:spacing w:after="0"/>
              <w:ind w:firstLine="0"/>
              <w:jc w:val="right"/>
              <w:rPr>
                <w:rFonts w:ascii="Arial" w:hAnsi="Arial" w:cs="Arial"/>
                <w:color w:val="000000"/>
                <w:sz w:val="17"/>
                <w:szCs w:val="17"/>
              </w:rPr>
            </w:pPr>
          </w:p>
        </w:tc>
        <w:tc>
          <w:tcPr>
            <w:tcW w:w="1014" w:type="dxa"/>
            <w:tcBorders>
              <w:top w:val="single" w:sz="4" w:space="0" w:color="auto"/>
              <w:left w:val="nil"/>
              <w:bottom w:val="single" w:sz="4" w:space="0" w:color="auto"/>
              <w:right w:val="nil"/>
            </w:tcBorders>
            <w:shd w:val="clear" w:color="000000" w:fill="F4B084"/>
            <w:vAlign w:val="center"/>
            <w:hideMark/>
          </w:tcPr>
          <w:p w:rsidR="00C83CB2" w:rsidRDefault="00543B12" w:rsidP="00C83CB2">
            <w:pPr>
              <w:spacing w:after="0"/>
              <w:ind w:firstLine="0"/>
              <w:jc w:val="right"/>
              <w:rPr>
                <w:rFonts w:ascii="Arial" w:hAnsi="Arial" w:cs="Arial"/>
                <w:color w:val="000000"/>
                <w:sz w:val="17"/>
                <w:szCs w:val="17"/>
              </w:rPr>
            </w:pPr>
            <w:r>
              <w:rPr>
                <w:rFonts w:ascii="Arial" w:hAnsi="Arial"/>
                <w:color w:val="000000"/>
                <w:sz w:val="17"/>
                <w:szCs w:val="17"/>
              </w:rPr>
              <w:t>Zenbat lizitatzaile</w:t>
            </w:r>
          </w:p>
          <w:p w:rsidR="00543B12" w:rsidRPr="00543B12" w:rsidRDefault="00543B12" w:rsidP="00C83CB2">
            <w:pPr>
              <w:spacing w:after="0"/>
              <w:ind w:firstLine="0"/>
              <w:jc w:val="right"/>
              <w:rPr>
                <w:rFonts w:ascii="Arial" w:hAnsi="Arial" w:cs="Arial"/>
                <w:color w:val="000000"/>
                <w:sz w:val="17"/>
                <w:szCs w:val="17"/>
              </w:rPr>
            </w:pPr>
            <w:r>
              <w:rPr>
                <w:rFonts w:ascii="Arial" w:hAnsi="Arial"/>
                <w:color w:val="000000"/>
                <w:sz w:val="17"/>
                <w:szCs w:val="17"/>
              </w:rPr>
              <w:t xml:space="preserve"> </w:t>
            </w:r>
          </w:p>
        </w:tc>
        <w:tc>
          <w:tcPr>
            <w:tcW w:w="1211" w:type="dxa"/>
            <w:tcBorders>
              <w:top w:val="single" w:sz="4" w:space="0" w:color="auto"/>
              <w:left w:val="nil"/>
              <w:bottom w:val="single" w:sz="4" w:space="0" w:color="auto"/>
              <w:right w:val="nil"/>
            </w:tcBorders>
            <w:shd w:val="clear" w:color="000000" w:fill="F4B084"/>
            <w:vAlign w:val="center"/>
            <w:hideMark/>
          </w:tcPr>
          <w:p w:rsidR="00C83CB2" w:rsidRDefault="00543B12" w:rsidP="00C83CB2">
            <w:pPr>
              <w:spacing w:after="0"/>
              <w:ind w:firstLine="0"/>
              <w:jc w:val="right"/>
              <w:rPr>
                <w:rFonts w:ascii="Arial" w:hAnsi="Arial" w:cs="Arial"/>
                <w:color w:val="000000"/>
                <w:sz w:val="17"/>
                <w:szCs w:val="17"/>
              </w:rPr>
            </w:pPr>
            <w:r>
              <w:rPr>
                <w:rFonts w:ascii="Arial" w:hAnsi="Arial"/>
                <w:color w:val="000000"/>
                <w:sz w:val="17"/>
                <w:szCs w:val="17"/>
              </w:rPr>
              <w:t xml:space="preserve">Lizitazioaren zenbatekoa </w:t>
            </w:r>
          </w:p>
          <w:p w:rsidR="00543B12" w:rsidRPr="00543B12" w:rsidRDefault="00543B12" w:rsidP="00C83CB2">
            <w:pPr>
              <w:spacing w:after="0"/>
              <w:ind w:firstLine="0"/>
              <w:jc w:val="right"/>
              <w:rPr>
                <w:rFonts w:ascii="Arial" w:hAnsi="Arial" w:cs="Arial"/>
                <w:color w:val="000000"/>
                <w:sz w:val="17"/>
                <w:szCs w:val="17"/>
              </w:rPr>
            </w:pPr>
          </w:p>
        </w:tc>
        <w:tc>
          <w:tcPr>
            <w:tcW w:w="1100" w:type="dxa"/>
            <w:tcBorders>
              <w:top w:val="single" w:sz="4" w:space="0" w:color="auto"/>
              <w:left w:val="nil"/>
              <w:bottom w:val="single" w:sz="4" w:space="0" w:color="auto"/>
              <w:right w:val="nil"/>
            </w:tcBorders>
            <w:shd w:val="clear" w:color="000000" w:fill="F4B084"/>
            <w:vAlign w:val="center"/>
            <w:hideMark/>
          </w:tcPr>
          <w:p w:rsidR="00C83CB2" w:rsidRDefault="00543B12" w:rsidP="00C83CB2">
            <w:pPr>
              <w:spacing w:after="0"/>
              <w:ind w:firstLine="0"/>
              <w:jc w:val="right"/>
              <w:rPr>
                <w:rFonts w:ascii="Arial" w:hAnsi="Arial" w:cs="Arial"/>
                <w:color w:val="000000"/>
                <w:sz w:val="17"/>
                <w:szCs w:val="17"/>
              </w:rPr>
            </w:pPr>
            <w:r>
              <w:rPr>
                <w:rFonts w:ascii="Arial" w:hAnsi="Arial"/>
                <w:color w:val="000000"/>
                <w:sz w:val="17"/>
                <w:szCs w:val="17"/>
              </w:rPr>
              <w:t xml:space="preserve">Adjudikazio-prezioa </w:t>
            </w:r>
          </w:p>
          <w:p w:rsidR="00543B12" w:rsidRPr="00543B12" w:rsidRDefault="00543B12" w:rsidP="00C83CB2">
            <w:pPr>
              <w:spacing w:after="0"/>
              <w:ind w:firstLine="0"/>
              <w:jc w:val="right"/>
              <w:rPr>
                <w:rFonts w:ascii="Arial" w:hAnsi="Arial" w:cs="Arial"/>
                <w:color w:val="000000"/>
                <w:sz w:val="17"/>
                <w:szCs w:val="17"/>
              </w:rPr>
            </w:pPr>
          </w:p>
        </w:tc>
        <w:tc>
          <w:tcPr>
            <w:tcW w:w="680" w:type="dxa"/>
            <w:tcBorders>
              <w:top w:val="single" w:sz="4" w:space="0" w:color="auto"/>
              <w:left w:val="nil"/>
              <w:bottom w:val="single" w:sz="4" w:space="0" w:color="auto"/>
              <w:right w:val="nil"/>
            </w:tcBorders>
            <w:shd w:val="clear" w:color="000000" w:fill="F4B084"/>
            <w:vAlign w:val="center"/>
            <w:hideMark/>
          </w:tcPr>
          <w:p w:rsidR="00543B12" w:rsidRPr="00543B12" w:rsidRDefault="00543B12" w:rsidP="00C83CB2">
            <w:pPr>
              <w:spacing w:after="0"/>
              <w:ind w:firstLine="0"/>
              <w:jc w:val="right"/>
              <w:rPr>
                <w:rFonts w:ascii="Arial" w:hAnsi="Arial" w:cs="Arial"/>
                <w:color w:val="000000"/>
                <w:sz w:val="17"/>
                <w:szCs w:val="17"/>
              </w:rPr>
            </w:pPr>
            <w:r>
              <w:rPr>
                <w:rFonts w:ascii="Arial" w:hAnsi="Arial"/>
                <w:color w:val="000000"/>
                <w:sz w:val="17"/>
                <w:szCs w:val="17"/>
              </w:rPr>
              <w:t>Beherapena</w:t>
            </w:r>
          </w:p>
        </w:tc>
      </w:tr>
      <w:tr w:rsidR="00543B12" w:rsidRPr="00543B12" w:rsidTr="00C83CB2">
        <w:trPr>
          <w:trHeight w:val="540"/>
        </w:trPr>
        <w:tc>
          <w:tcPr>
            <w:tcW w:w="3180" w:type="dxa"/>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Udal eraikinak garbitzea</w:t>
            </w:r>
          </w:p>
        </w:tc>
        <w:tc>
          <w:tcPr>
            <w:tcW w:w="1357"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Irekia, Europako atalasetik gora</w:t>
            </w:r>
          </w:p>
        </w:tc>
        <w:tc>
          <w:tcPr>
            <w:tcW w:w="120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2/2018 Foru Legea</w:t>
            </w:r>
          </w:p>
        </w:tc>
        <w:tc>
          <w:tcPr>
            <w:tcW w:w="1014"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 xml:space="preserve">12 lote     1-6 </w:t>
            </w:r>
            <w:proofErr w:type="spellStart"/>
            <w:r>
              <w:rPr>
                <w:rFonts w:ascii="Arial Narrow" w:hAnsi="Arial Narrow"/>
                <w:color w:val="000000"/>
                <w:sz w:val="18"/>
                <w:szCs w:val="18"/>
              </w:rPr>
              <w:t>lizit/lote</w:t>
            </w:r>
            <w:proofErr w:type="spellEnd"/>
          </w:p>
        </w:tc>
        <w:tc>
          <w:tcPr>
            <w:tcW w:w="1211"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11.370.921</w:t>
            </w:r>
          </w:p>
        </w:tc>
        <w:tc>
          <w:tcPr>
            <w:tcW w:w="1100" w:type="dxa"/>
            <w:tcBorders>
              <w:top w:val="nil"/>
              <w:left w:val="nil"/>
              <w:bottom w:val="single" w:sz="4" w:space="0" w:color="auto"/>
              <w:right w:val="nil"/>
            </w:tcBorders>
            <w:shd w:val="clear" w:color="auto" w:fill="auto"/>
            <w:noWrap/>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10.688.062</w:t>
            </w:r>
          </w:p>
        </w:tc>
        <w:tc>
          <w:tcPr>
            <w:tcW w:w="680" w:type="dxa"/>
            <w:tcBorders>
              <w:top w:val="nil"/>
              <w:left w:val="nil"/>
              <w:bottom w:val="single" w:sz="4" w:space="0" w:color="auto"/>
              <w:right w:val="nil"/>
            </w:tcBorders>
            <w:shd w:val="clear" w:color="auto" w:fill="auto"/>
            <w:noWrap/>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 xml:space="preserve">6 </w:t>
            </w:r>
          </w:p>
        </w:tc>
      </w:tr>
      <w:tr w:rsidR="00543B12" w:rsidRPr="00543B12" w:rsidTr="00C83CB2">
        <w:trPr>
          <w:trHeight w:val="540"/>
        </w:trPr>
        <w:tc>
          <w:tcPr>
            <w:tcW w:w="3180" w:type="dxa"/>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Energia-hornidura argiteria publikoko instalazioetan</w:t>
            </w:r>
          </w:p>
        </w:tc>
        <w:tc>
          <w:tcPr>
            <w:tcW w:w="1357"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Irekia, Europako atalasetik gora</w:t>
            </w:r>
          </w:p>
        </w:tc>
        <w:tc>
          <w:tcPr>
            <w:tcW w:w="120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2/2018 Foru Legea</w:t>
            </w:r>
          </w:p>
        </w:tc>
        <w:tc>
          <w:tcPr>
            <w:tcW w:w="1014"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5</w:t>
            </w:r>
          </w:p>
        </w:tc>
        <w:tc>
          <w:tcPr>
            <w:tcW w:w="1211"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2.314.050</w:t>
            </w:r>
          </w:p>
        </w:tc>
        <w:tc>
          <w:tcPr>
            <w:tcW w:w="1100" w:type="dxa"/>
            <w:tcBorders>
              <w:top w:val="nil"/>
              <w:left w:val="nil"/>
              <w:bottom w:val="single" w:sz="4" w:space="0" w:color="auto"/>
              <w:right w:val="nil"/>
            </w:tcBorders>
            <w:shd w:val="clear" w:color="auto" w:fill="auto"/>
            <w:noWrap/>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2.314.050</w:t>
            </w:r>
          </w:p>
        </w:tc>
        <w:tc>
          <w:tcPr>
            <w:tcW w:w="680" w:type="dxa"/>
            <w:tcBorders>
              <w:top w:val="nil"/>
              <w:left w:val="nil"/>
              <w:bottom w:val="single" w:sz="4" w:space="0" w:color="auto"/>
              <w:right w:val="nil"/>
            </w:tcBorders>
            <w:shd w:val="clear" w:color="auto" w:fill="auto"/>
            <w:noWrap/>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44*</w:t>
            </w:r>
          </w:p>
        </w:tc>
      </w:tr>
      <w:tr w:rsidR="00543B12" w:rsidRPr="00543B12" w:rsidTr="00C83CB2">
        <w:trPr>
          <w:trHeight w:val="450"/>
        </w:trPr>
        <w:tc>
          <w:tcPr>
            <w:tcW w:w="3180" w:type="dxa"/>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Betearazpen-aldiko zorrak biltzeko k</w:t>
            </w:r>
            <w:r>
              <w:rPr>
                <w:rFonts w:ascii="Arial Narrow" w:hAnsi="Arial Narrow"/>
                <w:color w:val="000000"/>
                <w:sz w:val="18"/>
                <w:szCs w:val="18"/>
              </w:rPr>
              <w:t>u</w:t>
            </w:r>
            <w:r>
              <w:rPr>
                <w:rFonts w:ascii="Arial Narrow" w:hAnsi="Arial Narrow"/>
                <w:color w:val="000000"/>
                <w:sz w:val="18"/>
                <w:szCs w:val="18"/>
              </w:rPr>
              <w:t>deaketa-zerbitzuak eta aldizkako zergen ordainagiriak inprimatzea, tolestea eta banatzea</w:t>
            </w:r>
          </w:p>
        </w:tc>
        <w:tc>
          <w:tcPr>
            <w:tcW w:w="1357"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Irekia, Europar Batasuneko atalasetik gora</w:t>
            </w:r>
          </w:p>
        </w:tc>
        <w:tc>
          <w:tcPr>
            <w:tcW w:w="120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2/2018 Foru Legea</w:t>
            </w:r>
          </w:p>
        </w:tc>
        <w:tc>
          <w:tcPr>
            <w:tcW w:w="1014"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3 (1. lotea) 0 (2. lotea)</w:t>
            </w:r>
          </w:p>
        </w:tc>
        <w:tc>
          <w:tcPr>
            <w:tcW w:w="1211" w:type="dxa"/>
            <w:tcBorders>
              <w:top w:val="nil"/>
              <w:left w:val="nil"/>
              <w:bottom w:val="nil"/>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904.550 / 788.000 (lote 1)</w:t>
            </w:r>
          </w:p>
        </w:tc>
        <w:tc>
          <w:tcPr>
            <w:tcW w:w="1100" w:type="dxa"/>
            <w:tcBorders>
              <w:top w:val="nil"/>
              <w:left w:val="nil"/>
              <w:bottom w:val="single" w:sz="4" w:space="0" w:color="auto"/>
              <w:right w:val="nil"/>
            </w:tcBorders>
            <w:shd w:val="clear" w:color="auto" w:fill="auto"/>
            <w:noWrap/>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596.425</w:t>
            </w:r>
          </w:p>
        </w:tc>
        <w:tc>
          <w:tcPr>
            <w:tcW w:w="680" w:type="dxa"/>
            <w:tcBorders>
              <w:top w:val="nil"/>
              <w:left w:val="nil"/>
              <w:bottom w:val="single" w:sz="4" w:space="0" w:color="auto"/>
              <w:right w:val="nil"/>
            </w:tcBorders>
            <w:shd w:val="clear" w:color="auto" w:fill="auto"/>
            <w:noWrap/>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24</w:t>
            </w:r>
          </w:p>
        </w:tc>
      </w:tr>
      <w:tr w:rsidR="00543B12" w:rsidRPr="00543B12" w:rsidTr="00C83CB2">
        <w:trPr>
          <w:trHeight w:val="540"/>
        </w:trPr>
        <w:tc>
          <w:tcPr>
            <w:tcW w:w="3180" w:type="dxa"/>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Alde Zaharreko Prebentzio Ekintza K</w:t>
            </w:r>
            <w:r>
              <w:rPr>
                <w:rFonts w:ascii="Arial Narrow" w:hAnsi="Arial Narrow"/>
                <w:color w:val="000000"/>
                <w:sz w:val="18"/>
                <w:szCs w:val="18"/>
              </w:rPr>
              <w:t>o</w:t>
            </w:r>
            <w:r>
              <w:rPr>
                <w:rFonts w:ascii="Arial Narrow" w:hAnsi="Arial Narrow"/>
                <w:color w:val="000000"/>
                <w:sz w:val="18"/>
                <w:szCs w:val="18"/>
              </w:rPr>
              <w:t>munitarioko Zerbitzuaren kudeaketa</w:t>
            </w:r>
          </w:p>
        </w:tc>
        <w:tc>
          <w:tcPr>
            <w:tcW w:w="1357"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Irekia, Europar Batasuneko atalasetik behera</w:t>
            </w:r>
          </w:p>
        </w:tc>
        <w:tc>
          <w:tcPr>
            <w:tcW w:w="120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2/2018 Foru Legea</w:t>
            </w:r>
          </w:p>
        </w:tc>
        <w:tc>
          <w:tcPr>
            <w:tcW w:w="1014"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1</w:t>
            </w:r>
          </w:p>
        </w:tc>
        <w:tc>
          <w:tcPr>
            <w:tcW w:w="1211"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141.781</w:t>
            </w:r>
          </w:p>
        </w:tc>
        <w:tc>
          <w:tcPr>
            <w:tcW w:w="1100" w:type="dxa"/>
            <w:tcBorders>
              <w:top w:val="nil"/>
              <w:left w:val="nil"/>
              <w:bottom w:val="single" w:sz="4" w:space="0" w:color="auto"/>
              <w:right w:val="nil"/>
            </w:tcBorders>
            <w:shd w:val="clear" w:color="auto" w:fill="auto"/>
            <w:noWrap/>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141.781</w:t>
            </w:r>
          </w:p>
        </w:tc>
        <w:tc>
          <w:tcPr>
            <w:tcW w:w="680" w:type="dxa"/>
            <w:tcBorders>
              <w:top w:val="nil"/>
              <w:left w:val="nil"/>
              <w:bottom w:val="single" w:sz="4" w:space="0" w:color="auto"/>
              <w:right w:val="nil"/>
            </w:tcBorders>
            <w:shd w:val="clear" w:color="auto" w:fill="auto"/>
            <w:noWrap/>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r>
      <w:tr w:rsidR="00543B12" w:rsidRPr="00543B12" w:rsidTr="00C83CB2">
        <w:trPr>
          <w:trHeight w:val="540"/>
        </w:trPr>
        <w:tc>
          <w:tcPr>
            <w:tcW w:w="3180" w:type="dxa"/>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Iruñean seinale horizontalak eta bertik</w:t>
            </w:r>
            <w:r>
              <w:rPr>
                <w:rFonts w:ascii="Arial Narrow" w:hAnsi="Arial Narrow"/>
                <w:color w:val="000000"/>
                <w:sz w:val="18"/>
                <w:szCs w:val="18"/>
              </w:rPr>
              <w:t>a</w:t>
            </w:r>
            <w:r>
              <w:rPr>
                <w:rFonts w:ascii="Arial Narrow" w:hAnsi="Arial Narrow"/>
                <w:color w:val="000000"/>
                <w:sz w:val="18"/>
                <w:szCs w:val="18"/>
              </w:rPr>
              <w:t>lak hornitzea, instalatzea eta mantentzea.</w:t>
            </w:r>
          </w:p>
        </w:tc>
        <w:tc>
          <w:tcPr>
            <w:tcW w:w="1357"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Irekia, Europar Batasuneko atalasetik gora</w:t>
            </w:r>
          </w:p>
        </w:tc>
        <w:tc>
          <w:tcPr>
            <w:tcW w:w="120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2/2018 Foru Legea</w:t>
            </w:r>
          </w:p>
        </w:tc>
        <w:tc>
          <w:tcPr>
            <w:tcW w:w="1014"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6</w:t>
            </w:r>
          </w:p>
        </w:tc>
        <w:tc>
          <w:tcPr>
            <w:tcW w:w="1211"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495.868</w:t>
            </w:r>
          </w:p>
        </w:tc>
        <w:tc>
          <w:tcPr>
            <w:tcW w:w="1100" w:type="dxa"/>
            <w:tcBorders>
              <w:top w:val="nil"/>
              <w:left w:val="nil"/>
              <w:bottom w:val="single" w:sz="4" w:space="0" w:color="auto"/>
              <w:right w:val="nil"/>
            </w:tcBorders>
            <w:shd w:val="clear" w:color="auto" w:fill="auto"/>
            <w:noWrap/>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495.868</w:t>
            </w:r>
          </w:p>
        </w:tc>
        <w:tc>
          <w:tcPr>
            <w:tcW w:w="680" w:type="dxa"/>
            <w:tcBorders>
              <w:top w:val="nil"/>
              <w:left w:val="nil"/>
              <w:bottom w:val="single" w:sz="4" w:space="0" w:color="auto"/>
              <w:right w:val="nil"/>
            </w:tcBorders>
            <w:shd w:val="clear" w:color="auto" w:fill="auto"/>
            <w:noWrap/>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20*</w:t>
            </w:r>
          </w:p>
        </w:tc>
      </w:tr>
      <w:tr w:rsidR="00543B12" w:rsidRPr="00543B12" w:rsidTr="00C83CB2">
        <w:trPr>
          <w:trHeight w:val="540"/>
        </w:trPr>
        <w:tc>
          <w:tcPr>
            <w:tcW w:w="3180" w:type="dxa"/>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Udal publizitatea jartzea Diario de Nav</w:t>
            </w:r>
            <w:r>
              <w:rPr>
                <w:rFonts w:ascii="Arial Narrow" w:hAnsi="Arial Narrow"/>
                <w:color w:val="000000"/>
                <w:sz w:val="18"/>
                <w:szCs w:val="18"/>
              </w:rPr>
              <w:t>a</w:t>
            </w:r>
            <w:r>
              <w:rPr>
                <w:rFonts w:ascii="Arial Narrow" w:hAnsi="Arial Narrow"/>
                <w:color w:val="000000"/>
                <w:sz w:val="18"/>
                <w:szCs w:val="18"/>
              </w:rPr>
              <w:t>rra egunkarian</w:t>
            </w:r>
          </w:p>
        </w:tc>
        <w:tc>
          <w:tcPr>
            <w:tcW w:w="1357"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Negoziatua, publizitaterik gabe</w:t>
            </w:r>
          </w:p>
        </w:tc>
        <w:tc>
          <w:tcPr>
            <w:tcW w:w="120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2/2018 Foru Legea</w:t>
            </w:r>
          </w:p>
        </w:tc>
        <w:tc>
          <w:tcPr>
            <w:tcW w:w="1014"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1</w:t>
            </w:r>
          </w:p>
        </w:tc>
        <w:tc>
          <w:tcPr>
            <w:tcW w:w="1211"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235.537</w:t>
            </w:r>
          </w:p>
        </w:tc>
        <w:tc>
          <w:tcPr>
            <w:tcW w:w="1100" w:type="dxa"/>
            <w:tcBorders>
              <w:top w:val="nil"/>
              <w:left w:val="nil"/>
              <w:bottom w:val="single" w:sz="4" w:space="0" w:color="auto"/>
              <w:right w:val="nil"/>
            </w:tcBorders>
            <w:shd w:val="clear" w:color="auto" w:fill="auto"/>
            <w:noWrap/>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176.653</w:t>
            </w:r>
          </w:p>
        </w:tc>
        <w:tc>
          <w:tcPr>
            <w:tcW w:w="680" w:type="dxa"/>
            <w:tcBorders>
              <w:top w:val="nil"/>
              <w:left w:val="nil"/>
              <w:bottom w:val="single" w:sz="4" w:space="0" w:color="auto"/>
              <w:right w:val="nil"/>
            </w:tcBorders>
            <w:shd w:val="clear" w:color="auto" w:fill="auto"/>
            <w:noWrap/>
            <w:vAlign w:val="center"/>
            <w:hideMark/>
          </w:tcPr>
          <w:p w:rsidR="00543B12" w:rsidRPr="00543B12" w:rsidRDefault="00543B12" w:rsidP="00C83CB2">
            <w:pPr>
              <w:spacing w:after="0"/>
              <w:ind w:firstLine="0"/>
              <w:jc w:val="right"/>
              <w:rPr>
                <w:rFonts w:ascii="Arial Narrow" w:hAnsi="Arial Narrow" w:cs="Calibri"/>
                <w:color w:val="000000"/>
                <w:sz w:val="18"/>
                <w:szCs w:val="18"/>
              </w:rPr>
            </w:pPr>
            <w:r>
              <w:rPr>
                <w:rFonts w:ascii="Arial Narrow" w:hAnsi="Arial Narrow"/>
                <w:color w:val="000000"/>
                <w:sz w:val="18"/>
                <w:szCs w:val="18"/>
              </w:rPr>
              <w:t>25</w:t>
            </w:r>
          </w:p>
        </w:tc>
      </w:tr>
    </w:tbl>
    <w:p w:rsidR="00543B12" w:rsidRPr="00C83CB2" w:rsidRDefault="00543B12" w:rsidP="00C83CB2">
      <w:pPr>
        <w:tabs>
          <w:tab w:val="num" w:pos="360"/>
          <w:tab w:val="num" w:pos="600"/>
        </w:tabs>
        <w:spacing w:after="100"/>
        <w:ind w:left="-284" w:right="-688" w:firstLine="0"/>
        <w:rPr>
          <w:rFonts w:ascii="Arial" w:hAnsi="Arial" w:cs="Arial"/>
          <w:sz w:val="16"/>
          <w:szCs w:val="16"/>
        </w:rPr>
      </w:pPr>
      <w:r>
        <w:rPr>
          <w:rFonts w:ascii="Arial" w:hAnsi="Arial"/>
          <w:sz w:val="16"/>
          <w:szCs w:val="16"/>
        </w:rPr>
        <w:t xml:space="preserve">(*) Eskaintza ekonomikoa ez zen izan zenbateko jakin bat, baizik eta proiektuan jasotako unitate-prezioekiko baja-portzentaje bat. </w:t>
      </w:r>
    </w:p>
    <w:p w:rsidR="00543B12" w:rsidRPr="00543B12" w:rsidRDefault="00543B12" w:rsidP="00543B12">
      <w:pPr>
        <w:ind w:firstLine="284"/>
        <w:rPr>
          <w:spacing w:val="6"/>
          <w:sz w:val="26"/>
          <w:szCs w:val="24"/>
        </w:rPr>
      </w:pPr>
      <w:r>
        <w:rPr>
          <w:sz w:val="26"/>
          <w:szCs w:val="24"/>
        </w:rPr>
        <w:t>Oro har, kontratuen lizitazioa eta haien adjudikazioa, bai eta kontratuen exek</w:t>
      </w:r>
      <w:r>
        <w:rPr>
          <w:sz w:val="26"/>
          <w:szCs w:val="24"/>
        </w:rPr>
        <w:t>u</w:t>
      </w:r>
      <w:r>
        <w:rPr>
          <w:sz w:val="26"/>
          <w:szCs w:val="24"/>
        </w:rPr>
        <w:t xml:space="preserve">zioa ere, kontratuei buruzko legeriari jarraituz izapidetu dira, eta gastuak onetsita, </w:t>
      </w:r>
      <w:proofErr w:type="spellStart"/>
      <w:r>
        <w:rPr>
          <w:sz w:val="26"/>
          <w:szCs w:val="24"/>
        </w:rPr>
        <w:t>kontu-hartzailetzak</w:t>
      </w:r>
      <w:proofErr w:type="spellEnd"/>
      <w:r>
        <w:rPr>
          <w:sz w:val="26"/>
          <w:szCs w:val="24"/>
        </w:rPr>
        <w:t xml:space="preserve"> aztertuta, justifikatuta, zuzen kontabilizatuta eta ordainduta daude; halere, honako gorabehera hauek aipatu behar ditugu:</w:t>
      </w:r>
    </w:p>
    <w:p w:rsidR="00543B12" w:rsidRPr="00543B12" w:rsidRDefault="00543B12" w:rsidP="00667079">
      <w:pPr>
        <w:numPr>
          <w:ilvl w:val="0"/>
          <w:numId w:val="2"/>
        </w:numPr>
        <w:tabs>
          <w:tab w:val="clear" w:pos="1948"/>
          <w:tab w:val="left" w:pos="480"/>
          <w:tab w:val="num" w:pos="720"/>
          <w:tab w:val="num" w:pos="6597"/>
        </w:tabs>
        <w:spacing w:after="240"/>
        <w:ind w:left="0" w:firstLine="289"/>
        <w:rPr>
          <w:rFonts w:cs="Arial"/>
          <w:spacing w:val="6"/>
          <w:sz w:val="26"/>
          <w:szCs w:val="24"/>
        </w:rPr>
      </w:pPr>
      <w:r>
        <w:rPr>
          <w:sz w:val="26"/>
          <w:szCs w:val="24"/>
        </w:rPr>
        <w:t>Udal eraikinak garbitzeko kontratuak eta nahitaezko diru-bilketako zerbitzu</w:t>
      </w:r>
      <w:r>
        <w:rPr>
          <w:sz w:val="26"/>
          <w:szCs w:val="24"/>
        </w:rPr>
        <w:t>a</w:t>
      </w:r>
      <w:r>
        <w:rPr>
          <w:sz w:val="26"/>
          <w:szCs w:val="24"/>
        </w:rPr>
        <w:t xml:space="preserve">renak 2019an </w:t>
      </w:r>
      <w:proofErr w:type="spellStart"/>
      <w:r>
        <w:rPr>
          <w:sz w:val="26"/>
          <w:szCs w:val="24"/>
        </w:rPr>
        <w:t>lizitatu</w:t>
      </w:r>
      <w:proofErr w:type="spellEnd"/>
      <w:r>
        <w:rPr>
          <w:sz w:val="26"/>
          <w:szCs w:val="24"/>
        </w:rPr>
        <w:t xml:space="preserve"> dira, baina exekuzioa ez da 2020ra arte hasi. 2019an, honako gastu hauek aitortu dira: 4,27 milioi euroko gastua eraikinak garbitzeko eta 1,06 m</w:t>
      </w:r>
      <w:r>
        <w:rPr>
          <w:sz w:val="26"/>
          <w:szCs w:val="24"/>
        </w:rPr>
        <w:t>i</w:t>
      </w:r>
      <w:r>
        <w:rPr>
          <w:sz w:val="26"/>
          <w:szCs w:val="24"/>
        </w:rPr>
        <w:t xml:space="preserve">lioi euroko gastua nahitaezko diru-bilketako zerbitzuan. Biek ere </w:t>
      </w:r>
      <w:proofErr w:type="spellStart"/>
      <w:r>
        <w:rPr>
          <w:sz w:val="26"/>
          <w:szCs w:val="24"/>
        </w:rPr>
        <w:t>mugaegunerat</w:t>
      </w:r>
      <w:r>
        <w:rPr>
          <w:sz w:val="26"/>
          <w:szCs w:val="24"/>
        </w:rPr>
        <w:t>u</w:t>
      </w:r>
      <w:r>
        <w:rPr>
          <w:sz w:val="26"/>
          <w:szCs w:val="24"/>
        </w:rPr>
        <w:t>tako</w:t>
      </w:r>
      <w:proofErr w:type="spellEnd"/>
      <w:r>
        <w:rPr>
          <w:sz w:val="26"/>
          <w:szCs w:val="24"/>
        </w:rPr>
        <w:t xml:space="preserve"> kontratuak zituzten. </w:t>
      </w:r>
    </w:p>
    <w:p w:rsidR="00543B12" w:rsidRPr="00543B12" w:rsidRDefault="00543B12" w:rsidP="00667079">
      <w:pPr>
        <w:numPr>
          <w:ilvl w:val="0"/>
          <w:numId w:val="2"/>
        </w:numPr>
        <w:tabs>
          <w:tab w:val="clear" w:pos="1948"/>
          <w:tab w:val="left" w:pos="480"/>
          <w:tab w:val="num" w:pos="720"/>
          <w:tab w:val="num" w:pos="6597"/>
        </w:tabs>
        <w:spacing w:after="240"/>
        <w:ind w:left="0" w:firstLine="289"/>
        <w:rPr>
          <w:rFonts w:cs="Arial"/>
          <w:spacing w:val="6"/>
          <w:sz w:val="26"/>
          <w:szCs w:val="24"/>
        </w:rPr>
      </w:pPr>
      <w:r>
        <w:rPr>
          <w:sz w:val="26"/>
          <w:szCs w:val="24"/>
        </w:rPr>
        <w:t>Prebentzio-ekintza komunitarioko zerbitzua kudeatzeko kontratua hilabetetik gorako atzerapenarekin adjudikatzen da.</w:t>
      </w:r>
    </w:p>
    <w:p w:rsidR="00543B12" w:rsidRPr="00667079" w:rsidRDefault="00543B12" w:rsidP="00667079">
      <w:pPr>
        <w:numPr>
          <w:ilvl w:val="0"/>
          <w:numId w:val="2"/>
        </w:numPr>
        <w:tabs>
          <w:tab w:val="clear" w:pos="1948"/>
          <w:tab w:val="left" w:pos="480"/>
          <w:tab w:val="num" w:pos="720"/>
          <w:tab w:val="num" w:pos="6597"/>
        </w:tabs>
        <w:spacing w:after="240"/>
        <w:ind w:left="0" w:firstLine="289"/>
        <w:rPr>
          <w:rFonts w:cs="Arial"/>
          <w:spacing w:val="6"/>
          <w:sz w:val="26"/>
          <w:szCs w:val="24"/>
        </w:rPr>
      </w:pPr>
      <w:r>
        <w:rPr>
          <w:sz w:val="26"/>
          <w:szCs w:val="24"/>
        </w:rPr>
        <w:t>Oro har, Nafarroako Kontratazioaren Atarian ez dira Kontratazio Mahaiaren aktak argitaratzen.</w:t>
      </w:r>
    </w:p>
    <w:p w:rsidR="00543B12" w:rsidRPr="00A44B94" w:rsidRDefault="00543B12" w:rsidP="00667079">
      <w:pPr>
        <w:numPr>
          <w:ilvl w:val="0"/>
          <w:numId w:val="2"/>
        </w:numPr>
        <w:tabs>
          <w:tab w:val="clear" w:pos="1948"/>
          <w:tab w:val="left" w:pos="480"/>
          <w:tab w:val="num" w:pos="720"/>
          <w:tab w:val="num" w:pos="6597"/>
        </w:tabs>
        <w:spacing w:after="240"/>
        <w:ind w:left="0" w:firstLine="289"/>
        <w:rPr>
          <w:rFonts w:cs="Arial"/>
          <w:color w:val="000000" w:themeColor="text1"/>
          <w:spacing w:val="6"/>
          <w:sz w:val="26"/>
          <w:szCs w:val="24"/>
        </w:rPr>
      </w:pPr>
      <w:r>
        <w:rPr>
          <w:sz w:val="26"/>
          <w:szCs w:val="24"/>
        </w:rPr>
        <w:t>Seinaleztapen bertikaleko eta horizontaleko kontratuaren balorazio ekonomik</w:t>
      </w:r>
      <w:r>
        <w:rPr>
          <w:sz w:val="26"/>
          <w:szCs w:val="24"/>
        </w:rPr>
        <w:t>o</w:t>
      </w:r>
      <w:r>
        <w:rPr>
          <w:sz w:val="26"/>
          <w:szCs w:val="24"/>
        </w:rPr>
        <w:t>rako erabilitako formula ez da linealki proportzionala den formula matematikoaren bidez egin; beraz, ehuneko 15etik gorako beherapenetik aurrera, puntuazioa eskain</w:t>
      </w:r>
      <w:r>
        <w:rPr>
          <w:sz w:val="26"/>
          <w:szCs w:val="24"/>
        </w:rPr>
        <w:t>i</w:t>
      </w:r>
      <w:r>
        <w:rPr>
          <w:sz w:val="26"/>
          <w:szCs w:val="24"/>
        </w:rPr>
        <w:t>tako beherakadaren proportzio txikiagoan esleitzen da.</w:t>
      </w:r>
    </w:p>
    <w:p w:rsidR="00C83CB2" w:rsidRDefault="00C83CB2">
      <w:pPr>
        <w:spacing w:after="0"/>
        <w:ind w:firstLine="0"/>
        <w:jc w:val="left"/>
        <w:rPr>
          <w:spacing w:val="6"/>
          <w:sz w:val="26"/>
          <w:szCs w:val="24"/>
        </w:rPr>
      </w:pPr>
      <w:r>
        <w:br w:type="page"/>
      </w:r>
    </w:p>
    <w:p w:rsidR="00543B12" w:rsidRPr="00543B12" w:rsidRDefault="00543B12" w:rsidP="00667079">
      <w:pPr>
        <w:ind w:firstLine="284"/>
        <w:rPr>
          <w:spacing w:val="6"/>
          <w:sz w:val="26"/>
          <w:szCs w:val="24"/>
        </w:rPr>
      </w:pPr>
      <w:r>
        <w:rPr>
          <w:sz w:val="26"/>
          <w:szCs w:val="24"/>
        </w:rPr>
        <w:lastRenderedPageBreak/>
        <w:t>Gure gomendioak:</w:t>
      </w:r>
    </w:p>
    <w:p w:rsidR="00543B12" w:rsidRPr="00543B12" w:rsidRDefault="00543B12" w:rsidP="00667079">
      <w:pPr>
        <w:numPr>
          <w:ilvl w:val="0"/>
          <w:numId w:val="2"/>
        </w:numPr>
        <w:tabs>
          <w:tab w:val="clear" w:pos="1948"/>
          <w:tab w:val="left" w:pos="480"/>
          <w:tab w:val="num" w:pos="720"/>
          <w:tab w:val="num" w:pos="6597"/>
        </w:tabs>
        <w:spacing w:after="240"/>
        <w:ind w:left="0" w:firstLine="289"/>
        <w:rPr>
          <w:rFonts w:cs="Arial"/>
          <w:i/>
          <w:spacing w:val="6"/>
          <w:sz w:val="26"/>
          <w:szCs w:val="24"/>
        </w:rPr>
      </w:pPr>
      <w:r>
        <w:rPr>
          <w:i/>
          <w:sz w:val="26"/>
          <w:szCs w:val="24"/>
        </w:rPr>
        <w:t>Kontratuen lizitazio-prozeduren denbora-plangintza egokia ezartzea, haien g</w:t>
      </w:r>
      <w:r>
        <w:rPr>
          <w:i/>
          <w:sz w:val="26"/>
          <w:szCs w:val="24"/>
        </w:rPr>
        <w:t>e</w:t>
      </w:r>
      <w:r>
        <w:rPr>
          <w:i/>
          <w:sz w:val="26"/>
          <w:szCs w:val="24"/>
        </w:rPr>
        <w:t>hieneko indarraldia ez gainditzeko.</w:t>
      </w:r>
    </w:p>
    <w:p w:rsidR="00543B12" w:rsidRPr="00543B12" w:rsidRDefault="00543B12" w:rsidP="00667079">
      <w:pPr>
        <w:numPr>
          <w:ilvl w:val="0"/>
          <w:numId w:val="2"/>
        </w:numPr>
        <w:tabs>
          <w:tab w:val="clear" w:pos="1948"/>
          <w:tab w:val="left" w:pos="480"/>
          <w:tab w:val="num" w:pos="720"/>
          <w:tab w:val="num" w:pos="6597"/>
        </w:tabs>
        <w:spacing w:after="240"/>
        <w:ind w:left="0" w:firstLine="289"/>
        <w:rPr>
          <w:rFonts w:cs="Arial"/>
          <w:i/>
          <w:spacing w:val="6"/>
          <w:sz w:val="26"/>
          <w:szCs w:val="24"/>
        </w:rPr>
      </w:pPr>
      <w:r>
        <w:rPr>
          <w:i/>
          <w:sz w:val="26"/>
          <w:szCs w:val="24"/>
        </w:rPr>
        <w:t>Kontratuen adjudikazioak egin kontratuei buruzko araudiak ezarritako epe</w:t>
      </w:r>
      <w:r>
        <w:rPr>
          <w:i/>
          <w:sz w:val="26"/>
          <w:szCs w:val="24"/>
        </w:rPr>
        <w:t>e</w:t>
      </w:r>
      <w:r>
        <w:rPr>
          <w:i/>
          <w:sz w:val="26"/>
          <w:szCs w:val="24"/>
        </w:rPr>
        <w:t>tan.</w:t>
      </w:r>
    </w:p>
    <w:p w:rsidR="00543B12" w:rsidRPr="00543B12" w:rsidRDefault="00543B12" w:rsidP="00667079">
      <w:pPr>
        <w:numPr>
          <w:ilvl w:val="0"/>
          <w:numId w:val="2"/>
        </w:numPr>
        <w:tabs>
          <w:tab w:val="clear" w:pos="1948"/>
          <w:tab w:val="left" w:pos="480"/>
          <w:tab w:val="num" w:pos="720"/>
          <w:tab w:val="num" w:pos="6597"/>
        </w:tabs>
        <w:spacing w:after="240"/>
        <w:ind w:left="0" w:firstLine="289"/>
        <w:rPr>
          <w:rFonts w:cs="Arial"/>
          <w:i/>
          <w:spacing w:val="6"/>
          <w:sz w:val="26"/>
          <w:szCs w:val="24"/>
        </w:rPr>
      </w:pPr>
      <w:r>
        <w:rPr>
          <w:i/>
          <w:sz w:val="26"/>
          <w:szCs w:val="24"/>
        </w:rPr>
        <w:t>Kontratazio-prozeduretan parte hartzen duen mahaiaren aktak Nafarroako Kontratazio Atarian argitaratzea.</w:t>
      </w:r>
    </w:p>
    <w:p w:rsidR="00543B12" w:rsidRPr="00543B12" w:rsidRDefault="00543B12" w:rsidP="00667079">
      <w:pPr>
        <w:numPr>
          <w:ilvl w:val="0"/>
          <w:numId w:val="2"/>
        </w:numPr>
        <w:tabs>
          <w:tab w:val="clear" w:pos="1948"/>
          <w:tab w:val="left" w:pos="480"/>
          <w:tab w:val="num" w:pos="720"/>
          <w:tab w:val="num" w:pos="6597"/>
        </w:tabs>
        <w:spacing w:after="240"/>
        <w:ind w:left="0" w:firstLine="289"/>
        <w:rPr>
          <w:rFonts w:cs="Arial"/>
          <w:i/>
          <w:spacing w:val="2"/>
          <w:sz w:val="26"/>
          <w:szCs w:val="24"/>
        </w:rPr>
      </w:pPr>
      <w:r>
        <w:rPr>
          <w:i/>
          <w:sz w:val="26"/>
          <w:szCs w:val="24"/>
        </w:rPr>
        <w:t>Pleguetan balorazio ekonomikorako formula linealki proportzionalak ezartzea, lizitatzaileek lortutako puntuazioa prezio-murrizketarekiko zuzenki proportzionala izan dadin.</w:t>
      </w:r>
    </w:p>
    <w:p w:rsidR="00543B12" w:rsidRPr="00543B12" w:rsidRDefault="00543B12" w:rsidP="00543B12">
      <w:pPr>
        <w:keepNext/>
        <w:spacing w:before="300" w:after="200"/>
        <w:ind w:firstLine="0"/>
        <w:rPr>
          <w:rFonts w:ascii="Arial" w:hAnsi="Arial"/>
          <w:i/>
          <w:iCs/>
          <w:color w:val="000000"/>
          <w:spacing w:val="10"/>
          <w:kern w:val="28"/>
          <w:sz w:val="25"/>
          <w:szCs w:val="26"/>
        </w:rPr>
      </w:pPr>
      <w:bookmarkStart w:id="139" w:name="_Toc455146000"/>
      <w:r>
        <w:rPr>
          <w:rFonts w:ascii="Arial" w:hAnsi="Arial"/>
          <w:i/>
          <w:iCs/>
          <w:color w:val="000000"/>
          <w:sz w:val="25"/>
          <w:szCs w:val="26"/>
        </w:rPr>
        <w:t>VI.5.4 Inbertsioak</w:t>
      </w:r>
      <w:bookmarkEnd w:id="139"/>
    </w:p>
    <w:p w:rsidR="00543B12" w:rsidRPr="00543B12" w:rsidRDefault="00543B12" w:rsidP="00543B12">
      <w:pPr>
        <w:tabs>
          <w:tab w:val="left" w:pos="142"/>
          <w:tab w:val="center" w:pos="2835"/>
          <w:tab w:val="center" w:pos="3969"/>
          <w:tab w:val="center" w:pos="5103"/>
          <w:tab w:val="center" w:pos="6237"/>
          <w:tab w:val="center" w:pos="7371"/>
        </w:tabs>
        <w:spacing w:before="120"/>
        <w:ind w:firstLine="284"/>
        <w:rPr>
          <w:spacing w:val="6"/>
          <w:sz w:val="26"/>
          <w:szCs w:val="26"/>
        </w:rPr>
      </w:pPr>
      <w:r>
        <w:rPr>
          <w:sz w:val="26"/>
          <w:szCs w:val="26"/>
        </w:rPr>
        <w:t>Inbertsioak 10,77 milioi eurokoak izan dira. Ekitaldian aitortutako betebehar gu</w:t>
      </w:r>
      <w:r>
        <w:rPr>
          <w:sz w:val="26"/>
          <w:szCs w:val="26"/>
        </w:rPr>
        <w:t>z</w:t>
      </w:r>
      <w:r>
        <w:rPr>
          <w:sz w:val="26"/>
          <w:szCs w:val="26"/>
        </w:rPr>
        <w:t>tien ehuneko bost egiten dute, eta haien betetze-maila behin betiko kredituen eh</w:t>
      </w:r>
      <w:r>
        <w:rPr>
          <w:sz w:val="26"/>
          <w:szCs w:val="26"/>
        </w:rPr>
        <w:t>u</w:t>
      </w:r>
      <w:r>
        <w:rPr>
          <w:sz w:val="26"/>
          <w:szCs w:val="26"/>
        </w:rPr>
        <w:t>neko 59koa izan da. Hasierako kredituek 17,2 milioiko gehikuntza izan dute gastuen aurrekontuari egindako aldaketen bidez, eta behin betiko kredituek 18,14 milioiko gehikuntza izan dute guztira.</w:t>
      </w:r>
    </w:p>
    <w:p w:rsidR="00543B12" w:rsidRPr="00543B12" w:rsidRDefault="00543B12" w:rsidP="00543B12">
      <w:pPr>
        <w:tabs>
          <w:tab w:val="left" w:pos="142"/>
          <w:tab w:val="center" w:pos="2835"/>
          <w:tab w:val="center" w:pos="3969"/>
          <w:tab w:val="center" w:pos="5103"/>
          <w:tab w:val="center" w:pos="6237"/>
          <w:tab w:val="center" w:pos="7371"/>
        </w:tabs>
        <w:spacing w:before="120"/>
        <w:ind w:firstLine="284"/>
        <w:rPr>
          <w:spacing w:val="6"/>
          <w:sz w:val="26"/>
          <w:szCs w:val="26"/>
        </w:rPr>
      </w:pPr>
      <w:r>
        <w:rPr>
          <w:sz w:val="26"/>
          <w:szCs w:val="26"/>
        </w:rPr>
        <w:t xml:space="preserve">Aurreko ekitaldiarekin alderatuta, aitortutako gastuaren murrizketa ehuneko 19koa izan da. </w:t>
      </w:r>
    </w:p>
    <w:p w:rsidR="00543B12" w:rsidRPr="00543B12" w:rsidRDefault="00543B12" w:rsidP="00543B12">
      <w:pPr>
        <w:spacing w:after="240"/>
        <w:ind w:firstLine="284"/>
        <w:rPr>
          <w:spacing w:val="6"/>
          <w:sz w:val="26"/>
          <w:szCs w:val="24"/>
        </w:rPr>
      </w:pPr>
      <w:r>
        <w:rPr>
          <w:sz w:val="26"/>
          <w:szCs w:val="24"/>
        </w:rPr>
        <w:t>Obra-kontratuen eta eraikinen erosketaren lagin hau fiskalizatu dugu:</w:t>
      </w:r>
    </w:p>
    <w:tbl>
      <w:tblPr>
        <w:tblW w:w="9200" w:type="dxa"/>
        <w:tblCellMar>
          <w:left w:w="70" w:type="dxa"/>
          <w:right w:w="70" w:type="dxa"/>
        </w:tblCellMar>
        <w:tblLook w:val="04A0" w:firstRow="1" w:lastRow="0" w:firstColumn="1" w:lastColumn="0" w:noHBand="0" w:noVBand="1"/>
      </w:tblPr>
      <w:tblGrid>
        <w:gridCol w:w="2253"/>
        <w:gridCol w:w="1294"/>
        <w:gridCol w:w="1161"/>
        <w:gridCol w:w="1047"/>
        <w:gridCol w:w="1151"/>
        <w:gridCol w:w="1173"/>
        <w:gridCol w:w="1121"/>
      </w:tblGrid>
      <w:tr w:rsidR="00543B12" w:rsidRPr="00543B12" w:rsidTr="00C83CB2">
        <w:trPr>
          <w:trHeight w:val="540"/>
        </w:trPr>
        <w:tc>
          <w:tcPr>
            <w:tcW w:w="2880"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left"/>
              <w:rPr>
                <w:rFonts w:ascii="Arial" w:hAnsi="Arial" w:cs="Arial"/>
                <w:color w:val="000000"/>
                <w:sz w:val="18"/>
                <w:szCs w:val="18"/>
              </w:rPr>
            </w:pPr>
            <w:r>
              <w:rPr>
                <w:rFonts w:ascii="Arial" w:hAnsi="Arial"/>
                <w:color w:val="000000"/>
                <w:sz w:val="18"/>
                <w:szCs w:val="18"/>
              </w:rPr>
              <w:t>Kontratua</w:t>
            </w:r>
          </w:p>
        </w:tc>
        <w:tc>
          <w:tcPr>
            <w:tcW w:w="1480"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C83CB2">
            <w:pPr>
              <w:spacing w:after="0"/>
              <w:ind w:firstLine="0"/>
              <w:jc w:val="right"/>
              <w:rPr>
                <w:rFonts w:ascii="Arial" w:hAnsi="Arial" w:cs="Arial"/>
                <w:color w:val="000000"/>
                <w:sz w:val="18"/>
                <w:szCs w:val="18"/>
              </w:rPr>
            </w:pPr>
            <w:r>
              <w:rPr>
                <w:rFonts w:ascii="Arial" w:hAnsi="Arial"/>
                <w:color w:val="000000"/>
                <w:sz w:val="18"/>
                <w:szCs w:val="18"/>
              </w:rPr>
              <w:t>Prozedura</w:t>
            </w:r>
          </w:p>
        </w:tc>
        <w:tc>
          <w:tcPr>
            <w:tcW w:w="880"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C83CB2">
            <w:pPr>
              <w:spacing w:after="0"/>
              <w:ind w:firstLine="0"/>
              <w:jc w:val="right"/>
              <w:rPr>
                <w:rFonts w:ascii="Arial" w:hAnsi="Arial" w:cs="Arial"/>
                <w:color w:val="000000"/>
                <w:sz w:val="18"/>
                <w:szCs w:val="18"/>
              </w:rPr>
            </w:pPr>
            <w:r>
              <w:rPr>
                <w:rFonts w:ascii="Arial" w:hAnsi="Arial"/>
                <w:color w:val="000000"/>
                <w:sz w:val="18"/>
                <w:szCs w:val="18"/>
              </w:rPr>
              <w:t>Aplikatzekoa den arau-esparrua</w:t>
            </w:r>
          </w:p>
        </w:tc>
        <w:tc>
          <w:tcPr>
            <w:tcW w:w="1120" w:type="dxa"/>
            <w:tcBorders>
              <w:top w:val="single" w:sz="4" w:space="0" w:color="auto"/>
              <w:left w:val="nil"/>
              <w:bottom w:val="single" w:sz="4" w:space="0" w:color="auto"/>
              <w:right w:val="nil"/>
            </w:tcBorders>
            <w:shd w:val="clear" w:color="auto" w:fill="FABF8F" w:themeFill="accent6" w:themeFillTint="99"/>
            <w:vAlign w:val="center"/>
            <w:hideMark/>
          </w:tcPr>
          <w:p w:rsidR="00C83CB2" w:rsidRDefault="00543B12" w:rsidP="00C83CB2">
            <w:pPr>
              <w:spacing w:after="0"/>
              <w:ind w:firstLine="0"/>
              <w:jc w:val="right"/>
              <w:rPr>
                <w:rFonts w:ascii="Arial" w:hAnsi="Arial" w:cs="Arial"/>
                <w:color w:val="000000"/>
                <w:sz w:val="18"/>
                <w:szCs w:val="18"/>
              </w:rPr>
            </w:pPr>
            <w:r>
              <w:rPr>
                <w:rFonts w:ascii="Arial" w:hAnsi="Arial"/>
                <w:color w:val="000000"/>
                <w:sz w:val="18"/>
                <w:szCs w:val="18"/>
              </w:rPr>
              <w:t>Zenbat lizitatzaile</w:t>
            </w:r>
          </w:p>
          <w:p w:rsidR="00543B12" w:rsidRPr="00543B12" w:rsidRDefault="00543B12" w:rsidP="00C83CB2">
            <w:pPr>
              <w:spacing w:after="0"/>
              <w:ind w:firstLine="0"/>
              <w:jc w:val="right"/>
              <w:rPr>
                <w:rFonts w:ascii="Arial" w:hAnsi="Arial" w:cs="Arial"/>
                <w:color w:val="000000"/>
                <w:sz w:val="18"/>
                <w:szCs w:val="18"/>
              </w:rPr>
            </w:pPr>
            <w:r>
              <w:rPr>
                <w:rFonts w:ascii="Arial" w:hAnsi="Arial"/>
                <w:color w:val="000000"/>
                <w:sz w:val="18"/>
                <w:szCs w:val="18"/>
              </w:rPr>
              <w:t xml:space="preserve"> </w:t>
            </w:r>
          </w:p>
        </w:tc>
        <w:tc>
          <w:tcPr>
            <w:tcW w:w="1060" w:type="dxa"/>
            <w:tcBorders>
              <w:top w:val="single" w:sz="4" w:space="0" w:color="auto"/>
              <w:left w:val="nil"/>
              <w:bottom w:val="single" w:sz="4" w:space="0" w:color="auto"/>
              <w:right w:val="nil"/>
            </w:tcBorders>
            <w:shd w:val="clear" w:color="auto" w:fill="FABF8F" w:themeFill="accent6" w:themeFillTint="99"/>
            <w:vAlign w:val="center"/>
            <w:hideMark/>
          </w:tcPr>
          <w:p w:rsidR="00C83CB2" w:rsidRDefault="00543B12" w:rsidP="00C83CB2">
            <w:pPr>
              <w:spacing w:after="0"/>
              <w:ind w:firstLine="0"/>
              <w:jc w:val="right"/>
              <w:rPr>
                <w:rFonts w:ascii="Arial" w:hAnsi="Arial" w:cs="Arial"/>
                <w:color w:val="000000"/>
                <w:sz w:val="18"/>
                <w:szCs w:val="18"/>
              </w:rPr>
            </w:pPr>
            <w:r>
              <w:rPr>
                <w:rFonts w:ascii="Arial" w:hAnsi="Arial"/>
                <w:color w:val="000000"/>
                <w:sz w:val="18"/>
                <w:szCs w:val="18"/>
              </w:rPr>
              <w:t xml:space="preserve">Lizitazioaren zenbatekoa </w:t>
            </w:r>
          </w:p>
          <w:p w:rsidR="00543B12" w:rsidRPr="00543B12" w:rsidRDefault="00543B12" w:rsidP="00C83CB2">
            <w:pPr>
              <w:spacing w:after="0"/>
              <w:ind w:firstLine="0"/>
              <w:jc w:val="right"/>
              <w:rPr>
                <w:rFonts w:ascii="Arial" w:hAnsi="Arial" w:cs="Arial"/>
                <w:color w:val="000000"/>
                <w:sz w:val="18"/>
                <w:szCs w:val="18"/>
              </w:rPr>
            </w:pPr>
          </w:p>
        </w:tc>
        <w:tc>
          <w:tcPr>
            <w:tcW w:w="1203" w:type="dxa"/>
            <w:tcBorders>
              <w:top w:val="single" w:sz="4" w:space="0" w:color="auto"/>
              <w:left w:val="nil"/>
              <w:bottom w:val="single" w:sz="4" w:space="0" w:color="auto"/>
              <w:right w:val="nil"/>
            </w:tcBorders>
            <w:shd w:val="clear" w:color="auto" w:fill="FABF8F" w:themeFill="accent6" w:themeFillTint="99"/>
            <w:vAlign w:val="center"/>
            <w:hideMark/>
          </w:tcPr>
          <w:p w:rsidR="00C83CB2" w:rsidRDefault="00543B12" w:rsidP="00C83CB2">
            <w:pPr>
              <w:spacing w:after="0"/>
              <w:ind w:firstLine="0"/>
              <w:jc w:val="right"/>
              <w:rPr>
                <w:rFonts w:ascii="Arial" w:hAnsi="Arial" w:cs="Arial"/>
                <w:color w:val="000000"/>
                <w:sz w:val="18"/>
                <w:szCs w:val="18"/>
              </w:rPr>
            </w:pPr>
            <w:r>
              <w:rPr>
                <w:rFonts w:ascii="Arial" w:hAnsi="Arial"/>
                <w:color w:val="000000"/>
                <w:sz w:val="18"/>
                <w:szCs w:val="18"/>
              </w:rPr>
              <w:t xml:space="preserve">Adjudikazio-prezioa </w:t>
            </w:r>
          </w:p>
          <w:p w:rsidR="00543B12" w:rsidRPr="00543B12" w:rsidRDefault="00543B12" w:rsidP="00C83CB2">
            <w:pPr>
              <w:spacing w:after="0"/>
              <w:ind w:firstLine="0"/>
              <w:jc w:val="right"/>
              <w:rPr>
                <w:rFonts w:ascii="Arial" w:hAnsi="Arial" w:cs="Arial"/>
                <w:color w:val="000000"/>
                <w:sz w:val="18"/>
                <w:szCs w:val="18"/>
              </w:rPr>
            </w:pPr>
          </w:p>
        </w:tc>
        <w:tc>
          <w:tcPr>
            <w:tcW w:w="577" w:type="dxa"/>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C83CB2">
            <w:pPr>
              <w:spacing w:after="0"/>
              <w:ind w:firstLine="0"/>
              <w:jc w:val="right"/>
              <w:rPr>
                <w:rFonts w:ascii="Arial" w:hAnsi="Arial" w:cs="Arial"/>
                <w:color w:val="000000"/>
                <w:sz w:val="18"/>
                <w:szCs w:val="18"/>
              </w:rPr>
            </w:pPr>
            <w:r>
              <w:rPr>
                <w:rFonts w:ascii="Arial" w:hAnsi="Arial"/>
                <w:color w:val="000000"/>
                <w:sz w:val="18"/>
                <w:szCs w:val="18"/>
              </w:rPr>
              <w:t>Beherapena (%)</w:t>
            </w:r>
          </w:p>
        </w:tc>
      </w:tr>
      <w:tr w:rsidR="00543B12" w:rsidRPr="00543B12" w:rsidTr="00C83CB2">
        <w:trPr>
          <w:trHeight w:val="465"/>
        </w:trPr>
        <w:tc>
          <w:tcPr>
            <w:tcW w:w="2880"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6"/>
                <w:szCs w:val="16"/>
              </w:rPr>
            </w:pPr>
            <w:r>
              <w:rPr>
                <w:rFonts w:ascii="Arial Narrow" w:hAnsi="Arial Narrow"/>
                <w:color w:val="000000"/>
                <w:sz w:val="16"/>
                <w:szCs w:val="16"/>
              </w:rPr>
              <w:t>Salestarren eraikina erostea</w:t>
            </w:r>
          </w:p>
        </w:tc>
        <w:tc>
          <w:tcPr>
            <w:tcW w:w="1480"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Negoziatua, publiz</w:t>
            </w:r>
            <w:r>
              <w:rPr>
                <w:rFonts w:ascii="Arial Narrow" w:hAnsi="Arial Narrow"/>
                <w:color w:val="000000"/>
                <w:sz w:val="16"/>
                <w:szCs w:val="16"/>
              </w:rPr>
              <w:t>i</w:t>
            </w:r>
            <w:r>
              <w:rPr>
                <w:rFonts w:ascii="Arial Narrow" w:hAnsi="Arial Narrow"/>
                <w:color w:val="000000"/>
                <w:sz w:val="16"/>
                <w:szCs w:val="16"/>
              </w:rPr>
              <w:t>taterik gabe</w:t>
            </w:r>
          </w:p>
        </w:tc>
        <w:tc>
          <w:tcPr>
            <w:tcW w:w="880"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6/1990 Foru Legea</w:t>
            </w:r>
          </w:p>
        </w:tc>
        <w:tc>
          <w:tcPr>
            <w:tcW w:w="1120"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1060"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1.425.594</w:t>
            </w:r>
          </w:p>
        </w:tc>
        <w:tc>
          <w:tcPr>
            <w:tcW w:w="1203"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1.425.594</w:t>
            </w:r>
          </w:p>
        </w:tc>
        <w:tc>
          <w:tcPr>
            <w:tcW w:w="577"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0</w:t>
            </w:r>
          </w:p>
        </w:tc>
      </w:tr>
      <w:tr w:rsidR="00543B12" w:rsidRPr="00543B12" w:rsidTr="00C83CB2">
        <w:trPr>
          <w:trHeight w:val="465"/>
        </w:trPr>
        <w:tc>
          <w:tcPr>
            <w:tcW w:w="2880"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6"/>
                <w:szCs w:val="16"/>
              </w:rPr>
            </w:pPr>
            <w:r>
              <w:rPr>
                <w:rFonts w:ascii="Arial Narrow" w:hAnsi="Arial Narrow"/>
                <w:color w:val="000000"/>
                <w:sz w:val="16"/>
                <w:szCs w:val="16"/>
              </w:rPr>
              <w:t>IFS 2018/10 I. zabalgunea berru</w:t>
            </w:r>
            <w:r>
              <w:rPr>
                <w:rFonts w:ascii="Arial Narrow" w:hAnsi="Arial Narrow"/>
                <w:color w:val="000000"/>
                <w:sz w:val="16"/>
                <w:szCs w:val="16"/>
              </w:rPr>
              <w:t>r</w:t>
            </w:r>
            <w:r>
              <w:rPr>
                <w:rFonts w:ascii="Arial Narrow" w:hAnsi="Arial Narrow"/>
                <w:color w:val="000000"/>
                <w:sz w:val="16"/>
                <w:szCs w:val="16"/>
              </w:rPr>
              <w:t>banizatzea. Atsegin egitea eta mugikortasuna</w:t>
            </w:r>
          </w:p>
        </w:tc>
        <w:tc>
          <w:tcPr>
            <w:tcW w:w="1480"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Irekia, Europar Batasuneko atal</w:t>
            </w:r>
            <w:r>
              <w:rPr>
                <w:rFonts w:ascii="Arial Narrow" w:hAnsi="Arial Narrow"/>
                <w:color w:val="000000"/>
                <w:sz w:val="16"/>
                <w:szCs w:val="16"/>
              </w:rPr>
              <w:t>a</w:t>
            </w:r>
            <w:r>
              <w:rPr>
                <w:rFonts w:ascii="Arial Narrow" w:hAnsi="Arial Narrow"/>
                <w:color w:val="000000"/>
                <w:sz w:val="16"/>
                <w:szCs w:val="16"/>
              </w:rPr>
              <w:t>setik behera</w:t>
            </w:r>
          </w:p>
        </w:tc>
        <w:tc>
          <w:tcPr>
            <w:tcW w:w="880"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2/2018 Foru Legea</w:t>
            </w:r>
          </w:p>
        </w:tc>
        <w:tc>
          <w:tcPr>
            <w:tcW w:w="1120"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4</w:t>
            </w:r>
          </w:p>
        </w:tc>
        <w:tc>
          <w:tcPr>
            <w:tcW w:w="1060"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1.047.132</w:t>
            </w:r>
          </w:p>
        </w:tc>
        <w:tc>
          <w:tcPr>
            <w:tcW w:w="1203"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863.152</w:t>
            </w:r>
          </w:p>
        </w:tc>
        <w:tc>
          <w:tcPr>
            <w:tcW w:w="577" w:type="dxa"/>
            <w:tcBorders>
              <w:top w:val="single" w:sz="4" w:space="0" w:color="auto"/>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-18</w:t>
            </w:r>
          </w:p>
        </w:tc>
      </w:tr>
      <w:tr w:rsidR="00543B12" w:rsidRPr="00543B12" w:rsidTr="00C83CB2">
        <w:trPr>
          <w:trHeight w:val="465"/>
        </w:trPr>
        <w:tc>
          <w:tcPr>
            <w:tcW w:w="2880" w:type="dxa"/>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6"/>
                <w:szCs w:val="16"/>
              </w:rPr>
            </w:pPr>
            <w:r>
              <w:rPr>
                <w:rFonts w:ascii="Arial Narrow" w:hAnsi="Arial Narrow"/>
                <w:color w:val="000000"/>
                <w:sz w:val="16"/>
                <w:szCs w:val="16"/>
              </w:rPr>
              <w:t>San Pedro multzoko udal etxebiz</w:t>
            </w:r>
            <w:r>
              <w:rPr>
                <w:rFonts w:ascii="Arial Narrow" w:hAnsi="Arial Narrow"/>
                <w:color w:val="000000"/>
                <w:sz w:val="16"/>
                <w:szCs w:val="16"/>
              </w:rPr>
              <w:t>i</w:t>
            </w:r>
            <w:r>
              <w:rPr>
                <w:rFonts w:ascii="Arial Narrow" w:hAnsi="Arial Narrow"/>
                <w:color w:val="000000"/>
                <w:sz w:val="16"/>
                <w:szCs w:val="16"/>
              </w:rPr>
              <w:t>tzak eraberritzea</w:t>
            </w:r>
          </w:p>
        </w:tc>
        <w:tc>
          <w:tcPr>
            <w:tcW w:w="148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Irekia, Europar Batasuneko atal</w:t>
            </w:r>
            <w:r>
              <w:rPr>
                <w:rFonts w:ascii="Arial Narrow" w:hAnsi="Arial Narrow"/>
                <w:color w:val="000000"/>
                <w:sz w:val="16"/>
                <w:szCs w:val="16"/>
              </w:rPr>
              <w:t>a</w:t>
            </w:r>
            <w:r>
              <w:rPr>
                <w:rFonts w:ascii="Arial Narrow" w:hAnsi="Arial Narrow"/>
                <w:color w:val="000000"/>
                <w:sz w:val="16"/>
                <w:szCs w:val="16"/>
              </w:rPr>
              <w:t>setik behera</w:t>
            </w:r>
          </w:p>
        </w:tc>
        <w:tc>
          <w:tcPr>
            <w:tcW w:w="88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2/2018 Foru Legea</w:t>
            </w:r>
          </w:p>
        </w:tc>
        <w:tc>
          <w:tcPr>
            <w:tcW w:w="112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7"/>
                <w:szCs w:val="17"/>
              </w:rPr>
            </w:pPr>
            <w:r>
              <w:rPr>
                <w:rFonts w:ascii="Arial Narrow" w:hAnsi="Arial Narrow"/>
                <w:color w:val="000000"/>
                <w:sz w:val="17"/>
                <w:szCs w:val="17"/>
              </w:rPr>
              <w:t>6 (1. lotea) 7 (2. lotea) 6 (3. lotea)</w:t>
            </w:r>
          </w:p>
        </w:tc>
        <w:tc>
          <w:tcPr>
            <w:tcW w:w="106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522.000</w:t>
            </w:r>
          </w:p>
        </w:tc>
        <w:tc>
          <w:tcPr>
            <w:tcW w:w="1203"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481.794</w:t>
            </w:r>
          </w:p>
        </w:tc>
        <w:tc>
          <w:tcPr>
            <w:tcW w:w="577"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-8</w:t>
            </w:r>
          </w:p>
        </w:tc>
      </w:tr>
      <w:tr w:rsidR="00543B12" w:rsidRPr="00543B12" w:rsidTr="00C83CB2">
        <w:trPr>
          <w:trHeight w:val="465"/>
        </w:trPr>
        <w:tc>
          <w:tcPr>
            <w:tcW w:w="2880" w:type="dxa"/>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6"/>
                <w:szCs w:val="16"/>
              </w:rPr>
            </w:pPr>
            <w:r>
              <w:rPr>
                <w:rFonts w:ascii="Arial Narrow" w:hAnsi="Arial Narrow"/>
                <w:color w:val="000000"/>
                <w:sz w:val="16"/>
                <w:szCs w:val="16"/>
              </w:rPr>
              <w:t>Hegoalde Ikastola ikastetxe publ</w:t>
            </w:r>
            <w:r>
              <w:rPr>
                <w:rFonts w:ascii="Arial Narrow" w:hAnsi="Arial Narrow"/>
                <w:color w:val="000000"/>
                <w:sz w:val="16"/>
                <w:szCs w:val="16"/>
              </w:rPr>
              <w:t>i</w:t>
            </w:r>
            <w:r>
              <w:rPr>
                <w:rFonts w:ascii="Arial Narrow" w:hAnsi="Arial Narrow"/>
                <w:color w:val="000000"/>
                <w:sz w:val="16"/>
                <w:szCs w:val="16"/>
              </w:rPr>
              <w:t>koko patioa estaltzea</w:t>
            </w:r>
          </w:p>
        </w:tc>
        <w:tc>
          <w:tcPr>
            <w:tcW w:w="148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Irekia, Europar Batasuneko atal</w:t>
            </w:r>
            <w:r>
              <w:rPr>
                <w:rFonts w:ascii="Arial Narrow" w:hAnsi="Arial Narrow"/>
                <w:color w:val="000000"/>
                <w:sz w:val="16"/>
                <w:szCs w:val="16"/>
              </w:rPr>
              <w:t>a</w:t>
            </w:r>
            <w:r>
              <w:rPr>
                <w:rFonts w:ascii="Arial Narrow" w:hAnsi="Arial Narrow"/>
                <w:color w:val="000000"/>
                <w:sz w:val="16"/>
                <w:szCs w:val="16"/>
              </w:rPr>
              <w:t>setik behera</w:t>
            </w:r>
          </w:p>
        </w:tc>
        <w:tc>
          <w:tcPr>
            <w:tcW w:w="88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2/2018 Foru Legea</w:t>
            </w:r>
          </w:p>
        </w:tc>
        <w:tc>
          <w:tcPr>
            <w:tcW w:w="112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c>
          <w:tcPr>
            <w:tcW w:w="106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297.480</w:t>
            </w:r>
          </w:p>
        </w:tc>
        <w:tc>
          <w:tcPr>
            <w:tcW w:w="1203"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266.472</w:t>
            </w:r>
          </w:p>
        </w:tc>
        <w:tc>
          <w:tcPr>
            <w:tcW w:w="577"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-10</w:t>
            </w:r>
          </w:p>
        </w:tc>
      </w:tr>
      <w:tr w:rsidR="00543B12" w:rsidRPr="00543B12" w:rsidTr="00C83CB2">
        <w:trPr>
          <w:trHeight w:val="465"/>
        </w:trPr>
        <w:tc>
          <w:tcPr>
            <w:tcW w:w="2880" w:type="dxa"/>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6"/>
                <w:szCs w:val="16"/>
              </w:rPr>
            </w:pPr>
            <w:r>
              <w:rPr>
                <w:rFonts w:ascii="Arial Narrow" w:hAnsi="Arial Narrow"/>
                <w:color w:val="000000"/>
                <w:sz w:val="16"/>
                <w:szCs w:val="16"/>
              </w:rPr>
              <w:t xml:space="preserve">IFS 2018/10 </w:t>
            </w:r>
            <w:proofErr w:type="spellStart"/>
            <w:r>
              <w:rPr>
                <w:rFonts w:ascii="Arial Narrow" w:hAnsi="Arial Narrow"/>
                <w:color w:val="000000"/>
                <w:sz w:val="16"/>
                <w:szCs w:val="16"/>
              </w:rPr>
              <w:t>Arrosadiako</w:t>
            </w:r>
            <w:proofErr w:type="spellEnd"/>
            <w:r>
              <w:rPr>
                <w:rFonts w:ascii="Arial Narrow" w:hAnsi="Arial Narrow"/>
                <w:color w:val="000000"/>
                <w:sz w:val="16"/>
                <w:szCs w:val="16"/>
              </w:rPr>
              <w:t xml:space="preserve"> auzo-unitatea, Irati ibaia kaleko 9an</w:t>
            </w:r>
          </w:p>
        </w:tc>
        <w:tc>
          <w:tcPr>
            <w:tcW w:w="148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Irekia, Europar Batasuneko atal</w:t>
            </w:r>
            <w:r>
              <w:rPr>
                <w:rFonts w:ascii="Arial Narrow" w:hAnsi="Arial Narrow"/>
                <w:color w:val="000000"/>
                <w:sz w:val="16"/>
                <w:szCs w:val="16"/>
              </w:rPr>
              <w:t>a</w:t>
            </w:r>
            <w:r>
              <w:rPr>
                <w:rFonts w:ascii="Arial Narrow" w:hAnsi="Arial Narrow"/>
                <w:color w:val="000000"/>
                <w:sz w:val="16"/>
                <w:szCs w:val="16"/>
              </w:rPr>
              <w:t>setik behera</w:t>
            </w:r>
          </w:p>
        </w:tc>
        <w:tc>
          <w:tcPr>
            <w:tcW w:w="88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2/2018 Foru Legea</w:t>
            </w:r>
          </w:p>
        </w:tc>
        <w:tc>
          <w:tcPr>
            <w:tcW w:w="112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106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285.784</w:t>
            </w:r>
          </w:p>
        </w:tc>
        <w:tc>
          <w:tcPr>
            <w:tcW w:w="1203"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258.799</w:t>
            </w:r>
          </w:p>
        </w:tc>
        <w:tc>
          <w:tcPr>
            <w:tcW w:w="577"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-9</w:t>
            </w:r>
          </w:p>
        </w:tc>
      </w:tr>
      <w:tr w:rsidR="00543B12" w:rsidRPr="00543B12" w:rsidTr="00C83CB2">
        <w:trPr>
          <w:trHeight w:val="465"/>
        </w:trPr>
        <w:tc>
          <w:tcPr>
            <w:tcW w:w="2880" w:type="dxa"/>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6"/>
                <w:szCs w:val="16"/>
              </w:rPr>
            </w:pPr>
            <w:r>
              <w:rPr>
                <w:rFonts w:ascii="Arial Narrow" w:hAnsi="Arial Narrow"/>
                <w:color w:val="000000"/>
                <w:sz w:val="16"/>
                <w:szCs w:val="16"/>
              </w:rPr>
              <w:t>Ziudadela. Arma-aretoan beroku</w:t>
            </w:r>
            <w:r>
              <w:rPr>
                <w:rFonts w:ascii="Arial Narrow" w:hAnsi="Arial Narrow"/>
                <w:color w:val="000000"/>
                <w:sz w:val="16"/>
                <w:szCs w:val="16"/>
              </w:rPr>
              <w:t>n</w:t>
            </w:r>
            <w:r>
              <w:rPr>
                <w:rFonts w:ascii="Arial Narrow" w:hAnsi="Arial Narrow"/>
                <w:color w:val="000000"/>
                <w:sz w:val="16"/>
                <w:szCs w:val="16"/>
              </w:rPr>
              <w:t>tza instalatzea eta beheko solairua eraberritzea</w:t>
            </w:r>
          </w:p>
        </w:tc>
        <w:tc>
          <w:tcPr>
            <w:tcW w:w="148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Irekia, Europar Batasuneko atal</w:t>
            </w:r>
            <w:r>
              <w:rPr>
                <w:rFonts w:ascii="Arial Narrow" w:hAnsi="Arial Narrow"/>
                <w:color w:val="000000"/>
                <w:sz w:val="16"/>
                <w:szCs w:val="16"/>
              </w:rPr>
              <w:t>a</w:t>
            </w:r>
            <w:r>
              <w:rPr>
                <w:rFonts w:ascii="Arial Narrow" w:hAnsi="Arial Narrow"/>
                <w:color w:val="000000"/>
                <w:sz w:val="16"/>
                <w:szCs w:val="16"/>
              </w:rPr>
              <w:t>setik behera</w:t>
            </w:r>
          </w:p>
        </w:tc>
        <w:tc>
          <w:tcPr>
            <w:tcW w:w="88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2/2018 Foru Legea</w:t>
            </w:r>
          </w:p>
        </w:tc>
        <w:tc>
          <w:tcPr>
            <w:tcW w:w="112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c>
          <w:tcPr>
            <w:tcW w:w="106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245.161</w:t>
            </w:r>
          </w:p>
        </w:tc>
        <w:tc>
          <w:tcPr>
            <w:tcW w:w="1203"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242.709</w:t>
            </w:r>
          </w:p>
        </w:tc>
        <w:tc>
          <w:tcPr>
            <w:tcW w:w="577"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-1</w:t>
            </w:r>
          </w:p>
        </w:tc>
      </w:tr>
      <w:tr w:rsidR="00543B12" w:rsidRPr="00543B12" w:rsidTr="00C83CB2">
        <w:trPr>
          <w:trHeight w:val="465"/>
        </w:trPr>
        <w:tc>
          <w:tcPr>
            <w:tcW w:w="2880" w:type="dxa"/>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6"/>
                <w:szCs w:val="16"/>
              </w:rPr>
            </w:pPr>
            <w:r>
              <w:rPr>
                <w:rFonts w:ascii="Arial Narrow" w:hAnsi="Arial Narrow"/>
                <w:color w:val="000000"/>
                <w:sz w:val="16"/>
                <w:szCs w:val="16"/>
              </w:rPr>
              <w:t xml:space="preserve">IFS 2018/10 Patxi </w:t>
            </w:r>
            <w:proofErr w:type="spellStart"/>
            <w:r>
              <w:rPr>
                <w:rFonts w:ascii="Arial Narrow" w:hAnsi="Arial Narrow"/>
                <w:color w:val="000000"/>
                <w:sz w:val="16"/>
                <w:szCs w:val="16"/>
              </w:rPr>
              <w:t>Larrainzar</w:t>
            </w:r>
            <w:proofErr w:type="spellEnd"/>
            <w:r>
              <w:rPr>
                <w:rFonts w:ascii="Arial Narrow" w:hAnsi="Arial Narrow"/>
                <w:color w:val="000000"/>
                <w:sz w:val="16"/>
                <w:szCs w:val="16"/>
              </w:rPr>
              <w:t xml:space="preserve"> ikast</w:t>
            </w:r>
            <w:r>
              <w:rPr>
                <w:rFonts w:ascii="Arial Narrow" w:hAnsi="Arial Narrow"/>
                <w:color w:val="000000"/>
                <w:sz w:val="16"/>
                <w:szCs w:val="16"/>
              </w:rPr>
              <w:t>e</w:t>
            </w:r>
            <w:r>
              <w:rPr>
                <w:rFonts w:ascii="Arial Narrow" w:hAnsi="Arial Narrow"/>
                <w:color w:val="000000"/>
                <w:sz w:val="16"/>
                <w:szCs w:val="16"/>
              </w:rPr>
              <w:t>txe publikoan sabai aizunak orde</w:t>
            </w:r>
            <w:r>
              <w:rPr>
                <w:rFonts w:ascii="Arial Narrow" w:hAnsi="Arial Narrow"/>
                <w:color w:val="000000"/>
                <w:sz w:val="16"/>
                <w:szCs w:val="16"/>
              </w:rPr>
              <w:t>z</w:t>
            </w:r>
            <w:r>
              <w:rPr>
                <w:rFonts w:ascii="Arial Narrow" w:hAnsi="Arial Narrow"/>
                <w:color w:val="000000"/>
                <w:sz w:val="16"/>
                <w:szCs w:val="16"/>
              </w:rPr>
              <w:t xml:space="preserve">tea </w:t>
            </w:r>
          </w:p>
        </w:tc>
        <w:tc>
          <w:tcPr>
            <w:tcW w:w="148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Irekia, Europar Batasuneko atal</w:t>
            </w:r>
            <w:r>
              <w:rPr>
                <w:rFonts w:ascii="Arial Narrow" w:hAnsi="Arial Narrow"/>
                <w:color w:val="000000"/>
                <w:sz w:val="16"/>
                <w:szCs w:val="16"/>
              </w:rPr>
              <w:t>a</w:t>
            </w:r>
            <w:r>
              <w:rPr>
                <w:rFonts w:ascii="Arial Narrow" w:hAnsi="Arial Narrow"/>
                <w:color w:val="000000"/>
                <w:sz w:val="16"/>
                <w:szCs w:val="16"/>
              </w:rPr>
              <w:t>setik behera</w:t>
            </w:r>
          </w:p>
        </w:tc>
        <w:tc>
          <w:tcPr>
            <w:tcW w:w="88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2/2018 Foru Legea</w:t>
            </w:r>
          </w:p>
        </w:tc>
        <w:tc>
          <w:tcPr>
            <w:tcW w:w="112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2</w:t>
            </w:r>
          </w:p>
        </w:tc>
        <w:tc>
          <w:tcPr>
            <w:tcW w:w="1060"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220.587</w:t>
            </w:r>
          </w:p>
        </w:tc>
        <w:tc>
          <w:tcPr>
            <w:tcW w:w="1203"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214.640</w:t>
            </w:r>
          </w:p>
        </w:tc>
        <w:tc>
          <w:tcPr>
            <w:tcW w:w="577" w:type="dxa"/>
            <w:tcBorders>
              <w:top w:val="nil"/>
              <w:left w:val="nil"/>
              <w:bottom w:val="single" w:sz="4" w:space="0" w:color="auto"/>
              <w:right w:val="nil"/>
            </w:tcBorders>
            <w:shd w:val="clear" w:color="auto" w:fill="auto"/>
            <w:vAlign w:val="center"/>
            <w:hideMark/>
          </w:tcPr>
          <w:p w:rsidR="00543B12" w:rsidRPr="00543B12" w:rsidRDefault="00543B12" w:rsidP="00C83CB2">
            <w:pPr>
              <w:spacing w:after="0"/>
              <w:ind w:firstLine="0"/>
              <w:jc w:val="right"/>
              <w:rPr>
                <w:rFonts w:ascii="Arial Narrow" w:hAnsi="Arial Narrow" w:cs="Calibri"/>
                <w:color w:val="000000"/>
                <w:sz w:val="16"/>
                <w:szCs w:val="16"/>
              </w:rPr>
            </w:pPr>
            <w:r>
              <w:rPr>
                <w:rFonts w:ascii="Arial Narrow" w:hAnsi="Arial Narrow"/>
                <w:color w:val="000000"/>
                <w:sz w:val="16"/>
                <w:szCs w:val="16"/>
              </w:rPr>
              <w:t>-3</w:t>
            </w:r>
          </w:p>
        </w:tc>
      </w:tr>
    </w:tbl>
    <w:p w:rsidR="00C83CB2" w:rsidRDefault="00C83CB2" w:rsidP="00543B12">
      <w:pPr>
        <w:spacing w:before="240"/>
        <w:ind w:firstLine="284"/>
        <w:rPr>
          <w:spacing w:val="6"/>
          <w:sz w:val="26"/>
          <w:szCs w:val="24"/>
        </w:rPr>
      </w:pPr>
    </w:p>
    <w:p w:rsidR="00543B12" w:rsidRPr="00543B12" w:rsidRDefault="00543B12" w:rsidP="00543B12">
      <w:pPr>
        <w:spacing w:before="240"/>
        <w:ind w:firstLine="284"/>
        <w:rPr>
          <w:spacing w:val="6"/>
          <w:sz w:val="26"/>
          <w:szCs w:val="24"/>
        </w:rPr>
      </w:pPr>
      <w:r>
        <w:rPr>
          <w:sz w:val="26"/>
          <w:szCs w:val="24"/>
        </w:rPr>
        <w:lastRenderedPageBreak/>
        <w:t>Oro har, kontratuen lizitazioa eta haien adjudikazioa legeria betez egin dira, eta gastuak onetsita, kontu-hartzaileak aztertuta, justifikatuta, zuzen kontabilizatuta eta ordainduta daude. Halere, zenbait gorabehera detektatu dira berrikusitako espedie</w:t>
      </w:r>
      <w:r>
        <w:rPr>
          <w:sz w:val="26"/>
          <w:szCs w:val="24"/>
        </w:rPr>
        <w:t>n</w:t>
      </w:r>
      <w:r>
        <w:rPr>
          <w:sz w:val="26"/>
          <w:szCs w:val="24"/>
        </w:rPr>
        <w:t>teen izapidetzean; ondoren, aipagarrienak azalduko ditugu:</w:t>
      </w:r>
    </w:p>
    <w:p w:rsidR="00543B12" w:rsidRPr="00543B12" w:rsidRDefault="00543B12" w:rsidP="00667079">
      <w:pPr>
        <w:numPr>
          <w:ilvl w:val="0"/>
          <w:numId w:val="2"/>
        </w:numPr>
        <w:tabs>
          <w:tab w:val="clear" w:pos="1948"/>
          <w:tab w:val="left" w:pos="480"/>
          <w:tab w:val="num" w:pos="720"/>
          <w:tab w:val="num" w:pos="6597"/>
        </w:tabs>
        <w:spacing w:after="240"/>
        <w:ind w:left="0" w:firstLine="289"/>
        <w:rPr>
          <w:rFonts w:cs="Arial"/>
          <w:color w:val="000000" w:themeColor="text1"/>
          <w:spacing w:val="2"/>
          <w:sz w:val="26"/>
          <w:szCs w:val="24"/>
        </w:rPr>
      </w:pPr>
      <w:r>
        <w:rPr>
          <w:color w:val="000000" w:themeColor="text1"/>
          <w:sz w:val="26"/>
          <w:szCs w:val="24"/>
        </w:rPr>
        <w:t xml:space="preserve">Inbertsio plan bat egotearen arrastorik ez da ageri. </w:t>
      </w:r>
    </w:p>
    <w:p w:rsidR="00543B12" w:rsidRPr="00543B12" w:rsidRDefault="00543B12" w:rsidP="00667079">
      <w:pPr>
        <w:numPr>
          <w:ilvl w:val="0"/>
          <w:numId w:val="2"/>
        </w:numPr>
        <w:tabs>
          <w:tab w:val="clear" w:pos="1948"/>
          <w:tab w:val="left" w:pos="480"/>
          <w:tab w:val="num" w:pos="720"/>
          <w:tab w:val="num" w:pos="6597"/>
        </w:tabs>
        <w:spacing w:after="240"/>
        <w:ind w:left="0" w:firstLine="289"/>
        <w:rPr>
          <w:rFonts w:cs="Arial"/>
          <w:spacing w:val="2"/>
          <w:sz w:val="26"/>
          <w:szCs w:val="24"/>
        </w:rPr>
      </w:pPr>
      <w:r>
        <w:rPr>
          <w:sz w:val="26"/>
          <w:szCs w:val="24"/>
        </w:rPr>
        <w:t>Kontratuak adjudikatzeko, eskaintza ekonomikoa baloratzearen formula erabili da kasu guztietan, batez besteko bajan oinarrituta. Ganbera honek behin eta berriz gomendatu du formula hori ez erabiltzea, ez baitu beti errazten adjudikazioak efiz</w:t>
      </w:r>
      <w:r>
        <w:rPr>
          <w:sz w:val="26"/>
          <w:szCs w:val="24"/>
        </w:rPr>
        <w:t>i</w:t>
      </w:r>
      <w:r>
        <w:rPr>
          <w:sz w:val="26"/>
          <w:szCs w:val="24"/>
        </w:rPr>
        <w:t>entzia- eta ekonomia-irizpideetara egokitzea.</w:t>
      </w:r>
    </w:p>
    <w:p w:rsidR="00543B12" w:rsidRPr="00543B12" w:rsidRDefault="00543B12" w:rsidP="00667079">
      <w:pPr>
        <w:numPr>
          <w:ilvl w:val="0"/>
          <w:numId w:val="2"/>
        </w:numPr>
        <w:tabs>
          <w:tab w:val="clear" w:pos="1948"/>
          <w:tab w:val="left" w:pos="480"/>
          <w:tab w:val="num" w:pos="720"/>
          <w:tab w:val="num" w:pos="6597"/>
        </w:tabs>
        <w:spacing w:after="240"/>
        <w:ind w:left="0" w:firstLine="289"/>
        <w:rPr>
          <w:rFonts w:cs="Arial"/>
          <w:spacing w:val="2"/>
          <w:sz w:val="26"/>
          <w:szCs w:val="24"/>
        </w:rPr>
      </w:pPr>
      <w:r>
        <w:rPr>
          <w:sz w:val="26"/>
          <w:szCs w:val="24"/>
        </w:rPr>
        <w:t>Organo kudeatzaileek ez dute jarraipenik egiten gizarte- eta ingurumen-irizpideak eta gauzatze-baldintza bereziak betetzen diren ala ez jakiteko. Gure fisk</w:t>
      </w:r>
      <w:r>
        <w:rPr>
          <w:sz w:val="26"/>
          <w:szCs w:val="24"/>
        </w:rPr>
        <w:t>a</w:t>
      </w:r>
      <w:r>
        <w:rPr>
          <w:sz w:val="26"/>
          <w:szCs w:val="24"/>
        </w:rPr>
        <w:t>lizazioa dela eta, jarraipena egin dugu eta egiaztatu dugu berrikusitako laginerako ezarritako baldintzak betetzen direla.</w:t>
      </w:r>
    </w:p>
    <w:p w:rsidR="00543B12" w:rsidRPr="00543B12" w:rsidRDefault="00543B12" w:rsidP="00667079">
      <w:pPr>
        <w:numPr>
          <w:ilvl w:val="0"/>
          <w:numId w:val="2"/>
        </w:numPr>
        <w:tabs>
          <w:tab w:val="clear" w:pos="1948"/>
          <w:tab w:val="left" w:pos="480"/>
          <w:tab w:val="num" w:pos="720"/>
          <w:tab w:val="num" w:pos="6597"/>
        </w:tabs>
        <w:spacing w:after="240"/>
        <w:ind w:left="0" w:firstLine="289"/>
        <w:rPr>
          <w:rFonts w:cs="Arial"/>
          <w:spacing w:val="2"/>
          <w:sz w:val="26"/>
          <w:szCs w:val="24"/>
        </w:rPr>
      </w:pPr>
      <w:r>
        <w:rPr>
          <w:sz w:val="26"/>
          <w:szCs w:val="24"/>
        </w:rPr>
        <w:t>Kasu guztietan ez dira adjudikazio-epeak betetzen, ezta pleguetan obraren zuinketarako ezarritako epeak ere.</w:t>
      </w:r>
    </w:p>
    <w:p w:rsidR="00543B12" w:rsidRPr="00543B12" w:rsidRDefault="00543B12" w:rsidP="00667079">
      <w:pPr>
        <w:numPr>
          <w:ilvl w:val="0"/>
          <w:numId w:val="2"/>
        </w:numPr>
        <w:tabs>
          <w:tab w:val="clear" w:pos="1948"/>
          <w:tab w:val="left" w:pos="480"/>
          <w:tab w:val="num" w:pos="720"/>
          <w:tab w:val="num" w:pos="6597"/>
        </w:tabs>
        <w:spacing w:after="240"/>
        <w:ind w:left="0" w:firstLine="289"/>
        <w:rPr>
          <w:rFonts w:cs="Arial"/>
          <w:spacing w:val="2"/>
          <w:sz w:val="26"/>
          <w:szCs w:val="24"/>
        </w:rPr>
      </w:pPr>
      <w:r>
        <w:rPr>
          <w:sz w:val="26"/>
          <w:szCs w:val="24"/>
        </w:rPr>
        <w:t>Oro har, Nafarroako Kontratazioaren Atarian ez dira Kontratazio Mahaiaren aktak argitaratzen.</w:t>
      </w:r>
    </w:p>
    <w:p w:rsidR="00543B12" w:rsidRPr="00543B12" w:rsidRDefault="00543B12" w:rsidP="00667079">
      <w:pPr>
        <w:numPr>
          <w:ilvl w:val="0"/>
          <w:numId w:val="2"/>
        </w:numPr>
        <w:tabs>
          <w:tab w:val="clear" w:pos="1948"/>
          <w:tab w:val="left" w:pos="480"/>
          <w:tab w:val="num" w:pos="720"/>
          <w:tab w:val="num" w:pos="6597"/>
        </w:tabs>
        <w:spacing w:after="240"/>
        <w:ind w:left="0" w:firstLine="289"/>
        <w:rPr>
          <w:rFonts w:cs="Arial"/>
          <w:spacing w:val="2"/>
          <w:sz w:val="26"/>
          <w:szCs w:val="24"/>
        </w:rPr>
      </w:pPr>
      <w:r>
        <w:rPr>
          <w:sz w:val="26"/>
          <w:szCs w:val="24"/>
        </w:rPr>
        <w:t>San Pedro multzoko eta Arrosadia auzoaren unitateko etxebizitzak konpo</w:t>
      </w:r>
      <w:r>
        <w:rPr>
          <w:sz w:val="26"/>
          <w:szCs w:val="24"/>
        </w:rPr>
        <w:t>n</w:t>
      </w:r>
      <w:r>
        <w:rPr>
          <w:sz w:val="26"/>
          <w:szCs w:val="24"/>
        </w:rPr>
        <w:t>tzeko obren espedientean, ziurtagiri gehienak 30 egunetik gorako epean ordaindu dira.</w:t>
      </w:r>
    </w:p>
    <w:p w:rsidR="00543B12" w:rsidRPr="00543B12" w:rsidRDefault="00543B12" w:rsidP="00667079">
      <w:pPr>
        <w:numPr>
          <w:ilvl w:val="0"/>
          <w:numId w:val="2"/>
        </w:numPr>
        <w:tabs>
          <w:tab w:val="clear" w:pos="1948"/>
          <w:tab w:val="left" w:pos="480"/>
          <w:tab w:val="num" w:pos="720"/>
          <w:tab w:val="num" w:pos="6597"/>
        </w:tabs>
        <w:spacing w:after="240"/>
        <w:ind w:left="0" w:firstLine="289"/>
        <w:rPr>
          <w:rFonts w:cs="Arial"/>
          <w:spacing w:val="2"/>
          <w:sz w:val="26"/>
          <w:szCs w:val="24"/>
        </w:rPr>
      </w:pPr>
      <w:r>
        <w:rPr>
          <w:sz w:val="26"/>
          <w:szCs w:val="24"/>
        </w:rPr>
        <w:t>Kontratazio Atarian ez da argitaratu Arrosadia auzoaren unitatea eraberritzeko obraren kontratuaren aldaketa.</w:t>
      </w:r>
    </w:p>
    <w:p w:rsidR="00543B12" w:rsidRPr="00543B12" w:rsidRDefault="00543B12" w:rsidP="00667079">
      <w:pPr>
        <w:numPr>
          <w:ilvl w:val="0"/>
          <w:numId w:val="2"/>
        </w:numPr>
        <w:tabs>
          <w:tab w:val="clear" w:pos="1948"/>
          <w:tab w:val="left" w:pos="480"/>
          <w:tab w:val="num" w:pos="720"/>
          <w:tab w:val="num" w:pos="6597"/>
        </w:tabs>
        <w:spacing w:after="240"/>
        <w:ind w:left="0" w:firstLine="289"/>
        <w:rPr>
          <w:spacing w:val="6"/>
          <w:sz w:val="26"/>
          <w:szCs w:val="24"/>
        </w:rPr>
      </w:pPr>
      <w:r>
        <w:rPr>
          <w:sz w:val="26"/>
          <w:szCs w:val="24"/>
        </w:rPr>
        <w:t>Hegoalde ikastolako obran ikusi dugunez, gastu-proiektuak ez ditu behar b</w:t>
      </w:r>
      <w:r>
        <w:rPr>
          <w:sz w:val="26"/>
          <w:szCs w:val="24"/>
        </w:rPr>
        <w:t>e</w:t>
      </w:r>
      <w:r>
        <w:rPr>
          <w:sz w:val="26"/>
          <w:szCs w:val="24"/>
        </w:rPr>
        <w:t>zala jasotzen obraren betebeharrak eta finantzaketa, eta, beraz, kalkulatutako desb</w:t>
      </w:r>
      <w:r>
        <w:rPr>
          <w:sz w:val="26"/>
          <w:szCs w:val="24"/>
        </w:rPr>
        <w:t>i</w:t>
      </w:r>
      <w:r>
        <w:rPr>
          <w:sz w:val="26"/>
          <w:szCs w:val="24"/>
        </w:rPr>
        <w:t xml:space="preserve">deratzea ez da zuzena. </w:t>
      </w:r>
    </w:p>
    <w:p w:rsidR="00543B12" w:rsidRPr="00543B12" w:rsidRDefault="00543B12" w:rsidP="00543B12">
      <w:pPr>
        <w:tabs>
          <w:tab w:val="num" w:pos="600"/>
          <w:tab w:val="num" w:pos="720"/>
          <w:tab w:val="num" w:pos="1320"/>
        </w:tabs>
        <w:spacing w:after="120"/>
        <w:ind w:left="284" w:firstLine="0"/>
        <w:rPr>
          <w:spacing w:val="6"/>
          <w:sz w:val="26"/>
          <w:szCs w:val="24"/>
        </w:rPr>
      </w:pPr>
      <w:r>
        <w:rPr>
          <w:sz w:val="26"/>
          <w:szCs w:val="24"/>
        </w:rPr>
        <w:t>Gure gomendioak:</w:t>
      </w:r>
    </w:p>
    <w:p w:rsidR="00543B12" w:rsidRPr="00543B12" w:rsidRDefault="00543B12" w:rsidP="00854F42">
      <w:pPr>
        <w:numPr>
          <w:ilvl w:val="0"/>
          <w:numId w:val="2"/>
        </w:numPr>
        <w:tabs>
          <w:tab w:val="clear" w:pos="1948"/>
          <w:tab w:val="left" w:pos="480"/>
          <w:tab w:val="num" w:pos="720"/>
          <w:tab w:val="num" w:pos="6597"/>
        </w:tabs>
        <w:spacing w:after="60"/>
        <w:ind w:left="0" w:firstLine="289"/>
        <w:rPr>
          <w:rFonts w:cs="Arial"/>
          <w:i/>
          <w:spacing w:val="2"/>
          <w:sz w:val="26"/>
          <w:szCs w:val="24"/>
        </w:rPr>
      </w:pPr>
      <w:r>
        <w:rPr>
          <w:i/>
          <w:sz w:val="26"/>
          <w:szCs w:val="24"/>
        </w:rPr>
        <w:t>Inbertsio-plan bat onestea, plangintza egokia egin ahal izateko, bai eta haren jarraipena, kontrola eta ondorengo ebaluazioa ere.</w:t>
      </w:r>
    </w:p>
    <w:p w:rsidR="00543B12" w:rsidRPr="00543B12" w:rsidRDefault="00543B12" w:rsidP="00854F42">
      <w:pPr>
        <w:numPr>
          <w:ilvl w:val="0"/>
          <w:numId w:val="2"/>
        </w:numPr>
        <w:tabs>
          <w:tab w:val="clear" w:pos="1948"/>
          <w:tab w:val="left" w:pos="480"/>
          <w:tab w:val="num" w:pos="720"/>
          <w:tab w:val="num" w:pos="6597"/>
        </w:tabs>
        <w:spacing w:after="60"/>
        <w:ind w:left="0" w:firstLine="289"/>
        <w:rPr>
          <w:rFonts w:cs="Arial"/>
          <w:i/>
          <w:spacing w:val="2"/>
          <w:sz w:val="26"/>
          <w:szCs w:val="24"/>
        </w:rPr>
      </w:pPr>
      <w:r>
        <w:rPr>
          <w:i/>
          <w:sz w:val="26"/>
          <w:szCs w:val="24"/>
        </w:rPr>
        <w:t>Pleguetan balorazio ekonomikorako formula linealki proportzionalak ezartzea.</w:t>
      </w:r>
    </w:p>
    <w:p w:rsidR="00543B12" w:rsidRPr="00543B12" w:rsidRDefault="00543B12" w:rsidP="00854F42">
      <w:pPr>
        <w:numPr>
          <w:ilvl w:val="0"/>
          <w:numId w:val="2"/>
        </w:numPr>
        <w:tabs>
          <w:tab w:val="clear" w:pos="1948"/>
          <w:tab w:val="left" w:pos="480"/>
          <w:tab w:val="num" w:pos="720"/>
          <w:tab w:val="num" w:pos="6597"/>
        </w:tabs>
        <w:spacing w:after="60"/>
        <w:ind w:left="0" w:firstLine="289"/>
        <w:rPr>
          <w:rFonts w:cs="Arial"/>
          <w:i/>
          <w:spacing w:val="2"/>
          <w:sz w:val="26"/>
          <w:szCs w:val="24"/>
        </w:rPr>
      </w:pPr>
      <w:r>
        <w:rPr>
          <w:i/>
          <w:sz w:val="26"/>
          <w:szCs w:val="24"/>
        </w:rPr>
        <w:t>Obren adjudikazioak eta zuinketa horretarako ezarritako epeetan egitea.</w:t>
      </w:r>
    </w:p>
    <w:p w:rsidR="00543B12" w:rsidRPr="00543B12" w:rsidRDefault="00543B12" w:rsidP="00854F42">
      <w:pPr>
        <w:numPr>
          <w:ilvl w:val="0"/>
          <w:numId w:val="2"/>
        </w:numPr>
        <w:tabs>
          <w:tab w:val="clear" w:pos="1948"/>
          <w:tab w:val="left" w:pos="480"/>
          <w:tab w:val="num" w:pos="720"/>
          <w:tab w:val="num" w:pos="6597"/>
        </w:tabs>
        <w:spacing w:after="60"/>
        <w:ind w:left="0" w:firstLine="289"/>
        <w:rPr>
          <w:rFonts w:cs="Arial"/>
          <w:i/>
          <w:spacing w:val="6"/>
          <w:sz w:val="26"/>
          <w:szCs w:val="24"/>
        </w:rPr>
      </w:pPr>
      <w:r>
        <w:rPr>
          <w:i/>
          <w:sz w:val="26"/>
          <w:szCs w:val="24"/>
        </w:rPr>
        <w:t>Kontratazio-prozeduretan parte hartzen duen mahaiaren aktak Kontratazio Atarian argitaratzea, bai eta izapidetutako kontratu-aldaketak ere.</w:t>
      </w:r>
    </w:p>
    <w:p w:rsidR="00543B12" w:rsidRPr="00543B12" w:rsidRDefault="00543B12" w:rsidP="00854F42">
      <w:pPr>
        <w:numPr>
          <w:ilvl w:val="0"/>
          <w:numId w:val="2"/>
        </w:numPr>
        <w:tabs>
          <w:tab w:val="clear" w:pos="1948"/>
          <w:tab w:val="left" w:pos="480"/>
          <w:tab w:val="num" w:pos="720"/>
          <w:tab w:val="num" w:pos="6597"/>
        </w:tabs>
        <w:spacing w:after="60"/>
        <w:ind w:left="0" w:firstLine="289"/>
        <w:rPr>
          <w:rFonts w:cs="Arial"/>
          <w:i/>
          <w:spacing w:val="6"/>
          <w:sz w:val="26"/>
          <w:szCs w:val="24"/>
        </w:rPr>
      </w:pPr>
      <w:r>
        <w:rPr>
          <w:i/>
          <w:sz w:val="26"/>
          <w:szCs w:val="24"/>
        </w:rPr>
        <w:t>Kasu guztietan, kontratuak gauzatzeko baldintza-agirietan ezarritako baldi</w:t>
      </w:r>
      <w:r>
        <w:rPr>
          <w:i/>
          <w:sz w:val="26"/>
          <w:szCs w:val="24"/>
        </w:rPr>
        <w:t>n</w:t>
      </w:r>
      <w:r>
        <w:rPr>
          <w:i/>
          <w:sz w:val="26"/>
          <w:szCs w:val="24"/>
        </w:rPr>
        <w:t>tzak betetzen direla egiaztatzea.</w:t>
      </w:r>
    </w:p>
    <w:p w:rsidR="00543B12" w:rsidRPr="00543B12" w:rsidRDefault="00543B12" w:rsidP="00854F42">
      <w:pPr>
        <w:numPr>
          <w:ilvl w:val="0"/>
          <w:numId w:val="2"/>
        </w:numPr>
        <w:tabs>
          <w:tab w:val="clear" w:pos="1948"/>
          <w:tab w:val="left" w:pos="480"/>
          <w:tab w:val="num" w:pos="720"/>
          <w:tab w:val="num" w:pos="6597"/>
        </w:tabs>
        <w:spacing w:after="60"/>
        <w:ind w:left="0" w:firstLine="289"/>
        <w:rPr>
          <w:rFonts w:cs="Arial"/>
          <w:i/>
          <w:spacing w:val="2"/>
          <w:sz w:val="26"/>
          <w:szCs w:val="24"/>
        </w:rPr>
      </w:pPr>
      <w:r>
        <w:rPr>
          <w:i/>
          <w:sz w:val="26"/>
          <w:szCs w:val="24"/>
        </w:rPr>
        <w:lastRenderedPageBreak/>
        <w:t>Kontratazio publikoaren esparruan obra-ziurtagiriak ordaintzeko aurreikus</w:t>
      </w:r>
      <w:r>
        <w:rPr>
          <w:i/>
          <w:sz w:val="26"/>
          <w:szCs w:val="24"/>
        </w:rPr>
        <w:t>i</w:t>
      </w:r>
      <w:r>
        <w:rPr>
          <w:i/>
          <w:sz w:val="26"/>
          <w:szCs w:val="24"/>
        </w:rPr>
        <w:t>tako gehieneko epea errespetatzea.</w:t>
      </w:r>
    </w:p>
    <w:p w:rsidR="00543B12" w:rsidRDefault="00543B12" w:rsidP="00854F42">
      <w:pPr>
        <w:numPr>
          <w:ilvl w:val="0"/>
          <w:numId w:val="2"/>
        </w:numPr>
        <w:tabs>
          <w:tab w:val="clear" w:pos="1948"/>
          <w:tab w:val="left" w:pos="480"/>
          <w:tab w:val="num" w:pos="720"/>
          <w:tab w:val="num" w:pos="6597"/>
        </w:tabs>
        <w:spacing w:after="60"/>
        <w:ind w:left="0" w:firstLine="289"/>
        <w:rPr>
          <w:rFonts w:cs="Arial"/>
          <w:i/>
          <w:spacing w:val="2"/>
          <w:sz w:val="26"/>
          <w:szCs w:val="24"/>
        </w:rPr>
      </w:pPr>
      <w:r>
        <w:rPr>
          <w:i/>
          <w:sz w:val="26"/>
          <w:szCs w:val="24"/>
        </w:rPr>
        <w:t>Gastu-proiektuen jarraipen egokia egitea, finantzaketa-desbideratzeak behar bezala kalkulatzen direla ziurtatzeko.</w:t>
      </w:r>
    </w:p>
    <w:p w:rsidR="00543B12" w:rsidRPr="00543B12" w:rsidRDefault="00543B12" w:rsidP="00C83CB2">
      <w:pPr>
        <w:keepNext/>
        <w:spacing w:before="180" w:after="180"/>
        <w:ind w:firstLine="0"/>
        <w:rPr>
          <w:rFonts w:ascii="Arial" w:hAnsi="Arial"/>
          <w:i/>
          <w:iCs/>
          <w:color w:val="000000"/>
          <w:spacing w:val="10"/>
          <w:kern w:val="28"/>
          <w:sz w:val="25"/>
          <w:szCs w:val="26"/>
        </w:rPr>
      </w:pPr>
      <w:bookmarkStart w:id="140" w:name="_Toc455146001"/>
      <w:r>
        <w:rPr>
          <w:rFonts w:ascii="Arial" w:hAnsi="Arial"/>
          <w:i/>
          <w:iCs/>
          <w:color w:val="000000"/>
          <w:sz w:val="25"/>
          <w:szCs w:val="26"/>
        </w:rPr>
        <w:t>VI.5.5 Transferentzia-gastuak</w:t>
      </w:r>
      <w:bookmarkEnd w:id="140"/>
    </w:p>
    <w:p w:rsidR="00543B12" w:rsidRPr="00543B12" w:rsidRDefault="00543B12" w:rsidP="00543B12">
      <w:pPr>
        <w:tabs>
          <w:tab w:val="left" w:pos="480"/>
          <w:tab w:val="num" w:pos="720"/>
          <w:tab w:val="num" w:pos="1320"/>
        </w:tabs>
        <w:spacing w:after="240"/>
        <w:ind w:firstLine="284"/>
        <w:rPr>
          <w:rFonts w:cs="Arial"/>
          <w:spacing w:val="6"/>
          <w:sz w:val="26"/>
          <w:szCs w:val="24"/>
        </w:rPr>
      </w:pPr>
      <w:r>
        <w:rPr>
          <w:sz w:val="26"/>
          <w:szCs w:val="24"/>
        </w:rPr>
        <w:t xml:space="preserve">2019an, udalak 20,61 milioi erabili zituen transferentziak egin eta </w:t>
      </w:r>
      <w:proofErr w:type="spellStart"/>
      <w:r>
        <w:rPr>
          <w:sz w:val="26"/>
          <w:szCs w:val="24"/>
        </w:rPr>
        <w:t>dirulaguntzak</w:t>
      </w:r>
      <w:proofErr w:type="spellEnd"/>
      <w:r>
        <w:rPr>
          <w:sz w:val="26"/>
          <w:szCs w:val="24"/>
        </w:rPr>
        <w:t xml:space="preserve"> emateko. Honako hauek izan ziren onuradunak:</w:t>
      </w:r>
    </w:p>
    <w:tbl>
      <w:tblPr>
        <w:tblW w:w="5000" w:type="pct"/>
        <w:tblCellMar>
          <w:left w:w="70" w:type="dxa"/>
          <w:right w:w="70" w:type="dxa"/>
        </w:tblCellMar>
        <w:tblLook w:val="04A0" w:firstRow="1" w:lastRow="0" w:firstColumn="1" w:lastColumn="0" w:noHBand="0" w:noVBand="1"/>
      </w:tblPr>
      <w:tblGrid>
        <w:gridCol w:w="3543"/>
        <w:gridCol w:w="1275"/>
        <w:gridCol w:w="1277"/>
        <w:gridCol w:w="1434"/>
        <w:gridCol w:w="1400"/>
      </w:tblGrid>
      <w:tr w:rsidR="00543B12" w:rsidRPr="00543B12" w:rsidTr="00854F42">
        <w:trPr>
          <w:trHeight w:val="198"/>
        </w:trPr>
        <w:tc>
          <w:tcPr>
            <w:tcW w:w="1984" w:type="pct"/>
            <w:tcBorders>
              <w:top w:val="single" w:sz="4" w:space="0" w:color="auto"/>
              <w:left w:val="nil"/>
              <w:bottom w:val="nil"/>
              <w:right w:val="nil"/>
            </w:tcBorders>
            <w:shd w:val="clear" w:color="000000" w:fill="FABF8F"/>
            <w:vAlign w:val="center"/>
            <w:hideMark/>
          </w:tcPr>
          <w:p w:rsidR="00543B12" w:rsidRPr="00543B12" w:rsidRDefault="00543B12" w:rsidP="00543B12">
            <w:pPr>
              <w:spacing w:after="0"/>
              <w:ind w:firstLine="0"/>
              <w:jc w:val="left"/>
              <w:rPr>
                <w:rFonts w:ascii="Arial" w:hAnsi="Arial" w:cs="Arial"/>
                <w:color w:val="000000"/>
                <w:sz w:val="18"/>
                <w:szCs w:val="18"/>
              </w:rPr>
            </w:pPr>
            <w:r>
              <w:rPr>
                <w:rFonts w:ascii="Arial" w:hAnsi="Arial"/>
                <w:color w:val="000000"/>
                <w:sz w:val="18"/>
                <w:szCs w:val="18"/>
              </w:rPr>
              <w:t> </w:t>
            </w:r>
          </w:p>
        </w:tc>
        <w:tc>
          <w:tcPr>
            <w:tcW w:w="1429" w:type="pct"/>
            <w:gridSpan w:val="2"/>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center"/>
              <w:rPr>
                <w:rFonts w:ascii="Arial" w:hAnsi="Arial" w:cs="Arial"/>
                <w:color w:val="000000"/>
                <w:sz w:val="18"/>
                <w:szCs w:val="18"/>
              </w:rPr>
            </w:pPr>
            <w:r>
              <w:rPr>
                <w:rFonts w:ascii="Arial" w:hAnsi="Arial"/>
                <w:color w:val="000000"/>
                <w:sz w:val="18"/>
                <w:szCs w:val="18"/>
              </w:rPr>
              <w:t>Transferentzia arruntak</w:t>
            </w:r>
          </w:p>
        </w:tc>
        <w:tc>
          <w:tcPr>
            <w:tcW w:w="1587" w:type="pct"/>
            <w:gridSpan w:val="2"/>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center"/>
              <w:rPr>
                <w:rFonts w:ascii="Arial" w:hAnsi="Arial" w:cs="Arial"/>
                <w:color w:val="000000"/>
                <w:sz w:val="18"/>
                <w:szCs w:val="18"/>
              </w:rPr>
            </w:pPr>
            <w:r>
              <w:rPr>
                <w:rFonts w:ascii="Arial" w:hAnsi="Arial"/>
                <w:color w:val="000000"/>
                <w:sz w:val="18"/>
                <w:szCs w:val="18"/>
              </w:rPr>
              <w:t>Kapital-transferentziak</w:t>
            </w:r>
          </w:p>
        </w:tc>
      </w:tr>
      <w:tr w:rsidR="00543B12" w:rsidRPr="00543B12" w:rsidTr="00854F42">
        <w:trPr>
          <w:trHeight w:val="198"/>
        </w:trPr>
        <w:tc>
          <w:tcPr>
            <w:tcW w:w="1984" w:type="pct"/>
            <w:tcBorders>
              <w:top w:val="nil"/>
              <w:left w:val="nil"/>
              <w:bottom w:val="nil"/>
              <w:right w:val="nil"/>
            </w:tcBorders>
            <w:shd w:val="clear" w:color="000000" w:fill="FABF8F"/>
            <w:vAlign w:val="center"/>
            <w:hideMark/>
          </w:tcPr>
          <w:p w:rsidR="00543B12" w:rsidRPr="00543B12" w:rsidRDefault="00543B12" w:rsidP="00543B12">
            <w:pPr>
              <w:spacing w:after="0"/>
              <w:ind w:firstLine="0"/>
              <w:jc w:val="left"/>
              <w:rPr>
                <w:rFonts w:ascii="Arial" w:hAnsi="Arial" w:cs="Arial"/>
                <w:color w:val="000000"/>
                <w:sz w:val="18"/>
                <w:szCs w:val="18"/>
              </w:rPr>
            </w:pPr>
            <w:r>
              <w:rPr>
                <w:rFonts w:ascii="Arial" w:hAnsi="Arial"/>
                <w:color w:val="000000"/>
                <w:sz w:val="18"/>
                <w:szCs w:val="18"/>
              </w:rPr>
              <w:t> </w:t>
            </w:r>
          </w:p>
        </w:tc>
        <w:tc>
          <w:tcPr>
            <w:tcW w:w="714" w:type="pct"/>
            <w:tcBorders>
              <w:top w:val="single" w:sz="4" w:space="0" w:color="auto"/>
              <w:left w:val="nil"/>
              <w:bottom w:val="nil"/>
              <w:right w:val="nil"/>
            </w:tcBorders>
            <w:shd w:val="clear" w:color="000000" w:fill="FABF8F"/>
            <w:vAlign w:val="center"/>
            <w:hideMark/>
          </w:tcPr>
          <w:p w:rsidR="00543B12" w:rsidRPr="00543B12" w:rsidRDefault="00543B12" w:rsidP="00667079">
            <w:pPr>
              <w:spacing w:after="0"/>
              <w:ind w:firstLine="0"/>
              <w:jc w:val="right"/>
              <w:rPr>
                <w:rFonts w:ascii="Arial" w:hAnsi="Arial" w:cs="Arial"/>
                <w:color w:val="000000"/>
                <w:sz w:val="18"/>
                <w:szCs w:val="18"/>
              </w:rPr>
            </w:pPr>
            <w:r>
              <w:rPr>
                <w:rFonts w:ascii="Arial" w:hAnsi="Arial"/>
                <w:color w:val="000000"/>
                <w:sz w:val="18"/>
                <w:szCs w:val="18"/>
              </w:rPr>
              <w:t>Aitortutako betebeharrak</w:t>
            </w:r>
          </w:p>
        </w:tc>
        <w:tc>
          <w:tcPr>
            <w:tcW w:w="715" w:type="pct"/>
            <w:tcBorders>
              <w:top w:val="single" w:sz="4" w:space="0" w:color="auto"/>
              <w:left w:val="nil"/>
              <w:bottom w:val="nil"/>
              <w:right w:val="nil"/>
            </w:tcBorders>
            <w:shd w:val="clear" w:color="000000" w:fill="FABF8F"/>
            <w:vAlign w:val="center"/>
            <w:hideMark/>
          </w:tcPr>
          <w:p w:rsidR="00543B12" w:rsidRPr="00543B12" w:rsidRDefault="00543B12" w:rsidP="00667079">
            <w:pPr>
              <w:spacing w:after="0"/>
              <w:ind w:firstLine="0"/>
              <w:jc w:val="right"/>
              <w:rPr>
                <w:rFonts w:ascii="Arial" w:hAnsi="Arial" w:cs="Arial"/>
                <w:color w:val="000000"/>
                <w:sz w:val="18"/>
                <w:szCs w:val="18"/>
              </w:rPr>
            </w:pPr>
            <w:r>
              <w:rPr>
                <w:rFonts w:ascii="Arial" w:hAnsi="Arial"/>
                <w:color w:val="000000"/>
                <w:sz w:val="18"/>
                <w:szCs w:val="18"/>
              </w:rPr>
              <w:t>2019/2018 aldea (%)</w:t>
            </w:r>
          </w:p>
        </w:tc>
        <w:tc>
          <w:tcPr>
            <w:tcW w:w="803" w:type="pct"/>
            <w:tcBorders>
              <w:top w:val="single" w:sz="4" w:space="0" w:color="auto"/>
              <w:left w:val="nil"/>
              <w:bottom w:val="nil"/>
              <w:right w:val="nil"/>
            </w:tcBorders>
            <w:shd w:val="clear" w:color="000000" w:fill="FABF8F"/>
            <w:vAlign w:val="center"/>
            <w:hideMark/>
          </w:tcPr>
          <w:p w:rsidR="00543B12" w:rsidRPr="00543B12" w:rsidRDefault="00543B12" w:rsidP="00667079">
            <w:pPr>
              <w:spacing w:after="0"/>
              <w:ind w:firstLine="0"/>
              <w:jc w:val="right"/>
              <w:rPr>
                <w:rFonts w:ascii="Arial" w:hAnsi="Arial" w:cs="Arial"/>
                <w:color w:val="000000"/>
                <w:sz w:val="18"/>
                <w:szCs w:val="18"/>
              </w:rPr>
            </w:pPr>
            <w:r>
              <w:rPr>
                <w:rFonts w:ascii="Arial" w:hAnsi="Arial"/>
                <w:color w:val="000000"/>
                <w:sz w:val="18"/>
                <w:szCs w:val="18"/>
              </w:rPr>
              <w:t>Aitortutako b</w:t>
            </w:r>
            <w:r>
              <w:rPr>
                <w:rFonts w:ascii="Arial" w:hAnsi="Arial"/>
                <w:color w:val="000000"/>
                <w:sz w:val="18"/>
                <w:szCs w:val="18"/>
              </w:rPr>
              <w:t>e</w:t>
            </w:r>
            <w:r>
              <w:rPr>
                <w:rFonts w:ascii="Arial" w:hAnsi="Arial"/>
                <w:color w:val="000000"/>
                <w:sz w:val="18"/>
                <w:szCs w:val="18"/>
              </w:rPr>
              <w:t>tebeharrak</w:t>
            </w:r>
          </w:p>
        </w:tc>
        <w:tc>
          <w:tcPr>
            <w:tcW w:w="784" w:type="pct"/>
            <w:tcBorders>
              <w:top w:val="single" w:sz="4" w:space="0" w:color="auto"/>
              <w:left w:val="nil"/>
              <w:bottom w:val="nil"/>
              <w:right w:val="nil"/>
            </w:tcBorders>
            <w:shd w:val="clear" w:color="000000" w:fill="FABF8F"/>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2019/2018 a</w:t>
            </w:r>
            <w:r>
              <w:rPr>
                <w:rFonts w:ascii="Arial" w:hAnsi="Arial"/>
                <w:color w:val="000000"/>
                <w:sz w:val="18"/>
                <w:szCs w:val="18"/>
              </w:rPr>
              <w:t>l</w:t>
            </w:r>
            <w:r>
              <w:rPr>
                <w:rFonts w:ascii="Arial" w:hAnsi="Arial"/>
                <w:color w:val="000000"/>
                <w:sz w:val="18"/>
                <w:szCs w:val="18"/>
              </w:rPr>
              <w:t>dea (%)</w:t>
            </w:r>
          </w:p>
        </w:tc>
      </w:tr>
      <w:tr w:rsidR="00543B12" w:rsidRPr="00543B12" w:rsidTr="00854F42">
        <w:trPr>
          <w:trHeight w:val="198"/>
        </w:trPr>
        <w:tc>
          <w:tcPr>
            <w:tcW w:w="1984" w:type="pct"/>
            <w:tcBorders>
              <w:top w:val="single" w:sz="4" w:space="0" w:color="auto"/>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Erakunde autonomoei egindako transferentziak</w:t>
            </w:r>
          </w:p>
        </w:tc>
        <w:tc>
          <w:tcPr>
            <w:tcW w:w="714"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667079">
            <w:pPr>
              <w:spacing w:after="0"/>
              <w:ind w:firstLine="0"/>
              <w:jc w:val="right"/>
              <w:rPr>
                <w:rFonts w:ascii="Arial Narrow" w:hAnsi="Arial Narrow" w:cs="Calibri"/>
                <w:color w:val="000000"/>
                <w:sz w:val="18"/>
                <w:szCs w:val="18"/>
              </w:rPr>
            </w:pPr>
            <w:r>
              <w:rPr>
                <w:rFonts w:ascii="Arial Narrow" w:hAnsi="Arial Narrow"/>
                <w:color w:val="000000"/>
                <w:sz w:val="18"/>
                <w:szCs w:val="18"/>
              </w:rPr>
              <w:t>8.029.786</w:t>
            </w:r>
          </w:p>
        </w:tc>
        <w:tc>
          <w:tcPr>
            <w:tcW w:w="715"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-18</w:t>
            </w:r>
          </w:p>
        </w:tc>
        <w:tc>
          <w:tcPr>
            <w:tcW w:w="803"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203.908</w:t>
            </w:r>
          </w:p>
        </w:tc>
        <w:tc>
          <w:tcPr>
            <w:tcW w:w="784"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-80</w:t>
            </w:r>
          </w:p>
        </w:tc>
      </w:tr>
      <w:tr w:rsidR="00543B12" w:rsidRPr="00543B12" w:rsidTr="00854F42">
        <w:trPr>
          <w:trHeight w:val="198"/>
        </w:trPr>
        <w:tc>
          <w:tcPr>
            <w:tcW w:w="198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 xml:space="preserve">Toki-entitateko </w:t>
            </w:r>
            <w:proofErr w:type="spellStart"/>
            <w:r>
              <w:rPr>
                <w:rFonts w:ascii="Arial Narrow" w:hAnsi="Arial Narrow"/>
                <w:color w:val="000000"/>
                <w:sz w:val="18"/>
                <w:szCs w:val="18"/>
              </w:rPr>
              <w:t>ente</w:t>
            </w:r>
            <w:proofErr w:type="spellEnd"/>
            <w:r>
              <w:rPr>
                <w:rFonts w:ascii="Arial Narrow" w:hAnsi="Arial Narrow"/>
                <w:color w:val="000000"/>
                <w:sz w:val="18"/>
                <w:szCs w:val="18"/>
              </w:rPr>
              <w:t xml:space="preserve"> publikoei eta merkataritza-sozietateei emandako beste </w:t>
            </w:r>
            <w:proofErr w:type="spellStart"/>
            <w:r>
              <w:rPr>
                <w:rFonts w:ascii="Arial Narrow" w:hAnsi="Arial Narrow"/>
                <w:color w:val="000000"/>
                <w:sz w:val="18"/>
                <w:szCs w:val="18"/>
              </w:rPr>
              <w:t>dirulaguntza</w:t>
            </w:r>
            <w:proofErr w:type="spellEnd"/>
            <w:r>
              <w:rPr>
                <w:rFonts w:ascii="Arial Narrow" w:hAnsi="Arial Narrow"/>
                <w:color w:val="000000"/>
                <w:sz w:val="18"/>
                <w:szCs w:val="18"/>
              </w:rPr>
              <w:t xml:space="preserve"> batzuk</w:t>
            </w:r>
          </w:p>
        </w:tc>
        <w:tc>
          <w:tcPr>
            <w:tcW w:w="714" w:type="pct"/>
            <w:tcBorders>
              <w:top w:val="nil"/>
              <w:left w:val="nil"/>
              <w:bottom w:val="single" w:sz="4" w:space="0" w:color="auto"/>
              <w:right w:val="nil"/>
            </w:tcBorders>
            <w:shd w:val="clear" w:color="auto" w:fill="auto"/>
            <w:noWrap/>
            <w:vAlign w:val="center"/>
            <w:hideMark/>
          </w:tcPr>
          <w:p w:rsidR="00543B12" w:rsidRPr="00543B12" w:rsidRDefault="00543B12" w:rsidP="00667079">
            <w:pPr>
              <w:spacing w:after="0"/>
              <w:ind w:firstLine="0"/>
              <w:jc w:val="right"/>
              <w:rPr>
                <w:rFonts w:ascii="Arial Narrow" w:hAnsi="Arial Narrow" w:cs="Calibri"/>
                <w:color w:val="000000"/>
                <w:sz w:val="18"/>
                <w:szCs w:val="18"/>
              </w:rPr>
            </w:pPr>
            <w:r>
              <w:rPr>
                <w:rFonts w:ascii="Arial Narrow" w:hAnsi="Arial Narrow"/>
                <w:color w:val="000000"/>
                <w:sz w:val="18"/>
                <w:szCs w:val="18"/>
              </w:rPr>
              <w:t>438.501</w:t>
            </w:r>
          </w:p>
        </w:tc>
        <w:tc>
          <w:tcPr>
            <w:tcW w:w="71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-28</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c>
          <w:tcPr>
            <w:tcW w:w="784"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r>
      <w:tr w:rsidR="00543B12" w:rsidRPr="00543B12" w:rsidTr="00854F42">
        <w:trPr>
          <w:trHeight w:val="198"/>
        </w:trPr>
        <w:tc>
          <w:tcPr>
            <w:tcW w:w="198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Nafarroako Foru Komunitateko Administrazio Or</w:t>
            </w:r>
            <w:r>
              <w:rPr>
                <w:rFonts w:ascii="Arial Narrow" w:hAnsi="Arial Narrow"/>
                <w:color w:val="000000"/>
                <w:sz w:val="18"/>
                <w:szCs w:val="18"/>
              </w:rPr>
              <w:t>o</w:t>
            </w:r>
            <w:r>
              <w:rPr>
                <w:rFonts w:ascii="Arial Narrow" w:hAnsi="Arial Narrow"/>
                <w:color w:val="000000"/>
                <w:sz w:val="18"/>
                <w:szCs w:val="18"/>
              </w:rPr>
              <w:t>korrari</w:t>
            </w:r>
          </w:p>
        </w:tc>
        <w:tc>
          <w:tcPr>
            <w:tcW w:w="714" w:type="pct"/>
            <w:tcBorders>
              <w:top w:val="nil"/>
              <w:left w:val="nil"/>
              <w:bottom w:val="single" w:sz="4" w:space="0" w:color="auto"/>
              <w:right w:val="nil"/>
            </w:tcBorders>
            <w:shd w:val="clear" w:color="auto" w:fill="auto"/>
            <w:noWrap/>
            <w:vAlign w:val="center"/>
            <w:hideMark/>
          </w:tcPr>
          <w:p w:rsidR="00543B12" w:rsidRPr="00543B12" w:rsidRDefault="00543B12" w:rsidP="00667079">
            <w:pPr>
              <w:spacing w:after="0"/>
              <w:ind w:firstLine="0"/>
              <w:jc w:val="right"/>
              <w:rPr>
                <w:rFonts w:ascii="Arial Narrow" w:hAnsi="Arial Narrow" w:cs="Calibri"/>
                <w:color w:val="000000"/>
                <w:sz w:val="18"/>
                <w:szCs w:val="18"/>
              </w:rPr>
            </w:pPr>
            <w:r>
              <w:rPr>
                <w:rFonts w:ascii="Arial Narrow" w:hAnsi="Arial Narrow"/>
                <w:color w:val="000000"/>
                <w:sz w:val="18"/>
                <w:szCs w:val="18"/>
              </w:rPr>
              <w:t>218.842</w:t>
            </w:r>
          </w:p>
        </w:tc>
        <w:tc>
          <w:tcPr>
            <w:tcW w:w="71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11</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c>
          <w:tcPr>
            <w:tcW w:w="784"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r>
      <w:tr w:rsidR="00543B12" w:rsidRPr="00543B12" w:rsidTr="00854F42">
        <w:trPr>
          <w:trHeight w:val="198"/>
        </w:trPr>
        <w:tc>
          <w:tcPr>
            <w:tcW w:w="198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Nafarroako Foru Komunitateko enpresa publikoei</w:t>
            </w:r>
          </w:p>
        </w:tc>
        <w:tc>
          <w:tcPr>
            <w:tcW w:w="714" w:type="pct"/>
            <w:tcBorders>
              <w:top w:val="nil"/>
              <w:left w:val="nil"/>
              <w:bottom w:val="single" w:sz="4" w:space="0" w:color="auto"/>
              <w:right w:val="nil"/>
            </w:tcBorders>
            <w:shd w:val="clear" w:color="auto" w:fill="auto"/>
            <w:noWrap/>
            <w:vAlign w:val="center"/>
            <w:hideMark/>
          </w:tcPr>
          <w:p w:rsidR="00543B12" w:rsidRPr="00543B12" w:rsidRDefault="00543B12" w:rsidP="00667079">
            <w:pPr>
              <w:spacing w:after="0"/>
              <w:ind w:firstLine="0"/>
              <w:jc w:val="right"/>
              <w:rPr>
                <w:rFonts w:ascii="Arial Narrow" w:hAnsi="Arial Narrow" w:cs="Calibri"/>
                <w:color w:val="000000"/>
                <w:sz w:val="18"/>
                <w:szCs w:val="18"/>
              </w:rPr>
            </w:pPr>
            <w:r>
              <w:rPr>
                <w:rFonts w:ascii="Arial Narrow" w:hAnsi="Arial Narrow"/>
                <w:color w:val="000000"/>
                <w:sz w:val="18"/>
                <w:szCs w:val="18"/>
              </w:rPr>
              <w:t>165.000</w:t>
            </w:r>
          </w:p>
        </w:tc>
        <w:tc>
          <w:tcPr>
            <w:tcW w:w="71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c>
          <w:tcPr>
            <w:tcW w:w="784"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r>
      <w:tr w:rsidR="00543B12" w:rsidRPr="00543B12" w:rsidTr="00854F42">
        <w:trPr>
          <w:trHeight w:val="198"/>
        </w:trPr>
        <w:tc>
          <w:tcPr>
            <w:tcW w:w="1984" w:type="pct"/>
            <w:tcBorders>
              <w:top w:val="nil"/>
              <w:left w:val="nil"/>
              <w:bottom w:val="nil"/>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Udalei</w:t>
            </w:r>
          </w:p>
        </w:tc>
        <w:tc>
          <w:tcPr>
            <w:tcW w:w="714" w:type="pct"/>
            <w:tcBorders>
              <w:top w:val="nil"/>
              <w:left w:val="nil"/>
              <w:bottom w:val="nil"/>
              <w:right w:val="nil"/>
            </w:tcBorders>
            <w:shd w:val="clear" w:color="auto" w:fill="auto"/>
            <w:noWrap/>
            <w:vAlign w:val="center"/>
            <w:hideMark/>
          </w:tcPr>
          <w:p w:rsidR="00543B12" w:rsidRPr="00543B12" w:rsidRDefault="00543B12" w:rsidP="00667079">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c>
          <w:tcPr>
            <w:tcW w:w="71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-100</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c>
          <w:tcPr>
            <w:tcW w:w="784"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r>
      <w:tr w:rsidR="00543B12" w:rsidRPr="00543B12" w:rsidTr="00854F42">
        <w:trPr>
          <w:trHeight w:val="198"/>
        </w:trPr>
        <w:tc>
          <w:tcPr>
            <w:tcW w:w="1984" w:type="pct"/>
            <w:tcBorders>
              <w:top w:val="single" w:sz="4" w:space="0" w:color="auto"/>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Mankomunitateei</w:t>
            </w:r>
          </w:p>
        </w:tc>
        <w:tc>
          <w:tcPr>
            <w:tcW w:w="714"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667079">
            <w:pPr>
              <w:spacing w:after="0"/>
              <w:ind w:firstLine="0"/>
              <w:jc w:val="right"/>
              <w:rPr>
                <w:rFonts w:ascii="Arial Narrow" w:hAnsi="Arial Narrow" w:cs="Calibri"/>
                <w:color w:val="000000"/>
                <w:sz w:val="18"/>
                <w:szCs w:val="18"/>
              </w:rPr>
            </w:pPr>
            <w:r>
              <w:rPr>
                <w:rFonts w:ascii="Arial Narrow" w:hAnsi="Arial Narrow"/>
                <w:color w:val="000000"/>
                <w:sz w:val="18"/>
                <w:szCs w:val="18"/>
              </w:rPr>
              <w:t>2.593.724</w:t>
            </w:r>
          </w:p>
        </w:tc>
        <w:tc>
          <w:tcPr>
            <w:tcW w:w="71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4</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c>
          <w:tcPr>
            <w:tcW w:w="784"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r>
      <w:tr w:rsidR="00543B12" w:rsidRPr="00543B12" w:rsidTr="00854F42">
        <w:trPr>
          <w:trHeight w:val="198"/>
        </w:trPr>
        <w:tc>
          <w:tcPr>
            <w:tcW w:w="198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 xml:space="preserve">Beste enpresa pribatu batzuei emandako </w:t>
            </w:r>
            <w:proofErr w:type="spellStart"/>
            <w:r>
              <w:rPr>
                <w:rFonts w:ascii="Arial Narrow" w:hAnsi="Arial Narrow"/>
                <w:color w:val="000000"/>
                <w:sz w:val="18"/>
                <w:szCs w:val="18"/>
              </w:rPr>
              <w:t>dirulagu</w:t>
            </w:r>
            <w:r>
              <w:rPr>
                <w:rFonts w:ascii="Arial Narrow" w:hAnsi="Arial Narrow"/>
                <w:color w:val="000000"/>
                <w:sz w:val="18"/>
                <w:szCs w:val="18"/>
              </w:rPr>
              <w:t>n</w:t>
            </w:r>
            <w:r>
              <w:rPr>
                <w:rFonts w:ascii="Arial Narrow" w:hAnsi="Arial Narrow"/>
                <w:color w:val="000000"/>
                <w:sz w:val="18"/>
                <w:szCs w:val="18"/>
              </w:rPr>
              <w:t>tzak</w:t>
            </w:r>
            <w:proofErr w:type="spellEnd"/>
          </w:p>
        </w:tc>
        <w:tc>
          <w:tcPr>
            <w:tcW w:w="714" w:type="pct"/>
            <w:tcBorders>
              <w:top w:val="nil"/>
              <w:left w:val="nil"/>
              <w:bottom w:val="single" w:sz="4" w:space="0" w:color="auto"/>
              <w:right w:val="nil"/>
            </w:tcBorders>
            <w:shd w:val="clear" w:color="auto" w:fill="auto"/>
            <w:noWrap/>
            <w:vAlign w:val="center"/>
            <w:hideMark/>
          </w:tcPr>
          <w:p w:rsidR="00543B12" w:rsidRPr="00543B12" w:rsidRDefault="00543B12" w:rsidP="00667079">
            <w:pPr>
              <w:spacing w:after="0"/>
              <w:ind w:firstLine="0"/>
              <w:jc w:val="right"/>
              <w:rPr>
                <w:rFonts w:ascii="Arial Narrow" w:hAnsi="Arial Narrow" w:cs="Calibri"/>
                <w:color w:val="000000"/>
                <w:sz w:val="18"/>
                <w:szCs w:val="18"/>
              </w:rPr>
            </w:pPr>
            <w:r>
              <w:rPr>
                <w:rFonts w:ascii="Arial Narrow" w:hAnsi="Arial Narrow"/>
                <w:color w:val="000000"/>
                <w:sz w:val="18"/>
                <w:szCs w:val="18"/>
              </w:rPr>
              <w:t>98.021</w:t>
            </w:r>
          </w:p>
        </w:tc>
        <w:tc>
          <w:tcPr>
            <w:tcW w:w="71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15</w:t>
            </w:r>
          </w:p>
        </w:tc>
        <w:tc>
          <w:tcPr>
            <w:tcW w:w="80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c>
          <w:tcPr>
            <w:tcW w:w="784"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r>
      <w:tr w:rsidR="00543B12" w:rsidRPr="00543B12" w:rsidTr="00854F42">
        <w:trPr>
          <w:trHeight w:val="198"/>
        </w:trPr>
        <w:tc>
          <w:tcPr>
            <w:tcW w:w="198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Familiei</w:t>
            </w:r>
          </w:p>
        </w:tc>
        <w:tc>
          <w:tcPr>
            <w:tcW w:w="714" w:type="pct"/>
            <w:tcBorders>
              <w:top w:val="nil"/>
              <w:left w:val="nil"/>
              <w:bottom w:val="single" w:sz="4" w:space="0" w:color="auto"/>
              <w:right w:val="nil"/>
            </w:tcBorders>
            <w:shd w:val="clear" w:color="auto" w:fill="auto"/>
            <w:noWrap/>
            <w:vAlign w:val="center"/>
            <w:hideMark/>
          </w:tcPr>
          <w:p w:rsidR="00543B12" w:rsidRPr="00543B12" w:rsidRDefault="00543B12" w:rsidP="00667079">
            <w:pPr>
              <w:spacing w:after="0"/>
              <w:ind w:firstLine="0"/>
              <w:jc w:val="right"/>
              <w:rPr>
                <w:rFonts w:ascii="Arial Narrow" w:hAnsi="Arial Narrow" w:cs="Calibri"/>
                <w:color w:val="000000"/>
                <w:sz w:val="18"/>
                <w:szCs w:val="18"/>
              </w:rPr>
            </w:pPr>
            <w:r>
              <w:rPr>
                <w:rFonts w:ascii="Arial Narrow" w:hAnsi="Arial Narrow"/>
                <w:color w:val="000000"/>
                <w:sz w:val="18"/>
                <w:szCs w:val="18"/>
              </w:rPr>
              <w:t>2.090.180</w:t>
            </w:r>
          </w:p>
        </w:tc>
        <w:tc>
          <w:tcPr>
            <w:tcW w:w="71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-5</w:t>
            </w:r>
          </w:p>
        </w:tc>
        <w:tc>
          <w:tcPr>
            <w:tcW w:w="803" w:type="pct"/>
            <w:tcBorders>
              <w:top w:val="nil"/>
              <w:left w:val="nil"/>
              <w:bottom w:val="nil"/>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744.299</w:t>
            </w:r>
          </w:p>
        </w:tc>
        <w:tc>
          <w:tcPr>
            <w:tcW w:w="784"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-13</w:t>
            </w:r>
          </w:p>
        </w:tc>
      </w:tr>
      <w:tr w:rsidR="00543B12" w:rsidRPr="00543B12" w:rsidTr="00854F42">
        <w:trPr>
          <w:trHeight w:val="198"/>
        </w:trPr>
        <w:tc>
          <w:tcPr>
            <w:tcW w:w="198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Irabazi asmorik gabeko erakundeei</w:t>
            </w:r>
          </w:p>
        </w:tc>
        <w:tc>
          <w:tcPr>
            <w:tcW w:w="714" w:type="pct"/>
            <w:tcBorders>
              <w:top w:val="nil"/>
              <w:left w:val="nil"/>
              <w:bottom w:val="single" w:sz="4" w:space="0" w:color="auto"/>
              <w:right w:val="nil"/>
            </w:tcBorders>
            <w:shd w:val="clear" w:color="auto" w:fill="auto"/>
            <w:noWrap/>
            <w:vAlign w:val="center"/>
            <w:hideMark/>
          </w:tcPr>
          <w:p w:rsidR="00543B12" w:rsidRPr="00543B12" w:rsidRDefault="00543B12" w:rsidP="00667079">
            <w:pPr>
              <w:spacing w:after="0"/>
              <w:ind w:firstLine="0"/>
              <w:jc w:val="right"/>
              <w:rPr>
                <w:rFonts w:ascii="Arial Narrow" w:hAnsi="Arial Narrow" w:cs="Calibri"/>
                <w:color w:val="000000"/>
                <w:sz w:val="18"/>
                <w:szCs w:val="18"/>
              </w:rPr>
            </w:pPr>
            <w:r>
              <w:rPr>
                <w:rFonts w:ascii="Arial Narrow" w:hAnsi="Arial Narrow"/>
                <w:color w:val="000000"/>
                <w:sz w:val="18"/>
                <w:szCs w:val="18"/>
              </w:rPr>
              <w:t>4.870.311</w:t>
            </w:r>
          </w:p>
        </w:tc>
        <w:tc>
          <w:tcPr>
            <w:tcW w:w="71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2</w:t>
            </w:r>
          </w:p>
        </w:tc>
        <w:tc>
          <w:tcPr>
            <w:tcW w:w="803"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c>
          <w:tcPr>
            <w:tcW w:w="784"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0</w:t>
            </w:r>
          </w:p>
        </w:tc>
      </w:tr>
      <w:tr w:rsidR="00543B12" w:rsidRPr="00543B12" w:rsidTr="00854F42">
        <w:trPr>
          <w:trHeight w:val="198"/>
        </w:trPr>
        <w:tc>
          <w:tcPr>
            <w:tcW w:w="1984"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sz w:val="18"/>
                <w:szCs w:val="18"/>
              </w:rPr>
            </w:pPr>
            <w:r>
              <w:rPr>
                <w:rFonts w:ascii="Arial Narrow" w:hAnsi="Arial Narrow"/>
                <w:color w:val="000000"/>
                <w:sz w:val="18"/>
                <w:szCs w:val="18"/>
              </w:rPr>
              <w:t>Europar Batasunera transferentziak</w:t>
            </w:r>
          </w:p>
        </w:tc>
        <w:tc>
          <w:tcPr>
            <w:tcW w:w="714" w:type="pct"/>
            <w:tcBorders>
              <w:top w:val="nil"/>
              <w:left w:val="nil"/>
              <w:bottom w:val="single" w:sz="4" w:space="0" w:color="auto"/>
              <w:right w:val="nil"/>
            </w:tcBorders>
            <w:shd w:val="clear" w:color="auto" w:fill="auto"/>
            <w:noWrap/>
            <w:vAlign w:val="center"/>
            <w:hideMark/>
          </w:tcPr>
          <w:p w:rsidR="00543B12" w:rsidRPr="00543B12" w:rsidRDefault="00543B12" w:rsidP="00667079">
            <w:pPr>
              <w:spacing w:after="0"/>
              <w:ind w:firstLine="0"/>
              <w:jc w:val="right"/>
              <w:rPr>
                <w:rFonts w:ascii="Arial Narrow" w:hAnsi="Arial Narrow" w:cs="Calibri"/>
                <w:color w:val="000000"/>
                <w:sz w:val="18"/>
                <w:szCs w:val="18"/>
              </w:rPr>
            </w:pPr>
            <w:r>
              <w:rPr>
                <w:rFonts w:ascii="Arial Narrow" w:hAnsi="Arial Narrow"/>
                <w:color w:val="000000"/>
                <w:sz w:val="18"/>
                <w:szCs w:val="18"/>
              </w:rPr>
              <w:t>1.043.589</w:t>
            </w:r>
          </w:p>
        </w:tc>
        <w:tc>
          <w:tcPr>
            <w:tcW w:w="715"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-2</w:t>
            </w:r>
          </w:p>
        </w:tc>
        <w:tc>
          <w:tcPr>
            <w:tcW w:w="803" w:type="pct"/>
            <w:tcBorders>
              <w:top w:val="nil"/>
              <w:left w:val="nil"/>
              <w:bottom w:val="nil"/>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115.000</w:t>
            </w:r>
          </w:p>
        </w:tc>
        <w:tc>
          <w:tcPr>
            <w:tcW w:w="784"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-36</w:t>
            </w:r>
          </w:p>
        </w:tc>
      </w:tr>
      <w:tr w:rsidR="00543B12" w:rsidRPr="00543B12" w:rsidTr="00C83CB2">
        <w:trPr>
          <w:trHeight w:val="255"/>
        </w:trPr>
        <w:tc>
          <w:tcPr>
            <w:tcW w:w="1984" w:type="pct"/>
            <w:tcBorders>
              <w:top w:val="nil"/>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left"/>
              <w:rPr>
                <w:rFonts w:ascii="Arial" w:hAnsi="Arial" w:cs="Arial"/>
                <w:color w:val="000000"/>
                <w:sz w:val="18"/>
                <w:szCs w:val="18"/>
              </w:rPr>
            </w:pPr>
            <w:r>
              <w:rPr>
                <w:rFonts w:ascii="Arial" w:hAnsi="Arial"/>
                <w:color w:val="000000"/>
                <w:sz w:val="18"/>
                <w:szCs w:val="18"/>
              </w:rPr>
              <w:t>Guztira</w:t>
            </w:r>
          </w:p>
        </w:tc>
        <w:tc>
          <w:tcPr>
            <w:tcW w:w="714" w:type="pct"/>
            <w:tcBorders>
              <w:top w:val="nil"/>
              <w:left w:val="nil"/>
              <w:bottom w:val="single" w:sz="4" w:space="0" w:color="auto"/>
              <w:right w:val="nil"/>
            </w:tcBorders>
            <w:shd w:val="clear" w:color="auto" w:fill="FABF8F" w:themeFill="accent6" w:themeFillTint="99"/>
            <w:vAlign w:val="center"/>
            <w:hideMark/>
          </w:tcPr>
          <w:p w:rsidR="00543B12" w:rsidRPr="00543B12" w:rsidRDefault="00543B12" w:rsidP="00667079">
            <w:pPr>
              <w:spacing w:after="0"/>
              <w:ind w:firstLine="0"/>
              <w:jc w:val="right"/>
              <w:rPr>
                <w:rFonts w:ascii="Arial" w:hAnsi="Arial" w:cs="Arial"/>
                <w:color w:val="000000"/>
                <w:sz w:val="18"/>
                <w:szCs w:val="18"/>
              </w:rPr>
            </w:pPr>
            <w:r>
              <w:rPr>
                <w:rFonts w:ascii="Arial" w:hAnsi="Arial"/>
                <w:color w:val="000000"/>
                <w:sz w:val="18"/>
                <w:szCs w:val="18"/>
              </w:rPr>
              <w:t>19.547.954</w:t>
            </w:r>
          </w:p>
        </w:tc>
        <w:tc>
          <w:tcPr>
            <w:tcW w:w="715" w:type="pct"/>
            <w:tcBorders>
              <w:top w:val="nil"/>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-9</w:t>
            </w:r>
          </w:p>
        </w:tc>
        <w:tc>
          <w:tcPr>
            <w:tcW w:w="803"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1.063.207</w:t>
            </w:r>
          </w:p>
        </w:tc>
        <w:tc>
          <w:tcPr>
            <w:tcW w:w="784" w:type="pct"/>
            <w:tcBorders>
              <w:top w:val="nil"/>
              <w:left w:val="nil"/>
              <w:bottom w:val="single" w:sz="4" w:space="0" w:color="auto"/>
              <w:right w:val="nil"/>
            </w:tcBorders>
            <w:shd w:val="clear" w:color="auto" w:fill="FABF8F" w:themeFill="accent6" w:themeFillTint="99"/>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-49</w:t>
            </w:r>
          </w:p>
        </w:tc>
      </w:tr>
    </w:tbl>
    <w:p w:rsidR="00543B12" w:rsidRPr="00543B12" w:rsidRDefault="00543B12" w:rsidP="00543B12">
      <w:pPr>
        <w:tabs>
          <w:tab w:val="left" w:pos="708"/>
          <w:tab w:val="center" w:pos="2835"/>
          <w:tab w:val="center" w:pos="3969"/>
          <w:tab w:val="center" w:pos="5103"/>
          <w:tab w:val="center" w:pos="6237"/>
          <w:tab w:val="center" w:pos="7371"/>
        </w:tabs>
        <w:spacing w:before="120"/>
        <w:ind w:firstLine="284"/>
        <w:rPr>
          <w:rFonts w:cs="Arial"/>
          <w:spacing w:val="6"/>
          <w:sz w:val="26"/>
          <w:szCs w:val="24"/>
        </w:rPr>
      </w:pPr>
      <w:r>
        <w:rPr>
          <w:sz w:val="26"/>
          <w:szCs w:val="24"/>
        </w:rPr>
        <w:t xml:space="preserve">Transferentziek eta </w:t>
      </w:r>
      <w:proofErr w:type="spellStart"/>
      <w:r>
        <w:rPr>
          <w:sz w:val="26"/>
          <w:szCs w:val="24"/>
        </w:rPr>
        <w:t>dirulaguntza</w:t>
      </w:r>
      <w:proofErr w:type="spellEnd"/>
      <w:r>
        <w:rPr>
          <w:sz w:val="26"/>
          <w:szCs w:val="24"/>
        </w:rPr>
        <w:t xml:space="preserve"> arruntek 19,55 milioi euro egin zuten. 2019ko ekitaldian aitortutako betebeharren guztizkoaren ehuneko hamar dira. Haien bet</w:t>
      </w:r>
      <w:r>
        <w:rPr>
          <w:sz w:val="26"/>
          <w:szCs w:val="24"/>
        </w:rPr>
        <w:t>e</w:t>
      </w:r>
      <w:r>
        <w:rPr>
          <w:sz w:val="26"/>
          <w:szCs w:val="24"/>
        </w:rPr>
        <w:t>tze-maila behin betiko kredituen ehuneko 98 da. Aurreko urtearen aldean, ehuneko bederatzi egin dute behera.</w:t>
      </w:r>
    </w:p>
    <w:p w:rsidR="00543B12" w:rsidRDefault="00543B12" w:rsidP="00543B12">
      <w:pPr>
        <w:tabs>
          <w:tab w:val="left" w:pos="708"/>
          <w:tab w:val="center" w:pos="2835"/>
          <w:tab w:val="center" w:pos="3969"/>
          <w:tab w:val="center" w:pos="5103"/>
          <w:tab w:val="center" w:pos="6237"/>
          <w:tab w:val="center" w:pos="7371"/>
        </w:tabs>
        <w:spacing w:before="120"/>
        <w:ind w:firstLine="284"/>
        <w:rPr>
          <w:rFonts w:cs="Arial"/>
          <w:color w:val="000000" w:themeColor="text1"/>
          <w:spacing w:val="6"/>
          <w:sz w:val="26"/>
          <w:szCs w:val="24"/>
        </w:rPr>
      </w:pPr>
      <w:r>
        <w:rPr>
          <w:sz w:val="26"/>
          <w:szCs w:val="24"/>
        </w:rPr>
        <w:t xml:space="preserve">Transferentziak eta kapitaleko </w:t>
      </w:r>
      <w:proofErr w:type="spellStart"/>
      <w:r>
        <w:rPr>
          <w:sz w:val="26"/>
          <w:szCs w:val="24"/>
        </w:rPr>
        <w:t>dirulaguntzak</w:t>
      </w:r>
      <w:proofErr w:type="spellEnd"/>
      <w:r>
        <w:rPr>
          <w:sz w:val="26"/>
          <w:szCs w:val="24"/>
        </w:rPr>
        <w:t xml:space="preserve"> 1,06 milioikoak izan ziren; horrek 2019an aitortutako betebehar guztien ehuneko 0,5 egin zuen, eta ehuneko 49 egin dute behera aurreko ekitaldiarekin alderatuta.</w:t>
      </w:r>
    </w:p>
    <w:p w:rsidR="00543B12" w:rsidRPr="00543B12" w:rsidRDefault="00543B12" w:rsidP="00543B12">
      <w:pPr>
        <w:tabs>
          <w:tab w:val="left" w:pos="708"/>
          <w:tab w:val="center" w:pos="2835"/>
          <w:tab w:val="center" w:pos="3969"/>
          <w:tab w:val="center" w:pos="5103"/>
          <w:tab w:val="center" w:pos="6237"/>
          <w:tab w:val="center" w:pos="7371"/>
        </w:tabs>
        <w:spacing w:before="120"/>
        <w:ind w:firstLine="284"/>
        <w:rPr>
          <w:rFonts w:cs="Arial"/>
          <w:spacing w:val="6"/>
          <w:sz w:val="26"/>
          <w:szCs w:val="24"/>
        </w:rPr>
      </w:pPr>
      <w:r>
        <w:rPr>
          <w:sz w:val="26"/>
          <w:szCs w:val="24"/>
        </w:rPr>
        <w:t xml:space="preserve">Transferentzien eta </w:t>
      </w:r>
      <w:proofErr w:type="spellStart"/>
      <w:r>
        <w:rPr>
          <w:sz w:val="26"/>
          <w:szCs w:val="24"/>
        </w:rPr>
        <w:t>dirulaguntzen</w:t>
      </w:r>
      <w:proofErr w:type="spellEnd"/>
      <w:r>
        <w:rPr>
          <w:sz w:val="26"/>
          <w:szCs w:val="24"/>
        </w:rPr>
        <w:t xml:space="preserve"> honako lagin hau fiskalizatu dugu:</w:t>
      </w: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813"/>
        <w:gridCol w:w="3116"/>
      </w:tblGrid>
      <w:tr w:rsidR="00543B12" w:rsidRPr="00543B12" w:rsidTr="00D923C2">
        <w:trPr>
          <w:trHeight w:val="255"/>
        </w:trPr>
        <w:tc>
          <w:tcPr>
            <w:tcW w:w="3255" w:type="pct"/>
            <w:shd w:val="clear" w:color="000000" w:fill="FABF8F"/>
            <w:vAlign w:val="center"/>
            <w:hideMark/>
          </w:tcPr>
          <w:p w:rsidR="00543B12" w:rsidRPr="00543B12" w:rsidRDefault="00543B12" w:rsidP="00543B12">
            <w:pPr>
              <w:tabs>
                <w:tab w:val="left" w:pos="142"/>
              </w:tabs>
              <w:spacing w:after="0"/>
              <w:ind w:firstLine="0"/>
              <w:jc w:val="left"/>
              <w:rPr>
                <w:rFonts w:ascii="Arial" w:hAnsi="Arial" w:cs="Arial"/>
                <w:color w:val="000000"/>
                <w:sz w:val="18"/>
                <w:szCs w:val="18"/>
              </w:rPr>
            </w:pPr>
            <w:r>
              <w:rPr>
                <w:rFonts w:ascii="Arial" w:hAnsi="Arial"/>
                <w:color w:val="000000"/>
                <w:sz w:val="18"/>
                <w:szCs w:val="18"/>
              </w:rPr>
              <w:t>Kontzeptua</w:t>
            </w:r>
          </w:p>
        </w:tc>
        <w:tc>
          <w:tcPr>
            <w:tcW w:w="1745" w:type="pct"/>
            <w:shd w:val="clear" w:color="000000" w:fill="FABF8F"/>
            <w:vAlign w:val="center"/>
            <w:hideMark/>
          </w:tcPr>
          <w:p w:rsidR="00543B12" w:rsidRPr="00543B12" w:rsidRDefault="00543B12" w:rsidP="00543B12">
            <w:pPr>
              <w:tabs>
                <w:tab w:val="left" w:pos="142"/>
              </w:tabs>
              <w:spacing w:after="0"/>
              <w:ind w:left="346" w:firstLine="0"/>
              <w:jc w:val="right"/>
              <w:rPr>
                <w:rFonts w:ascii="Arial" w:hAnsi="Arial" w:cs="Arial"/>
                <w:color w:val="000000"/>
                <w:sz w:val="18"/>
                <w:szCs w:val="18"/>
              </w:rPr>
            </w:pPr>
            <w:r>
              <w:rPr>
                <w:rFonts w:ascii="Arial" w:hAnsi="Arial"/>
                <w:color w:val="000000"/>
                <w:sz w:val="18"/>
                <w:szCs w:val="18"/>
              </w:rPr>
              <w:t>Aitortutako betebeharrak (2019)</w:t>
            </w:r>
          </w:p>
        </w:tc>
      </w:tr>
      <w:tr w:rsidR="00543B12" w:rsidRPr="00543B12" w:rsidTr="00543B12">
        <w:trPr>
          <w:trHeight w:val="300"/>
        </w:trPr>
        <w:tc>
          <w:tcPr>
            <w:tcW w:w="3255" w:type="pct"/>
            <w:shd w:val="clear" w:color="auto" w:fill="auto"/>
            <w:vAlign w:val="center"/>
          </w:tcPr>
          <w:p w:rsidR="00543B12" w:rsidRPr="00543B12" w:rsidRDefault="00543B12" w:rsidP="00543B12">
            <w:pPr>
              <w:tabs>
                <w:tab w:val="left" w:pos="142"/>
              </w:tabs>
              <w:spacing w:after="0"/>
              <w:ind w:firstLine="0"/>
              <w:jc w:val="left"/>
              <w:rPr>
                <w:rFonts w:ascii="Arial Narrow" w:hAnsi="Arial Narrow"/>
                <w:color w:val="000000"/>
              </w:rPr>
            </w:pPr>
            <w:r>
              <w:rPr>
                <w:rFonts w:ascii="Arial Narrow" w:hAnsi="Arial Narrow"/>
                <w:color w:val="000000"/>
              </w:rPr>
              <w:t xml:space="preserve">Garapenerako nazioarteko lankidetza-proiektuetarako </w:t>
            </w:r>
            <w:proofErr w:type="spellStart"/>
            <w:r>
              <w:rPr>
                <w:rFonts w:ascii="Arial Narrow" w:hAnsi="Arial Narrow"/>
                <w:color w:val="000000"/>
              </w:rPr>
              <w:t>dirulaguntza</w:t>
            </w:r>
            <w:proofErr w:type="spellEnd"/>
          </w:p>
        </w:tc>
        <w:tc>
          <w:tcPr>
            <w:tcW w:w="1745" w:type="pct"/>
            <w:shd w:val="clear" w:color="auto" w:fill="auto"/>
            <w:vAlign w:val="center"/>
          </w:tcPr>
          <w:p w:rsidR="00543B12" w:rsidRPr="00543B12" w:rsidRDefault="00543B12" w:rsidP="00543B12">
            <w:pPr>
              <w:tabs>
                <w:tab w:val="left" w:pos="142"/>
              </w:tabs>
              <w:spacing w:after="0"/>
              <w:ind w:firstLine="0"/>
              <w:jc w:val="right"/>
              <w:rPr>
                <w:rFonts w:ascii="Arial Narrow" w:hAnsi="Arial Narrow"/>
                <w:color w:val="000000"/>
              </w:rPr>
            </w:pPr>
            <w:r>
              <w:rPr>
                <w:rFonts w:ascii="Arial Narrow" w:hAnsi="Arial Narrow"/>
                <w:color w:val="000000"/>
              </w:rPr>
              <w:t>892.367</w:t>
            </w:r>
          </w:p>
        </w:tc>
      </w:tr>
      <w:tr w:rsidR="00543B12" w:rsidRPr="00543B12" w:rsidTr="00543B12">
        <w:trPr>
          <w:trHeight w:val="300"/>
        </w:trPr>
        <w:tc>
          <w:tcPr>
            <w:tcW w:w="3255" w:type="pct"/>
            <w:shd w:val="clear" w:color="auto" w:fill="auto"/>
            <w:vAlign w:val="center"/>
          </w:tcPr>
          <w:p w:rsidR="00543B12" w:rsidRPr="00543B12" w:rsidRDefault="00543B12" w:rsidP="00543B12">
            <w:pPr>
              <w:tabs>
                <w:tab w:val="left" w:pos="142"/>
              </w:tabs>
              <w:spacing w:after="0"/>
              <w:ind w:firstLine="0"/>
              <w:jc w:val="left"/>
              <w:rPr>
                <w:rFonts w:ascii="Arial Narrow" w:hAnsi="Arial Narrow"/>
              </w:rPr>
            </w:pPr>
            <w:r>
              <w:rPr>
                <w:rFonts w:ascii="Arial Narrow" w:hAnsi="Arial Narrow"/>
              </w:rPr>
              <w:t xml:space="preserve">Hegoaldeko toki entitateen tokiko garapenerako lankidetza-proiektuetarako </w:t>
            </w:r>
            <w:proofErr w:type="spellStart"/>
            <w:r>
              <w:rPr>
                <w:rFonts w:ascii="Arial Narrow" w:hAnsi="Arial Narrow"/>
              </w:rPr>
              <w:t>dirulaguntza</w:t>
            </w:r>
            <w:proofErr w:type="spellEnd"/>
          </w:p>
        </w:tc>
        <w:tc>
          <w:tcPr>
            <w:tcW w:w="1745" w:type="pct"/>
            <w:shd w:val="clear" w:color="auto" w:fill="auto"/>
            <w:vAlign w:val="center"/>
          </w:tcPr>
          <w:p w:rsidR="00543B12" w:rsidRPr="00543B12" w:rsidRDefault="00543B12" w:rsidP="00543B12">
            <w:pPr>
              <w:tabs>
                <w:tab w:val="left" w:pos="142"/>
              </w:tabs>
              <w:spacing w:after="0"/>
              <w:ind w:firstLine="0"/>
              <w:jc w:val="right"/>
              <w:rPr>
                <w:rFonts w:ascii="Arial Narrow" w:hAnsi="Arial Narrow"/>
              </w:rPr>
            </w:pPr>
            <w:r>
              <w:rPr>
                <w:rFonts w:ascii="Arial Narrow" w:hAnsi="Arial Narrow"/>
              </w:rPr>
              <w:t>180.000</w:t>
            </w:r>
          </w:p>
        </w:tc>
      </w:tr>
      <w:tr w:rsidR="00543B12" w:rsidRPr="00543B12" w:rsidTr="00543B12">
        <w:trPr>
          <w:trHeight w:val="300"/>
        </w:trPr>
        <w:tc>
          <w:tcPr>
            <w:tcW w:w="3255" w:type="pct"/>
            <w:shd w:val="clear" w:color="auto" w:fill="auto"/>
            <w:vAlign w:val="center"/>
          </w:tcPr>
          <w:p w:rsidR="00543B12" w:rsidRPr="00543B12" w:rsidRDefault="00543B12" w:rsidP="00543B12">
            <w:pPr>
              <w:tabs>
                <w:tab w:val="left" w:pos="142"/>
              </w:tabs>
              <w:spacing w:after="0"/>
              <w:ind w:firstLine="0"/>
              <w:jc w:val="left"/>
              <w:rPr>
                <w:rFonts w:ascii="Arial Narrow" w:hAnsi="Arial Narrow"/>
                <w:color w:val="000000"/>
              </w:rPr>
            </w:pPr>
            <w:r>
              <w:rPr>
                <w:rFonts w:ascii="Arial Narrow" w:hAnsi="Arial Narrow"/>
                <w:color w:val="000000"/>
              </w:rPr>
              <w:t xml:space="preserve">Gizonen eta emakumeen arteko berdintasuna sustatzeko proiektuetarako </w:t>
            </w:r>
            <w:proofErr w:type="spellStart"/>
            <w:r>
              <w:rPr>
                <w:rFonts w:ascii="Arial Narrow" w:hAnsi="Arial Narrow"/>
                <w:color w:val="000000"/>
              </w:rPr>
              <w:t>dirulaguntza</w:t>
            </w:r>
            <w:proofErr w:type="spellEnd"/>
          </w:p>
        </w:tc>
        <w:tc>
          <w:tcPr>
            <w:tcW w:w="1745" w:type="pct"/>
            <w:shd w:val="clear" w:color="auto" w:fill="auto"/>
            <w:vAlign w:val="center"/>
          </w:tcPr>
          <w:p w:rsidR="00543B12" w:rsidRPr="00543B12" w:rsidRDefault="00543B12" w:rsidP="00543B12">
            <w:pPr>
              <w:tabs>
                <w:tab w:val="left" w:pos="142"/>
              </w:tabs>
              <w:spacing w:after="0"/>
              <w:ind w:firstLine="0"/>
              <w:jc w:val="right"/>
              <w:rPr>
                <w:rFonts w:ascii="Arial Narrow" w:hAnsi="Arial Narrow"/>
                <w:color w:val="000000"/>
              </w:rPr>
            </w:pPr>
            <w:r>
              <w:rPr>
                <w:rFonts w:ascii="Arial Narrow" w:hAnsi="Arial Narrow"/>
                <w:color w:val="000000"/>
              </w:rPr>
              <w:t>130.000</w:t>
            </w:r>
          </w:p>
        </w:tc>
      </w:tr>
      <w:tr w:rsidR="00543B12" w:rsidRPr="00543B12" w:rsidTr="00543B12">
        <w:trPr>
          <w:trHeight w:val="300"/>
        </w:trPr>
        <w:tc>
          <w:tcPr>
            <w:tcW w:w="3255" w:type="pct"/>
            <w:shd w:val="clear" w:color="auto" w:fill="auto"/>
            <w:vAlign w:val="center"/>
          </w:tcPr>
          <w:p w:rsidR="00543B12" w:rsidRPr="00543B12" w:rsidRDefault="00543B12" w:rsidP="00543B12">
            <w:pPr>
              <w:tabs>
                <w:tab w:val="left" w:pos="142"/>
              </w:tabs>
              <w:spacing w:after="0"/>
              <w:ind w:firstLine="0"/>
              <w:jc w:val="left"/>
              <w:rPr>
                <w:rFonts w:ascii="Arial Narrow" w:hAnsi="Arial Narrow"/>
                <w:color w:val="000000"/>
              </w:rPr>
            </w:pPr>
            <w:r>
              <w:rPr>
                <w:rFonts w:ascii="Arial Narrow" w:hAnsi="Arial Narrow"/>
                <w:color w:val="000000"/>
              </w:rPr>
              <w:t xml:space="preserve">Gurasoen elkarteentzako eta guraso elkarteen federazioentzako </w:t>
            </w:r>
            <w:proofErr w:type="spellStart"/>
            <w:r>
              <w:rPr>
                <w:rFonts w:ascii="Arial Narrow" w:hAnsi="Arial Narrow"/>
                <w:color w:val="000000"/>
              </w:rPr>
              <w:t>dirulaguntza</w:t>
            </w:r>
            <w:proofErr w:type="spellEnd"/>
          </w:p>
        </w:tc>
        <w:tc>
          <w:tcPr>
            <w:tcW w:w="1745" w:type="pct"/>
            <w:shd w:val="clear" w:color="auto" w:fill="auto"/>
            <w:vAlign w:val="center"/>
          </w:tcPr>
          <w:p w:rsidR="00543B12" w:rsidRPr="00543B12" w:rsidRDefault="00543B12" w:rsidP="00543B12">
            <w:pPr>
              <w:tabs>
                <w:tab w:val="left" w:pos="142"/>
              </w:tabs>
              <w:spacing w:after="0"/>
              <w:ind w:firstLine="0"/>
              <w:jc w:val="right"/>
              <w:rPr>
                <w:rFonts w:ascii="Arial Narrow" w:hAnsi="Arial Narrow"/>
                <w:color w:val="000000"/>
              </w:rPr>
            </w:pPr>
            <w:r>
              <w:rPr>
                <w:rFonts w:ascii="Arial Narrow" w:hAnsi="Arial Narrow"/>
                <w:color w:val="000000"/>
              </w:rPr>
              <w:t>80.000</w:t>
            </w:r>
          </w:p>
        </w:tc>
      </w:tr>
      <w:tr w:rsidR="00543B12" w:rsidRPr="00543B12" w:rsidTr="00543B12">
        <w:trPr>
          <w:trHeight w:val="300"/>
        </w:trPr>
        <w:tc>
          <w:tcPr>
            <w:tcW w:w="3255" w:type="pct"/>
            <w:shd w:val="clear" w:color="auto" w:fill="auto"/>
            <w:vAlign w:val="center"/>
          </w:tcPr>
          <w:p w:rsidR="00543B12" w:rsidRPr="00543B12" w:rsidRDefault="00543B12" w:rsidP="00543B12">
            <w:pPr>
              <w:tabs>
                <w:tab w:val="left" w:pos="142"/>
              </w:tabs>
              <w:spacing w:after="0"/>
              <w:ind w:firstLine="0"/>
              <w:jc w:val="left"/>
              <w:rPr>
                <w:rFonts w:ascii="Arial Narrow" w:hAnsi="Arial Narrow"/>
                <w:color w:val="000000"/>
              </w:rPr>
            </w:pPr>
            <w:r>
              <w:rPr>
                <w:rFonts w:ascii="Arial Narrow" w:hAnsi="Arial Narrow"/>
                <w:color w:val="000000"/>
              </w:rPr>
              <w:t xml:space="preserve">Gazte ekintzaileek enpresak sortzeko </w:t>
            </w:r>
            <w:proofErr w:type="spellStart"/>
            <w:r>
              <w:rPr>
                <w:rFonts w:ascii="Arial Narrow" w:hAnsi="Arial Narrow"/>
                <w:color w:val="000000"/>
              </w:rPr>
              <w:t>dirulaguntza</w:t>
            </w:r>
            <w:proofErr w:type="spellEnd"/>
          </w:p>
        </w:tc>
        <w:tc>
          <w:tcPr>
            <w:tcW w:w="1745" w:type="pct"/>
            <w:shd w:val="clear" w:color="auto" w:fill="auto"/>
            <w:vAlign w:val="center"/>
          </w:tcPr>
          <w:p w:rsidR="00543B12" w:rsidRPr="00543B12" w:rsidRDefault="00543B12" w:rsidP="00543B12">
            <w:pPr>
              <w:tabs>
                <w:tab w:val="left" w:pos="142"/>
              </w:tabs>
              <w:spacing w:after="0"/>
              <w:ind w:firstLine="0"/>
              <w:jc w:val="right"/>
              <w:rPr>
                <w:rFonts w:ascii="Arial Narrow" w:hAnsi="Arial Narrow"/>
                <w:color w:val="000000"/>
              </w:rPr>
            </w:pPr>
            <w:r>
              <w:rPr>
                <w:rFonts w:ascii="Arial Narrow" w:hAnsi="Arial Narrow"/>
                <w:color w:val="000000"/>
              </w:rPr>
              <w:t>48.021</w:t>
            </w:r>
          </w:p>
        </w:tc>
      </w:tr>
      <w:tr w:rsidR="00543B12" w:rsidRPr="00543B12" w:rsidTr="00543B12">
        <w:trPr>
          <w:trHeight w:val="300"/>
        </w:trPr>
        <w:tc>
          <w:tcPr>
            <w:tcW w:w="3255" w:type="pct"/>
            <w:shd w:val="clear" w:color="auto" w:fill="auto"/>
            <w:vAlign w:val="center"/>
          </w:tcPr>
          <w:p w:rsidR="00543B12" w:rsidRPr="00543B12" w:rsidRDefault="00543B12" w:rsidP="00543B12">
            <w:pPr>
              <w:tabs>
                <w:tab w:val="left" w:pos="142"/>
              </w:tabs>
              <w:spacing w:after="0"/>
              <w:ind w:firstLine="0"/>
              <w:jc w:val="left"/>
              <w:rPr>
                <w:rFonts w:ascii="Arial Narrow" w:hAnsi="Arial Narrow"/>
                <w:color w:val="000000"/>
              </w:rPr>
            </w:pPr>
            <w:r>
              <w:rPr>
                <w:rFonts w:ascii="Arial Narrow" w:hAnsi="Arial Narrow"/>
                <w:color w:val="000000"/>
              </w:rPr>
              <w:t xml:space="preserve">Secretariado </w:t>
            </w:r>
            <w:proofErr w:type="spellStart"/>
            <w:r>
              <w:rPr>
                <w:rFonts w:ascii="Arial Narrow" w:hAnsi="Arial Narrow"/>
                <w:color w:val="000000"/>
              </w:rPr>
              <w:t>Gitano</w:t>
            </w:r>
            <w:proofErr w:type="spellEnd"/>
            <w:r>
              <w:rPr>
                <w:rFonts w:ascii="Arial Narrow" w:hAnsi="Arial Narrow"/>
                <w:color w:val="000000"/>
              </w:rPr>
              <w:t xml:space="preserve"> fundazioarentzako </w:t>
            </w:r>
            <w:proofErr w:type="spellStart"/>
            <w:r>
              <w:rPr>
                <w:rFonts w:ascii="Arial Narrow" w:hAnsi="Arial Narrow"/>
                <w:color w:val="000000"/>
              </w:rPr>
              <w:t>dirulaguntza</w:t>
            </w:r>
            <w:proofErr w:type="spellEnd"/>
            <w:r>
              <w:rPr>
                <w:rFonts w:ascii="Arial Narrow" w:hAnsi="Arial Narrow"/>
                <w:color w:val="000000"/>
              </w:rPr>
              <w:t xml:space="preserve"> izenduna</w:t>
            </w:r>
          </w:p>
        </w:tc>
        <w:tc>
          <w:tcPr>
            <w:tcW w:w="1745" w:type="pct"/>
            <w:shd w:val="clear" w:color="auto" w:fill="auto"/>
            <w:vAlign w:val="center"/>
          </w:tcPr>
          <w:p w:rsidR="00543B12" w:rsidRPr="00543B12" w:rsidRDefault="00543B12" w:rsidP="00543B12">
            <w:pPr>
              <w:tabs>
                <w:tab w:val="left" w:pos="142"/>
              </w:tabs>
              <w:spacing w:after="0"/>
              <w:ind w:firstLine="0"/>
              <w:jc w:val="right"/>
              <w:rPr>
                <w:rFonts w:ascii="Arial Narrow" w:hAnsi="Arial Narrow"/>
                <w:color w:val="000000"/>
              </w:rPr>
            </w:pPr>
            <w:r>
              <w:rPr>
                <w:rFonts w:ascii="Arial Narrow" w:hAnsi="Arial Narrow"/>
                <w:color w:val="000000"/>
              </w:rPr>
              <w:t>30.000</w:t>
            </w:r>
          </w:p>
        </w:tc>
      </w:tr>
      <w:tr w:rsidR="00543B12" w:rsidRPr="00543B12" w:rsidTr="00543B12">
        <w:trPr>
          <w:trHeight w:val="300"/>
        </w:trPr>
        <w:tc>
          <w:tcPr>
            <w:tcW w:w="3255" w:type="pct"/>
            <w:shd w:val="clear" w:color="auto" w:fill="auto"/>
            <w:vAlign w:val="center"/>
          </w:tcPr>
          <w:p w:rsidR="00543B12" w:rsidRPr="00543B12" w:rsidRDefault="00543B12" w:rsidP="00543B12">
            <w:pPr>
              <w:tabs>
                <w:tab w:val="left" w:pos="142"/>
              </w:tabs>
              <w:spacing w:after="0"/>
              <w:ind w:firstLine="0"/>
              <w:jc w:val="left"/>
              <w:rPr>
                <w:rFonts w:ascii="Arial Narrow" w:hAnsi="Arial Narrow"/>
                <w:color w:val="000000"/>
              </w:rPr>
            </w:pPr>
            <w:r>
              <w:rPr>
                <w:rFonts w:ascii="Arial Narrow" w:hAnsi="Arial Narrow"/>
                <w:color w:val="000000"/>
              </w:rPr>
              <w:t xml:space="preserve">Eraikinen ebaluazio-txostenak egiteko ordainsari teknikoetarako </w:t>
            </w:r>
            <w:proofErr w:type="spellStart"/>
            <w:r>
              <w:rPr>
                <w:rFonts w:ascii="Arial Narrow" w:hAnsi="Arial Narrow"/>
                <w:color w:val="000000"/>
              </w:rPr>
              <w:t>dirulaguntza</w:t>
            </w:r>
            <w:proofErr w:type="spellEnd"/>
          </w:p>
        </w:tc>
        <w:tc>
          <w:tcPr>
            <w:tcW w:w="1745" w:type="pct"/>
            <w:shd w:val="clear" w:color="auto" w:fill="auto"/>
            <w:vAlign w:val="center"/>
          </w:tcPr>
          <w:p w:rsidR="00543B12" w:rsidRPr="00543B12" w:rsidRDefault="00543B12" w:rsidP="00543B12">
            <w:pPr>
              <w:tabs>
                <w:tab w:val="left" w:pos="142"/>
              </w:tabs>
              <w:spacing w:after="0"/>
              <w:ind w:firstLine="0"/>
              <w:jc w:val="right"/>
              <w:rPr>
                <w:rFonts w:ascii="Arial Narrow" w:hAnsi="Arial Narrow"/>
                <w:color w:val="000000"/>
              </w:rPr>
            </w:pPr>
            <w:r>
              <w:rPr>
                <w:rFonts w:ascii="Arial Narrow" w:hAnsi="Arial Narrow"/>
                <w:color w:val="000000"/>
              </w:rPr>
              <w:t>15.293</w:t>
            </w:r>
          </w:p>
        </w:tc>
      </w:tr>
    </w:tbl>
    <w:p w:rsidR="00543B12" w:rsidRPr="00543B12" w:rsidRDefault="00543B12" w:rsidP="00543B12">
      <w:pPr>
        <w:spacing w:before="240" w:after="120"/>
        <w:ind w:firstLine="284"/>
        <w:rPr>
          <w:spacing w:val="6"/>
          <w:sz w:val="26"/>
          <w:szCs w:val="24"/>
        </w:rPr>
      </w:pPr>
      <w:r>
        <w:rPr>
          <w:sz w:val="26"/>
          <w:szCs w:val="24"/>
        </w:rPr>
        <w:lastRenderedPageBreak/>
        <w:t xml:space="preserve">Oro har, emandako eta ordaindutako transferentzia eta </w:t>
      </w:r>
      <w:proofErr w:type="spellStart"/>
      <w:r>
        <w:rPr>
          <w:sz w:val="26"/>
          <w:szCs w:val="24"/>
        </w:rPr>
        <w:t>dirulaguntza</w:t>
      </w:r>
      <w:proofErr w:type="spellEnd"/>
      <w:r>
        <w:rPr>
          <w:sz w:val="26"/>
          <w:szCs w:val="24"/>
        </w:rPr>
        <w:t xml:space="preserve"> guztiak eg</w:t>
      </w:r>
      <w:r>
        <w:rPr>
          <w:sz w:val="26"/>
          <w:szCs w:val="24"/>
        </w:rPr>
        <w:t>o</w:t>
      </w:r>
      <w:r>
        <w:rPr>
          <w:sz w:val="26"/>
          <w:szCs w:val="24"/>
        </w:rPr>
        <w:t>kiro onetsita, fiskalizatuta eta kontabilizatuta daude, kasuko akordioen edo deialdien arabera; halere, honako alderdi hauek aipatu behar ditugu:</w:t>
      </w:r>
    </w:p>
    <w:p w:rsidR="00543B12" w:rsidRPr="00543B12" w:rsidRDefault="00543B12" w:rsidP="000002D8">
      <w:pPr>
        <w:numPr>
          <w:ilvl w:val="0"/>
          <w:numId w:val="2"/>
        </w:numPr>
        <w:tabs>
          <w:tab w:val="clear" w:pos="1948"/>
          <w:tab w:val="left" w:pos="480"/>
          <w:tab w:val="num" w:pos="720"/>
          <w:tab w:val="num" w:pos="6597"/>
        </w:tabs>
        <w:spacing w:after="240"/>
        <w:ind w:left="0" w:firstLine="289"/>
        <w:rPr>
          <w:rFonts w:cs="Arial"/>
          <w:spacing w:val="2"/>
          <w:sz w:val="26"/>
          <w:szCs w:val="24"/>
        </w:rPr>
      </w:pPr>
      <w:r>
        <w:rPr>
          <w:sz w:val="26"/>
          <w:szCs w:val="24"/>
        </w:rPr>
        <w:t xml:space="preserve">Berdintasuna sustatzeko proiektuetarako </w:t>
      </w:r>
      <w:proofErr w:type="spellStart"/>
      <w:r>
        <w:rPr>
          <w:sz w:val="26"/>
          <w:szCs w:val="24"/>
        </w:rPr>
        <w:t>dirulaguntzen</w:t>
      </w:r>
      <w:proofErr w:type="spellEnd"/>
      <w:r>
        <w:rPr>
          <w:sz w:val="26"/>
          <w:szCs w:val="24"/>
        </w:rPr>
        <w:t xml:space="preserve"> deialditik berrikusitako laginean, desberdintasunen bat antzeman dugu diruz lagun daitekeen zenbateko ju</w:t>
      </w:r>
      <w:r>
        <w:rPr>
          <w:sz w:val="26"/>
          <w:szCs w:val="24"/>
        </w:rPr>
        <w:t>s</w:t>
      </w:r>
      <w:r>
        <w:rPr>
          <w:sz w:val="26"/>
          <w:szCs w:val="24"/>
        </w:rPr>
        <w:t>tifikatuan, eta udalak dagokion itzulketa-espedientea ireki du.</w:t>
      </w:r>
    </w:p>
    <w:p w:rsidR="00543B12" w:rsidRPr="00543B12" w:rsidRDefault="00543B12" w:rsidP="000002D8">
      <w:pPr>
        <w:numPr>
          <w:ilvl w:val="0"/>
          <w:numId w:val="2"/>
        </w:numPr>
        <w:tabs>
          <w:tab w:val="clear" w:pos="1948"/>
          <w:tab w:val="left" w:pos="480"/>
          <w:tab w:val="num" w:pos="720"/>
          <w:tab w:val="num" w:pos="6597"/>
        </w:tabs>
        <w:spacing w:after="240"/>
        <w:ind w:left="0" w:firstLine="289"/>
        <w:rPr>
          <w:rFonts w:cs="Arial"/>
          <w:color w:val="000000" w:themeColor="text1"/>
          <w:spacing w:val="2"/>
          <w:sz w:val="26"/>
          <w:szCs w:val="24"/>
        </w:rPr>
      </w:pPr>
      <w:r>
        <w:rPr>
          <w:color w:val="000000" w:themeColor="text1"/>
          <w:sz w:val="26"/>
          <w:szCs w:val="24"/>
        </w:rPr>
        <w:t xml:space="preserve">Gurasoen elkarteentzako eta gurasoen elkarteen federazioentzako </w:t>
      </w:r>
      <w:proofErr w:type="spellStart"/>
      <w:r>
        <w:rPr>
          <w:color w:val="000000" w:themeColor="text1"/>
          <w:sz w:val="26"/>
          <w:szCs w:val="24"/>
        </w:rPr>
        <w:t>dirulaguntzen</w:t>
      </w:r>
      <w:proofErr w:type="spellEnd"/>
      <w:r>
        <w:rPr>
          <w:color w:val="000000" w:themeColor="text1"/>
          <w:sz w:val="26"/>
          <w:szCs w:val="24"/>
        </w:rPr>
        <w:t xml:space="preserve"> deialdian ez da kasu guztietan jaso diruz lagundutako jarduerei lotutako diru-sarreren justifikazioa, eta, beraz, ezin da haien defizita kalkulatu.</w:t>
      </w:r>
    </w:p>
    <w:p w:rsidR="00543B12" w:rsidRPr="00543B12" w:rsidRDefault="00543B12" w:rsidP="000002D8">
      <w:pPr>
        <w:numPr>
          <w:ilvl w:val="0"/>
          <w:numId w:val="2"/>
        </w:numPr>
        <w:tabs>
          <w:tab w:val="clear" w:pos="1948"/>
          <w:tab w:val="left" w:pos="480"/>
          <w:tab w:val="num" w:pos="720"/>
          <w:tab w:val="num" w:pos="6597"/>
        </w:tabs>
        <w:spacing w:after="240"/>
        <w:ind w:left="0" w:firstLine="289"/>
        <w:rPr>
          <w:rFonts w:cs="Arial"/>
          <w:color w:val="000000" w:themeColor="text1"/>
          <w:spacing w:val="2"/>
          <w:sz w:val="26"/>
          <w:szCs w:val="24"/>
        </w:rPr>
      </w:pPr>
      <w:r>
        <w:rPr>
          <w:color w:val="000000" w:themeColor="text1"/>
          <w:sz w:val="26"/>
          <w:szCs w:val="24"/>
        </w:rPr>
        <w:t xml:space="preserve">Berrikusitako zenbait </w:t>
      </w:r>
      <w:proofErr w:type="spellStart"/>
      <w:r>
        <w:rPr>
          <w:color w:val="000000" w:themeColor="text1"/>
          <w:sz w:val="26"/>
          <w:szCs w:val="24"/>
        </w:rPr>
        <w:t>dirulaguntzatan</w:t>
      </w:r>
      <w:proofErr w:type="spellEnd"/>
      <w:r>
        <w:rPr>
          <w:color w:val="000000" w:themeColor="text1"/>
          <w:sz w:val="26"/>
          <w:szCs w:val="24"/>
        </w:rPr>
        <w:t>, gastuaren aintzatespenaren kontabiliz</w:t>
      </w:r>
      <w:r>
        <w:rPr>
          <w:color w:val="000000" w:themeColor="text1"/>
          <w:sz w:val="26"/>
          <w:szCs w:val="24"/>
        </w:rPr>
        <w:t>a</w:t>
      </w:r>
      <w:r>
        <w:rPr>
          <w:color w:val="000000" w:themeColor="text1"/>
          <w:sz w:val="26"/>
          <w:szCs w:val="24"/>
        </w:rPr>
        <w:t>zio-data hura onartzen duen ebazpenaren data baino lehenagokoa da; batzuetan h</w:t>
      </w:r>
      <w:r>
        <w:rPr>
          <w:color w:val="000000" w:themeColor="text1"/>
          <w:sz w:val="26"/>
          <w:szCs w:val="24"/>
        </w:rPr>
        <w:t>u</w:t>
      </w:r>
      <w:r>
        <w:rPr>
          <w:color w:val="000000" w:themeColor="text1"/>
          <w:sz w:val="26"/>
          <w:szCs w:val="24"/>
        </w:rPr>
        <w:t>rrengo ekitaldiko data du.</w:t>
      </w:r>
    </w:p>
    <w:p w:rsidR="00543B12" w:rsidRPr="00543B12" w:rsidRDefault="00543B12" w:rsidP="00543B12">
      <w:pPr>
        <w:tabs>
          <w:tab w:val="left" w:pos="480"/>
          <w:tab w:val="num" w:pos="720"/>
          <w:tab w:val="num" w:pos="1320"/>
        </w:tabs>
        <w:ind w:firstLine="284"/>
        <w:rPr>
          <w:rFonts w:cs="Arial"/>
          <w:color w:val="000000" w:themeColor="text1"/>
          <w:spacing w:val="6"/>
          <w:sz w:val="26"/>
          <w:szCs w:val="24"/>
        </w:rPr>
      </w:pPr>
      <w:r>
        <w:rPr>
          <w:color w:val="000000" w:themeColor="text1"/>
          <w:sz w:val="26"/>
          <w:szCs w:val="24"/>
        </w:rPr>
        <w:t>Gure gomendioak:</w:t>
      </w:r>
    </w:p>
    <w:p w:rsidR="00543B12" w:rsidRPr="00543B12" w:rsidRDefault="00543B12" w:rsidP="000002D8">
      <w:pPr>
        <w:numPr>
          <w:ilvl w:val="0"/>
          <w:numId w:val="2"/>
        </w:numPr>
        <w:tabs>
          <w:tab w:val="clear" w:pos="1948"/>
          <w:tab w:val="left" w:pos="480"/>
          <w:tab w:val="num" w:pos="720"/>
          <w:tab w:val="num" w:pos="6597"/>
        </w:tabs>
        <w:spacing w:after="240"/>
        <w:ind w:left="0" w:firstLine="289"/>
        <w:rPr>
          <w:rFonts w:cs="Arial"/>
          <w:i/>
          <w:color w:val="000000" w:themeColor="text1"/>
          <w:spacing w:val="6"/>
          <w:sz w:val="26"/>
          <w:szCs w:val="24"/>
        </w:rPr>
      </w:pPr>
      <w:bookmarkStart w:id="141" w:name="_Toc455146002"/>
      <w:r>
        <w:rPr>
          <w:i/>
          <w:sz w:val="26"/>
          <w:szCs w:val="24"/>
        </w:rPr>
        <w:t>Deialdiaren oinarrietan hala ezartzen den kasuetan, diruz lagundutako jardu</w:t>
      </w:r>
      <w:r>
        <w:rPr>
          <w:i/>
          <w:sz w:val="26"/>
          <w:szCs w:val="24"/>
        </w:rPr>
        <w:t>e</w:t>
      </w:r>
      <w:r>
        <w:rPr>
          <w:i/>
          <w:sz w:val="26"/>
          <w:szCs w:val="24"/>
        </w:rPr>
        <w:t>rei lotutako diru-sarreren justifikazioa eskatzea, udalak jarduera horien defizita kalkulatu ahal izan dezan.</w:t>
      </w:r>
    </w:p>
    <w:p w:rsidR="00543B12" w:rsidRDefault="00543B12" w:rsidP="000002D8">
      <w:pPr>
        <w:numPr>
          <w:ilvl w:val="0"/>
          <w:numId w:val="2"/>
        </w:numPr>
        <w:tabs>
          <w:tab w:val="clear" w:pos="1948"/>
          <w:tab w:val="left" w:pos="480"/>
          <w:tab w:val="num" w:pos="720"/>
          <w:tab w:val="num" w:pos="6597"/>
        </w:tabs>
        <w:spacing w:after="240"/>
        <w:ind w:left="0" w:firstLine="289"/>
        <w:rPr>
          <w:rFonts w:cs="Arial"/>
          <w:i/>
          <w:spacing w:val="6"/>
          <w:sz w:val="26"/>
          <w:szCs w:val="24"/>
        </w:rPr>
      </w:pPr>
      <w:proofErr w:type="spellStart"/>
      <w:r>
        <w:rPr>
          <w:i/>
          <w:sz w:val="26"/>
          <w:szCs w:val="24"/>
        </w:rPr>
        <w:t>Dirulaguntzen</w:t>
      </w:r>
      <w:proofErr w:type="spellEnd"/>
      <w:r>
        <w:rPr>
          <w:i/>
          <w:sz w:val="26"/>
          <w:szCs w:val="24"/>
        </w:rPr>
        <w:t xml:space="preserve"> deialdiak behar bezala planifikatzea, udalak dagozkion ebazp</w:t>
      </w:r>
      <w:r>
        <w:rPr>
          <w:i/>
          <w:sz w:val="26"/>
          <w:szCs w:val="24"/>
        </w:rPr>
        <w:t>e</w:t>
      </w:r>
      <w:r>
        <w:rPr>
          <w:i/>
          <w:sz w:val="26"/>
          <w:szCs w:val="24"/>
        </w:rPr>
        <w:t>nak ekitaldiaren barruan onetsi ahal izan ditzan.</w:t>
      </w:r>
    </w:p>
    <w:p w:rsidR="00543B12" w:rsidRPr="00543B12" w:rsidRDefault="00543B12" w:rsidP="00543B12">
      <w:pPr>
        <w:keepNext/>
        <w:spacing w:after="240"/>
        <w:ind w:firstLine="0"/>
        <w:rPr>
          <w:rFonts w:ascii="Arial" w:hAnsi="Arial"/>
          <w:i/>
          <w:iCs/>
          <w:color w:val="000000"/>
          <w:spacing w:val="10"/>
          <w:kern w:val="28"/>
          <w:sz w:val="25"/>
          <w:szCs w:val="26"/>
        </w:rPr>
      </w:pPr>
      <w:r>
        <w:rPr>
          <w:rFonts w:ascii="Arial" w:hAnsi="Arial"/>
          <w:i/>
          <w:iCs/>
          <w:color w:val="000000"/>
          <w:sz w:val="25"/>
          <w:szCs w:val="26"/>
        </w:rPr>
        <w:t xml:space="preserve">VI.5.6 </w:t>
      </w:r>
      <w:r>
        <w:t>Tributuak, prezio publikoak eta beste diru-sarrera batzuk</w:t>
      </w:r>
      <w:bookmarkEnd w:id="141"/>
    </w:p>
    <w:p w:rsidR="00543B12" w:rsidRPr="00543B12" w:rsidRDefault="00543B12" w:rsidP="00543B12">
      <w:pPr>
        <w:tabs>
          <w:tab w:val="left" w:pos="480"/>
          <w:tab w:val="num" w:pos="720"/>
          <w:tab w:val="num" w:pos="1320"/>
        </w:tabs>
        <w:spacing w:after="260"/>
        <w:ind w:firstLine="284"/>
        <w:rPr>
          <w:rFonts w:cs="Arial"/>
          <w:spacing w:val="6"/>
          <w:sz w:val="26"/>
          <w:szCs w:val="24"/>
        </w:rPr>
      </w:pPr>
      <w:r>
        <w:rPr>
          <w:sz w:val="26"/>
          <w:szCs w:val="24"/>
        </w:rPr>
        <w:t>Tributuengatik, prezio publikoengatik eta bestelako diru-sarrerengatik 2019an a</w:t>
      </w:r>
      <w:r>
        <w:rPr>
          <w:sz w:val="26"/>
          <w:szCs w:val="24"/>
        </w:rPr>
        <w:t>i</w:t>
      </w:r>
      <w:r>
        <w:rPr>
          <w:sz w:val="26"/>
          <w:szCs w:val="24"/>
        </w:rPr>
        <w:t>tortutako eskubideek 98,71 milioi egin zuten. Udalaren diru-sarrera guztien ehuneko 47 egiten dute, eta honako hauei dagozkie:</w:t>
      </w:r>
    </w:p>
    <w:tbl>
      <w:tblPr>
        <w:tblW w:w="5000" w:type="pct"/>
        <w:tblCellMar>
          <w:left w:w="70" w:type="dxa"/>
          <w:right w:w="70" w:type="dxa"/>
        </w:tblCellMar>
        <w:tblLook w:val="04A0" w:firstRow="1" w:lastRow="0" w:firstColumn="1" w:lastColumn="0" w:noHBand="0" w:noVBand="1"/>
      </w:tblPr>
      <w:tblGrid>
        <w:gridCol w:w="3315"/>
        <w:gridCol w:w="1550"/>
        <w:gridCol w:w="1552"/>
        <w:gridCol w:w="1291"/>
        <w:gridCol w:w="1221"/>
      </w:tblGrid>
      <w:tr w:rsidR="00543B12" w:rsidRPr="00543B12" w:rsidTr="003B1EFE">
        <w:trPr>
          <w:trHeight w:val="255"/>
        </w:trPr>
        <w:tc>
          <w:tcPr>
            <w:tcW w:w="1856" w:type="pct"/>
            <w:vMerge w:val="restart"/>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1737" w:type="pct"/>
            <w:gridSpan w:val="2"/>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center"/>
              <w:rPr>
                <w:rFonts w:ascii="Arial" w:hAnsi="Arial" w:cs="Arial"/>
                <w:color w:val="000000"/>
                <w:sz w:val="18"/>
                <w:szCs w:val="18"/>
              </w:rPr>
            </w:pPr>
            <w:r>
              <w:rPr>
                <w:rFonts w:ascii="Arial" w:hAnsi="Arial"/>
                <w:color w:val="000000"/>
                <w:sz w:val="18"/>
                <w:szCs w:val="18"/>
              </w:rPr>
              <w:t>Aitortutako eskubide garbiak</w:t>
            </w:r>
          </w:p>
        </w:tc>
        <w:tc>
          <w:tcPr>
            <w:tcW w:w="723" w:type="pct"/>
            <w:vMerge w:val="restart"/>
            <w:tcBorders>
              <w:top w:val="single" w:sz="4" w:space="0" w:color="auto"/>
              <w:left w:val="nil"/>
              <w:bottom w:val="single" w:sz="4" w:space="0" w:color="auto"/>
              <w:right w:val="nil"/>
            </w:tcBorders>
            <w:shd w:val="clear" w:color="000000" w:fill="FABF8F"/>
            <w:vAlign w:val="center"/>
            <w:hideMark/>
          </w:tcPr>
          <w:p w:rsidR="00543B12" w:rsidRPr="00543B12" w:rsidRDefault="00543B12" w:rsidP="003B1EFE">
            <w:pPr>
              <w:spacing w:after="0"/>
              <w:ind w:firstLine="0"/>
              <w:jc w:val="right"/>
              <w:rPr>
                <w:rFonts w:ascii="Arial" w:hAnsi="Arial" w:cs="Arial"/>
                <w:color w:val="000000"/>
                <w:sz w:val="18"/>
                <w:szCs w:val="18"/>
              </w:rPr>
            </w:pPr>
            <w:r>
              <w:rPr>
                <w:rFonts w:ascii="Arial" w:hAnsi="Arial"/>
                <w:color w:val="000000"/>
                <w:sz w:val="18"/>
                <w:szCs w:val="18"/>
              </w:rPr>
              <w:t>Betetzea (%)</w:t>
            </w:r>
          </w:p>
        </w:tc>
        <w:tc>
          <w:tcPr>
            <w:tcW w:w="684" w:type="pct"/>
            <w:vMerge w:val="restart"/>
            <w:tcBorders>
              <w:top w:val="single" w:sz="4" w:space="0" w:color="auto"/>
              <w:left w:val="nil"/>
              <w:bottom w:val="single" w:sz="4" w:space="0" w:color="auto"/>
              <w:right w:val="nil"/>
            </w:tcBorders>
            <w:shd w:val="clear" w:color="000000" w:fill="FABF8F"/>
            <w:vAlign w:val="center"/>
            <w:hideMark/>
          </w:tcPr>
          <w:p w:rsidR="00543B12" w:rsidRPr="00543B12" w:rsidRDefault="00543B12" w:rsidP="003B1EFE">
            <w:pPr>
              <w:spacing w:after="0"/>
              <w:ind w:firstLine="0"/>
              <w:jc w:val="right"/>
              <w:rPr>
                <w:rFonts w:ascii="Arial" w:hAnsi="Arial" w:cs="Arial"/>
                <w:color w:val="000000"/>
                <w:sz w:val="18"/>
                <w:szCs w:val="18"/>
              </w:rPr>
            </w:pPr>
            <w:r>
              <w:rPr>
                <w:rFonts w:ascii="Arial" w:hAnsi="Arial"/>
                <w:color w:val="000000"/>
                <w:sz w:val="18"/>
                <w:szCs w:val="18"/>
              </w:rPr>
              <w:t>2019/2018 aldea (%)</w:t>
            </w:r>
          </w:p>
        </w:tc>
      </w:tr>
      <w:tr w:rsidR="00543B12" w:rsidRPr="00543B12" w:rsidTr="003B1EFE">
        <w:trPr>
          <w:trHeight w:val="270"/>
        </w:trPr>
        <w:tc>
          <w:tcPr>
            <w:tcW w:w="1856" w:type="pct"/>
            <w:vMerge/>
            <w:tcBorders>
              <w:top w:val="single" w:sz="4" w:space="0" w:color="auto"/>
              <w:left w:val="nil"/>
              <w:bottom w:val="single" w:sz="4" w:space="0" w:color="auto"/>
              <w:right w:val="nil"/>
            </w:tcBorders>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p>
        </w:tc>
        <w:tc>
          <w:tcPr>
            <w:tcW w:w="868" w:type="pct"/>
            <w:tcBorders>
              <w:top w:val="nil"/>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2018</w:t>
            </w:r>
          </w:p>
        </w:tc>
        <w:tc>
          <w:tcPr>
            <w:tcW w:w="869" w:type="pct"/>
            <w:tcBorders>
              <w:top w:val="nil"/>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Narrow" w:hAnsi="Arial Narrow" w:cs="Calibri"/>
                <w:color w:val="000000"/>
                <w:sz w:val="18"/>
                <w:szCs w:val="18"/>
              </w:rPr>
            </w:pPr>
            <w:r>
              <w:rPr>
                <w:rFonts w:ascii="Arial Narrow" w:hAnsi="Arial Narrow"/>
                <w:color w:val="000000"/>
                <w:sz w:val="18"/>
                <w:szCs w:val="18"/>
              </w:rPr>
              <w:t>2019</w:t>
            </w:r>
          </w:p>
        </w:tc>
        <w:tc>
          <w:tcPr>
            <w:tcW w:w="723" w:type="pct"/>
            <w:vMerge/>
            <w:tcBorders>
              <w:top w:val="single" w:sz="4" w:space="0" w:color="auto"/>
              <w:left w:val="nil"/>
              <w:bottom w:val="single" w:sz="4" w:space="0" w:color="auto"/>
              <w:right w:val="nil"/>
            </w:tcBorders>
            <w:vAlign w:val="center"/>
            <w:hideMark/>
          </w:tcPr>
          <w:p w:rsidR="00543B12" w:rsidRPr="00543B12" w:rsidRDefault="00543B12" w:rsidP="003B1EFE">
            <w:pPr>
              <w:spacing w:after="0"/>
              <w:ind w:firstLine="0"/>
              <w:jc w:val="right"/>
              <w:rPr>
                <w:rFonts w:ascii="Arial Narrow" w:hAnsi="Arial Narrow" w:cs="Calibri"/>
                <w:color w:val="000000"/>
                <w:sz w:val="18"/>
                <w:szCs w:val="18"/>
                <w:lang w:val="es-ES" w:eastAsia="es-ES"/>
              </w:rPr>
            </w:pPr>
          </w:p>
        </w:tc>
        <w:tc>
          <w:tcPr>
            <w:tcW w:w="684" w:type="pct"/>
            <w:vMerge/>
            <w:tcBorders>
              <w:top w:val="single" w:sz="4" w:space="0" w:color="auto"/>
              <w:left w:val="nil"/>
              <w:bottom w:val="single" w:sz="4" w:space="0" w:color="auto"/>
              <w:right w:val="nil"/>
            </w:tcBorders>
            <w:vAlign w:val="center"/>
            <w:hideMark/>
          </w:tcPr>
          <w:p w:rsidR="00543B12" w:rsidRPr="00543B12" w:rsidRDefault="00543B12" w:rsidP="003B1EFE">
            <w:pPr>
              <w:spacing w:after="0"/>
              <w:ind w:firstLine="0"/>
              <w:jc w:val="right"/>
              <w:rPr>
                <w:rFonts w:ascii="Arial Narrow" w:hAnsi="Arial Narrow" w:cs="Calibri"/>
                <w:color w:val="000000"/>
                <w:sz w:val="18"/>
                <w:szCs w:val="18"/>
                <w:lang w:val="es-ES" w:eastAsia="es-ES"/>
              </w:rPr>
            </w:pPr>
          </w:p>
        </w:tc>
      </w:tr>
      <w:tr w:rsidR="00543B12" w:rsidRPr="00543B12" w:rsidTr="003B1EFE">
        <w:trPr>
          <w:trHeight w:val="270"/>
        </w:trPr>
        <w:tc>
          <w:tcPr>
            <w:tcW w:w="185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Zuzeneko zergak</w:t>
            </w:r>
          </w:p>
        </w:tc>
        <w:tc>
          <w:tcPr>
            <w:tcW w:w="868"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55.474.256</w:t>
            </w:r>
          </w:p>
        </w:tc>
        <w:tc>
          <w:tcPr>
            <w:tcW w:w="869"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57.822.254</w:t>
            </w:r>
          </w:p>
        </w:tc>
        <w:tc>
          <w:tcPr>
            <w:tcW w:w="723"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rPr>
            </w:pPr>
            <w:r>
              <w:rPr>
                <w:rFonts w:ascii="Arial Narrow" w:hAnsi="Arial Narrow"/>
                <w:color w:val="000000"/>
              </w:rPr>
              <w:t>107</w:t>
            </w:r>
          </w:p>
        </w:tc>
        <w:tc>
          <w:tcPr>
            <w:tcW w:w="684"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rPr>
            </w:pPr>
            <w:r>
              <w:rPr>
                <w:rFonts w:ascii="Arial Narrow" w:hAnsi="Arial Narrow"/>
                <w:color w:val="000000"/>
              </w:rPr>
              <w:t>4</w:t>
            </w:r>
          </w:p>
        </w:tc>
      </w:tr>
      <w:tr w:rsidR="00543B12" w:rsidRPr="00543B12" w:rsidTr="003B1EFE">
        <w:trPr>
          <w:trHeight w:val="270"/>
        </w:trPr>
        <w:tc>
          <w:tcPr>
            <w:tcW w:w="185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Zeharkako zergak</w:t>
            </w:r>
          </w:p>
        </w:tc>
        <w:tc>
          <w:tcPr>
            <w:tcW w:w="868"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9.607.382</w:t>
            </w:r>
          </w:p>
        </w:tc>
        <w:tc>
          <w:tcPr>
            <w:tcW w:w="869"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9.392.786</w:t>
            </w:r>
          </w:p>
        </w:tc>
        <w:tc>
          <w:tcPr>
            <w:tcW w:w="723"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rPr>
            </w:pPr>
            <w:r>
              <w:rPr>
                <w:rFonts w:ascii="Arial Narrow" w:hAnsi="Arial Narrow"/>
                <w:color w:val="000000"/>
              </w:rPr>
              <w:t>155</w:t>
            </w:r>
          </w:p>
        </w:tc>
        <w:tc>
          <w:tcPr>
            <w:tcW w:w="684"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rPr>
            </w:pPr>
            <w:r>
              <w:rPr>
                <w:rFonts w:ascii="Arial Narrow" w:hAnsi="Arial Narrow"/>
                <w:color w:val="000000"/>
              </w:rPr>
              <w:t>-2</w:t>
            </w:r>
          </w:p>
        </w:tc>
      </w:tr>
      <w:tr w:rsidR="00543B12" w:rsidRPr="00543B12" w:rsidTr="003B1EFE">
        <w:trPr>
          <w:trHeight w:val="270"/>
        </w:trPr>
        <w:tc>
          <w:tcPr>
            <w:tcW w:w="185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Tasak, prezio publikoak eta beste diru-sarrera batzuk</w:t>
            </w:r>
          </w:p>
        </w:tc>
        <w:tc>
          <w:tcPr>
            <w:tcW w:w="868" w:type="pct"/>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30.902.618</w:t>
            </w:r>
          </w:p>
        </w:tc>
        <w:tc>
          <w:tcPr>
            <w:tcW w:w="869" w:type="pct"/>
            <w:tcBorders>
              <w:top w:val="single" w:sz="4" w:space="0" w:color="auto"/>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31.494.489</w:t>
            </w:r>
          </w:p>
        </w:tc>
        <w:tc>
          <w:tcPr>
            <w:tcW w:w="723" w:type="pct"/>
            <w:tcBorders>
              <w:top w:val="single" w:sz="4" w:space="0" w:color="auto"/>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rPr>
            </w:pPr>
            <w:r>
              <w:rPr>
                <w:rFonts w:ascii="Arial Narrow" w:hAnsi="Arial Narrow"/>
                <w:color w:val="000000"/>
              </w:rPr>
              <w:t>117</w:t>
            </w:r>
          </w:p>
        </w:tc>
        <w:tc>
          <w:tcPr>
            <w:tcW w:w="684" w:type="pct"/>
            <w:tcBorders>
              <w:top w:val="single" w:sz="4" w:space="0" w:color="auto"/>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rPr>
            </w:pPr>
            <w:r>
              <w:rPr>
                <w:rFonts w:ascii="Arial Narrow" w:hAnsi="Arial Narrow"/>
                <w:color w:val="000000"/>
              </w:rPr>
              <w:t>2</w:t>
            </w:r>
          </w:p>
        </w:tc>
      </w:tr>
    </w:tbl>
    <w:p w:rsidR="003B1EFE" w:rsidRDefault="003B1EFE" w:rsidP="00543B12">
      <w:pPr>
        <w:tabs>
          <w:tab w:val="left" w:pos="708"/>
          <w:tab w:val="center" w:pos="2835"/>
          <w:tab w:val="center" w:pos="3969"/>
          <w:tab w:val="center" w:pos="5103"/>
          <w:tab w:val="center" w:pos="6237"/>
          <w:tab w:val="center" w:pos="7371"/>
        </w:tabs>
        <w:spacing w:before="280" w:after="180"/>
        <w:ind w:firstLine="284"/>
        <w:rPr>
          <w:rFonts w:ascii="Arial" w:hAnsi="Arial"/>
          <w:i/>
          <w:iCs/>
          <w:color w:val="000000"/>
          <w:spacing w:val="10"/>
          <w:kern w:val="28"/>
          <w:sz w:val="24"/>
          <w:szCs w:val="24"/>
        </w:rPr>
      </w:pPr>
    </w:p>
    <w:p w:rsidR="003B1EFE" w:rsidRDefault="003B1EFE">
      <w:pPr>
        <w:spacing w:after="0"/>
        <w:ind w:firstLine="0"/>
        <w:jc w:val="left"/>
        <w:rPr>
          <w:rFonts w:ascii="Arial" w:hAnsi="Arial"/>
          <w:i/>
          <w:iCs/>
          <w:color w:val="000000"/>
          <w:spacing w:val="10"/>
          <w:kern w:val="28"/>
          <w:sz w:val="24"/>
          <w:szCs w:val="24"/>
        </w:rPr>
      </w:pPr>
      <w:r>
        <w:br w:type="page"/>
      </w:r>
    </w:p>
    <w:p w:rsidR="00543B12" w:rsidRPr="00543B12" w:rsidRDefault="00543B12" w:rsidP="00543B12">
      <w:pPr>
        <w:tabs>
          <w:tab w:val="left" w:pos="708"/>
          <w:tab w:val="center" w:pos="2835"/>
          <w:tab w:val="center" w:pos="3969"/>
          <w:tab w:val="center" w:pos="5103"/>
          <w:tab w:val="center" w:pos="6237"/>
          <w:tab w:val="center" w:pos="7371"/>
        </w:tabs>
        <w:spacing w:before="280" w:after="180"/>
        <w:ind w:firstLine="284"/>
        <w:rPr>
          <w:rFonts w:ascii="Arial" w:hAnsi="Arial"/>
          <w:i/>
          <w:iCs/>
          <w:color w:val="000000"/>
          <w:spacing w:val="10"/>
          <w:kern w:val="28"/>
          <w:sz w:val="24"/>
          <w:szCs w:val="24"/>
        </w:rPr>
      </w:pPr>
      <w:r>
        <w:rPr>
          <w:rFonts w:ascii="Arial" w:hAnsi="Arial"/>
          <w:i/>
          <w:iCs/>
          <w:color w:val="000000"/>
          <w:sz w:val="24"/>
          <w:szCs w:val="24"/>
        </w:rPr>
        <w:lastRenderedPageBreak/>
        <w:t>Zergak</w:t>
      </w:r>
    </w:p>
    <w:p w:rsidR="00543B12" w:rsidRPr="00543B12" w:rsidRDefault="00543B12" w:rsidP="00543B12">
      <w:pPr>
        <w:tabs>
          <w:tab w:val="left" w:pos="708"/>
          <w:tab w:val="center" w:pos="2835"/>
          <w:tab w:val="center" w:pos="3969"/>
          <w:tab w:val="center" w:pos="5103"/>
          <w:tab w:val="center" w:pos="6237"/>
          <w:tab w:val="center" w:pos="7371"/>
        </w:tabs>
        <w:spacing w:after="220"/>
        <w:ind w:firstLine="284"/>
        <w:rPr>
          <w:spacing w:val="6"/>
          <w:sz w:val="26"/>
          <w:szCs w:val="26"/>
        </w:rPr>
      </w:pPr>
      <w:r>
        <w:rPr>
          <w:sz w:val="26"/>
          <w:szCs w:val="26"/>
        </w:rPr>
        <w:t>Zergek udalaren diru-sarrera guztien ehuneko 31 egiten dute, eta honako hauei dagozkie:</w:t>
      </w:r>
    </w:p>
    <w:tbl>
      <w:tblPr>
        <w:tblW w:w="5000" w:type="pct"/>
        <w:tblCellMar>
          <w:left w:w="70" w:type="dxa"/>
          <w:right w:w="70" w:type="dxa"/>
        </w:tblCellMar>
        <w:tblLook w:val="04A0" w:firstRow="1" w:lastRow="0" w:firstColumn="1" w:lastColumn="0" w:noHBand="0" w:noVBand="1"/>
      </w:tblPr>
      <w:tblGrid>
        <w:gridCol w:w="5246"/>
        <w:gridCol w:w="1302"/>
        <w:gridCol w:w="1179"/>
        <w:gridCol w:w="1202"/>
      </w:tblGrid>
      <w:tr w:rsidR="00543B12" w:rsidRPr="00543B12" w:rsidTr="00543B12">
        <w:trPr>
          <w:trHeight w:val="450"/>
        </w:trPr>
        <w:tc>
          <w:tcPr>
            <w:tcW w:w="2938"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729"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3B1EFE">
            <w:pPr>
              <w:spacing w:after="0"/>
              <w:ind w:firstLine="0"/>
              <w:jc w:val="right"/>
              <w:rPr>
                <w:rFonts w:ascii="Arial" w:hAnsi="Arial" w:cs="Arial"/>
                <w:color w:val="000000"/>
                <w:sz w:val="18"/>
                <w:szCs w:val="18"/>
              </w:rPr>
            </w:pPr>
            <w:r>
              <w:rPr>
                <w:rFonts w:ascii="Arial" w:hAnsi="Arial"/>
                <w:color w:val="000000"/>
                <w:sz w:val="18"/>
                <w:szCs w:val="18"/>
              </w:rPr>
              <w:t>Aitortutako eskubide ga</w:t>
            </w:r>
            <w:r>
              <w:rPr>
                <w:rFonts w:ascii="Arial" w:hAnsi="Arial"/>
                <w:color w:val="000000"/>
                <w:sz w:val="18"/>
                <w:szCs w:val="18"/>
              </w:rPr>
              <w:t>r</w:t>
            </w:r>
            <w:r>
              <w:rPr>
                <w:rFonts w:ascii="Arial" w:hAnsi="Arial"/>
                <w:color w:val="000000"/>
                <w:sz w:val="18"/>
                <w:szCs w:val="18"/>
              </w:rPr>
              <w:t>biak</w:t>
            </w:r>
          </w:p>
        </w:tc>
        <w:tc>
          <w:tcPr>
            <w:tcW w:w="660" w:type="pct"/>
            <w:tcBorders>
              <w:top w:val="single" w:sz="4" w:space="0" w:color="auto"/>
              <w:left w:val="nil"/>
              <w:bottom w:val="single" w:sz="4" w:space="0" w:color="auto"/>
              <w:right w:val="nil"/>
            </w:tcBorders>
            <w:shd w:val="clear" w:color="000000" w:fill="FABF8F"/>
            <w:vAlign w:val="center"/>
            <w:hideMark/>
          </w:tcPr>
          <w:p w:rsidR="00543B12" w:rsidRDefault="00543B12" w:rsidP="003B1EFE">
            <w:pPr>
              <w:spacing w:after="0"/>
              <w:ind w:firstLine="0"/>
              <w:jc w:val="right"/>
              <w:rPr>
                <w:rFonts w:ascii="Arial" w:hAnsi="Arial" w:cs="Arial"/>
                <w:color w:val="000000"/>
                <w:sz w:val="18"/>
                <w:szCs w:val="18"/>
              </w:rPr>
            </w:pPr>
            <w:r>
              <w:rPr>
                <w:rFonts w:ascii="Arial" w:hAnsi="Arial"/>
                <w:color w:val="000000"/>
                <w:sz w:val="18"/>
                <w:szCs w:val="18"/>
              </w:rPr>
              <w:t xml:space="preserve">Diru-sarreren guztizkoaren gainean (%) </w:t>
            </w:r>
          </w:p>
          <w:p w:rsidR="00854F42" w:rsidRPr="00543B12" w:rsidRDefault="00854F42" w:rsidP="003B1EFE">
            <w:pPr>
              <w:spacing w:after="0"/>
              <w:ind w:firstLine="0"/>
              <w:jc w:val="right"/>
              <w:rPr>
                <w:rFonts w:ascii="Arial" w:hAnsi="Arial" w:cs="Arial"/>
                <w:color w:val="000000"/>
                <w:sz w:val="18"/>
                <w:szCs w:val="18"/>
              </w:rPr>
            </w:pPr>
          </w:p>
        </w:tc>
        <w:tc>
          <w:tcPr>
            <w:tcW w:w="673"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3B1EFE">
            <w:pPr>
              <w:spacing w:after="0"/>
              <w:ind w:firstLine="0"/>
              <w:jc w:val="right"/>
              <w:rPr>
                <w:rFonts w:ascii="Arial" w:hAnsi="Arial" w:cs="Arial"/>
                <w:color w:val="000000"/>
                <w:sz w:val="18"/>
                <w:szCs w:val="18"/>
              </w:rPr>
            </w:pPr>
            <w:r>
              <w:rPr>
                <w:rFonts w:ascii="Arial" w:hAnsi="Arial"/>
                <w:color w:val="000000"/>
                <w:sz w:val="18"/>
                <w:szCs w:val="18"/>
              </w:rPr>
              <w:t>2019/2018 aldea (%)</w:t>
            </w:r>
          </w:p>
        </w:tc>
      </w:tr>
      <w:tr w:rsidR="00543B12" w:rsidRPr="00543B12" w:rsidTr="00543B12">
        <w:trPr>
          <w:trHeight w:val="285"/>
        </w:trPr>
        <w:tc>
          <w:tcPr>
            <w:tcW w:w="293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b/>
                <w:bCs/>
                <w:i/>
                <w:color w:val="000000"/>
              </w:rPr>
            </w:pPr>
            <w:r>
              <w:rPr>
                <w:rFonts w:ascii="Arial Narrow" w:hAnsi="Arial Narrow"/>
                <w:b/>
                <w:bCs/>
                <w:i/>
                <w:color w:val="000000"/>
              </w:rPr>
              <w:t>Zuzeneko zergak</w:t>
            </w:r>
          </w:p>
        </w:tc>
        <w:tc>
          <w:tcPr>
            <w:tcW w:w="729"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b/>
                <w:bCs/>
                <w:i/>
                <w:color w:val="000000"/>
              </w:rPr>
            </w:pPr>
            <w:r>
              <w:rPr>
                <w:rFonts w:ascii="Arial Narrow" w:hAnsi="Arial Narrow"/>
                <w:b/>
                <w:bCs/>
                <w:i/>
                <w:color w:val="000000"/>
              </w:rPr>
              <w:t>57.822.254</w:t>
            </w:r>
          </w:p>
        </w:tc>
        <w:tc>
          <w:tcPr>
            <w:tcW w:w="660"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b/>
                <w:bCs/>
                <w:i/>
                <w:color w:val="000000"/>
              </w:rPr>
            </w:pPr>
            <w:r>
              <w:rPr>
                <w:rFonts w:ascii="Arial Narrow" w:hAnsi="Arial Narrow"/>
                <w:b/>
                <w:bCs/>
                <w:i/>
                <w:color w:val="000000"/>
              </w:rPr>
              <w:t>27</w:t>
            </w:r>
          </w:p>
        </w:tc>
        <w:tc>
          <w:tcPr>
            <w:tcW w:w="673"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b/>
                <w:bCs/>
                <w:i/>
                <w:color w:val="000000"/>
              </w:rPr>
            </w:pPr>
            <w:r>
              <w:rPr>
                <w:rFonts w:ascii="Arial Narrow" w:hAnsi="Arial Narrow"/>
                <w:b/>
                <w:bCs/>
                <w:i/>
                <w:color w:val="000000"/>
              </w:rPr>
              <w:t>4</w:t>
            </w:r>
          </w:p>
        </w:tc>
      </w:tr>
      <w:tr w:rsidR="00543B12" w:rsidRPr="00543B12" w:rsidTr="00543B12">
        <w:trPr>
          <w:trHeight w:val="285"/>
        </w:trPr>
        <w:tc>
          <w:tcPr>
            <w:tcW w:w="2938"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 xml:space="preserve">Lurraren kontribuzioa </w:t>
            </w:r>
          </w:p>
        </w:tc>
        <w:tc>
          <w:tcPr>
            <w:tcW w:w="729"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rPr>
            </w:pPr>
            <w:r>
              <w:rPr>
                <w:rFonts w:ascii="Arial Narrow" w:hAnsi="Arial Narrow"/>
                <w:color w:val="000000"/>
              </w:rPr>
              <w:t>29.872.781</w:t>
            </w:r>
          </w:p>
        </w:tc>
        <w:tc>
          <w:tcPr>
            <w:tcW w:w="660"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rPr>
            </w:pPr>
            <w:r>
              <w:rPr>
                <w:rFonts w:ascii="Arial Narrow" w:hAnsi="Arial Narrow"/>
                <w:color w:val="000000"/>
              </w:rPr>
              <w:t>14</w:t>
            </w:r>
          </w:p>
        </w:tc>
        <w:tc>
          <w:tcPr>
            <w:tcW w:w="673"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rPr>
            </w:pPr>
            <w:r>
              <w:rPr>
                <w:rFonts w:ascii="Arial Narrow" w:hAnsi="Arial Narrow"/>
                <w:color w:val="000000"/>
              </w:rPr>
              <w:t>1</w:t>
            </w:r>
          </w:p>
        </w:tc>
      </w:tr>
      <w:tr w:rsidR="00543B12" w:rsidRPr="00543B12" w:rsidTr="00543B12">
        <w:trPr>
          <w:trHeight w:val="285"/>
        </w:trPr>
        <w:tc>
          <w:tcPr>
            <w:tcW w:w="2938"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Trakzio mekanikoko ibilgailuen gaineko zergak</w:t>
            </w:r>
          </w:p>
        </w:tc>
        <w:tc>
          <w:tcPr>
            <w:tcW w:w="729"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rPr>
            </w:pPr>
            <w:r>
              <w:rPr>
                <w:rFonts w:ascii="Arial Narrow" w:hAnsi="Arial Narrow"/>
                <w:color w:val="000000"/>
              </w:rPr>
              <w:t>9.859.122</w:t>
            </w:r>
          </w:p>
        </w:tc>
        <w:tc>
          <w:tcPr>
            <w:tcW w:w="660"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rPr>
            </w:pPr>
            <w:r>
              <w:rPr>
                <w:rFonts w:ascii="Arial Narrow" w:hAnsi="Arial Narrow"/>
                <w:color w:val="000000"/>
              </w:rPr>
              <w:t>5</w:t>
            </w:r>
          </w:p>
        </w:tc>
        <w:tc>
          <w:tcPr>
            <w:tcW w:w="673"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rPr>
            </w:pPr>
            <w:r>
              <w:rPr>
                <w:rFonts w:ascii="Arial Narrow" w:hAnsi="Arial Narrow"/>
                <w:color w:val="000000"/>
              </w:rPr>
              <w:t>-1</w:t>
            </w:r>
          </w:p>
        </w:tc>
      </w:tr>
      <w:tr w:rsidR="00543B12" w:rsidRPr="00543B12" w:rsidTr="00543B12">
        <w:trPr>
          <w:trHeight w:val="285"/>
        </w:trPr>
        <w:tc>
          <w:tcPr>
            <w:tcW w:w="2938"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Hiri-lurren balioaren igoeraren gaineko zerga</w:t>
            </w:r>
          </w:p>
        </w:tc>
        <w:tc>
          <w:tcPr>
            <w:tcW w:w="729"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rPr>
            </w:pPr>
            <w:r>
              <w:rPr>
                <w:rFonts w:ascii="Arial Narrow" w:hAnsi="Arial Narrow"/>
                <w:color w:val="000000"/>
              </w:rPr>
              <w:t>8.296.498</w:t>
            </w:r>
          </w:p>
        </w:tc>
        <w:tc>
          <w:tcPr>
            <w:tcW w:w="660"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rPr>
            </w:pPr>
            <w:r>
              <w:rPr>
                <w:rFonts w:ascii="Arial Narrow" w:hAnsi="Arial Narrow"/>
                <w:color w:val="000000"/>
              </w:rPr>
              <w:t>4</w:t>
            </w:r>
          </w:p>
        </w:tc>
        <w:tc>
          <w:tcPr>
            <w:tcW w:w="673"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rPr>
            </w:pPr>
            <w:r>
              <w:rPr>
                <w:rFonts w:ascii="Arial Narrow" w:hAnsi="Arial Narrow"/>
                <w:color w:val="000000"/>
              </w:rPr>
              <w:t>34</w:t>
            </w:r>
          </w:p>
        </w:tc>
      </w:tr>
      <w:tr w:rsidR="00543B12" w:rsidRPr="00543B12" w:rsidTr="00543B12">
        <w:trPr>
          <w:trHeight w:val="285"/>
        </w:trPr>
        <w:tc>
          <w:tcPr>
            <w:tcW w:w="2938"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Jarduera ekonomikoen gaineko zerga</w:t>
            </w:r>
          </w:p>
        </w:tc>
        <w:tc>
          <w:tcPr>
            <w:tcW w:w="729"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rPr>
            </w:pPr>
            <w:r>
              <w:rPr>
                <w:rFonts w:ascii="Arial Narrow" w:hAnsi="Arial Narrow"/>
                <w:color w:val="000000"/>
              </w:rPr>
              <w:t>9.072.082</w:t>
            </w:r>
          </w:p>
        </w:tc>
        <w:tc>
          <w:tcPr>
            <w:tcW w:w="660"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rPr>
            </w:pPr>
            <w:r>
              <w:rPr>
                <w:rFonts w:ascii="Arial Narrow" w:hAnsi="Arial Narrow"/>
                <w:color w:val="000000"/>
              </w:rPr>
              <w:t>4</w:t>
            </w:r>
          </w:p>
        </w:tc>
        <w:tc>
          <w:tcPr>
            <w:tcW w:w="673"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rPr>
            </w:pPr>
            <w:r>
              <w:rPr>
                <w:rFonts w:ascii="Arial Narrow" w:hAnsi="Arial Narrow"/>
                <w:color w:val="000000"/>
              </w:rPr>
              <w:t>1</w:t>
            </w:r>
          </w:p>
        </w:tc>
      </w:tr>
      <w:tr w:rsidR="00543B12" w:rsidRPr="00543B12" w:rsidTr="00543B12">
        <w:trPr>
          <w:trHeight w:val="285"/>
        </w:trPr>
        <w:tc>
          <w:tcPr>
            <w:tcW w:w="2938"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Luxuzko gastuen gaineko zerga (bingo jokoan lortutako sariak)</w:t>
            </w:r>
          </w:p>
        </w:tc>
        <w:tc>
          <w:tcPr>
            <w:tcW w:w="729"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rPr>
            </w:pPr>
            <w:r>
              <w:rPr>
                <w:rFonts w:ascii="Arial Narrow" w:hAnsi="Arial Narrow"/>
                <w:color w:val="000000"/>
              </w:rPr>
              <w:t>721.771</w:t>
            </w:r>
          </w:p>
        </w:tc>
        <w:tc>
          <w:tcPr>
            <w:tcW w:w="660"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rPr>
            </w:pPr>
            <w:r>
              <w:rPr>
                <w:rFonts w:ascii="Arial Narrow" w:hAnsi="Arial Narrow"/>
                <w:color w:val="000000"/>
              </w:rPr>
              <w:t>0</w:t>
            </w:r>
          </w:p>
        </w:tc>
        <w:tc>
          <w:tcPr>
            <w:tcW w:w="673"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rPr>
            </w:pPr>
            <w:r>
              <w:rPr>
                <w:rFonts w:ascii="Arial Narrow" w:hAnsi="Arial Narrow"/>
                <w:color w:val="000000"/>
              </w:rPr>
              <w:t>-2</w:t>
            </w:r>
          </w:p>
        </w:tc>
      </w:tr>
      <w:tr w:rsidR="00543B12" w:rsidRPr="00543B12" w:rsidTr="00543B12">
        <w:trPr>
          <w:trHeight w:val="285"/>
        </w:trPr>
        <w:tc>
          <w:tcPr>
            <w:tcW w:w="293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b/>
                <w:bCs/>
                <w:i/>
                <w:color w:val="000000"/>
              </w:rPr>
            </w:pPr>
            <w:r>
              <w:rPr>
                <w:rFonts w:ascii="Arial Narrow" w:hAnsi="Arial Narrow"/>
                <w:b/>
                <w:bCs/>
                <w:i/>
                <w:color w:val="000000"/>
              </w:rPr>
              <w:t>Zeharkako zergak</w:t>
            </w:r>
          </w:p>
        </w:tc>
        <w:tc>
          <w:tcPr>
            <w:tcW w:w="729"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b/>
                <w:bCs/>
                <w:i/>
                <w:color w:val="000000"/>
              </w:rPr>
            </w:pPr>
            <w:r>
              <w:rPr>
                <w:rFonts w:ascii="Arial Narrow" w:hAnsi="Arial Narrow"/>
                <w:b/>
                <w:bCs/>
                <w:i/>
                <w:color w:val="000000"/>
              </w:rPr>
              <w:t>9.392.786</w:t>
            </w:r>
          </w:p>
        </w:tc>
        <w:tc>
          <w:tcPr>
            <w:tcW w:w="660"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b/>
                <w:bCs/>
                <w:i/>
                <w:color w:val="000000"/>
              </w:rPr>
            </w:pPr>
            <w:r>
              <w:rPr>
                <w:rFonts w:ascii="Arial Narrow" w:hAnsi="Arial Narrow"/>
                <w:b/>
                <w:bCs/>
                <w:i/>
                <w:color w:val="000000"/>
              </w:rPr>
              <w:t>4</w:t>
            </w:r>
          </w:p>
        </w:tc>
        <w:tc>
          <w:tcPr>
            <w:tcW w:w="673"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b/>
                <w:bCs/>
                <w:i/>
                <w:color w:val="000000"/>
              </w:rPr>
            </w:pPr>
            <w:r>
              <w:rPr>
                <w:rFonts w:ascii="Arial Narrow" w:hAnsi="Arial Narrow"/>
                <w:b/>
                <w:bCs/>
                <w:i/>
                <w:color w:val="000000"/>
              </w:rPr>
              <w:t>-2</w:t>
            </w:r>
          </w:p>
        </w:tc>
      </w:tr>
      <w:tr w:rsidR="00543B12" w:rsidRPr="00543B12" w:rsidTr="00543B12">
        <w:trPr>
          <w:trHeight w:val="285"/>
        </w:trPr>
        <w:tc>
          <w:tcPr>
            <w:tcW w:w="2938"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Eraikuntza, instalazio eta obren gaineko zerga</w:t>
            </w:r>
          </w:p>
        </w:tc>
        <w:tc>
          <w:tcPr>
            <w:tcW w:w="729"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rPr>
            </w:pPr>
            <w:r>
              <w:rPr>
                <w:rFonts w:ascii="Arial Narrow" w:hAnsi="Arial Narrow"/>
                <w:color w:val="000000"/>
              </w:rPr>
              <w:t>9.392.786</w:t>
            </w:r>
          </w:p>
        </w:tc>
        <w:tc>
          <w:tcPr>
            <w:tcW w:w="660"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rPr>
            </w:pPr>
            <w:r>
              <w:rPr>
                <w:rFonts w:ascii="Arial Narrow" w:hAnsi="Arial Narrow"/>
                <w:color w:val="000000"/>
              </w:rPr>
              <w:t>4</w:t>
            </w:r>
          </w:p>
        </w:tc>
        <w:tc>
          <w:tcPr>
            <w:tcW w:w="673" w:type="pct"/>
            <w:tcBorders>
              <w:top w:val="nil"/>
              <w:left w:val="nil"/>
              <w:bottom w:val="single" w:sz="4" w:space="0" w:color="auto"/>
              <w:right w:val="nil"/>
            </w:tcBorders>
            <w:shd w:val="clear" w:color="auto" w:fill="auto"/>
            <w:noWrap/>
            <w:vAlign w:val="bottom"/>
            <w:hideMark/>
          </w:tcPr>
          <w:p w:rsidR="00543B12" w:rsidRPr="00543B12" w:rsidRDefault="00543B12" w:rsidP="003B1EFE">
            <w:pPr>
              <w:spacing w:after="0"/>
              <w:ind w:firstLine="0"/>
              <w:jc w:val="right"/>
              <w:rPr>
                <w:rFonts w:ascii="Arial Narrow" w:hAnsi="Arial Narrow" w:cs="Calibri"/>
                <w:color w:val="000000"/>
              </w:rPr>
            </w:pPr>
            <w:r>
              <w:rPr>
                <w:rFonts w:ascii="Arial Narrow" w:hAnsi="Arial Narrow"/>
                <w:color w:val="000000"/>
              </w:rPr>
              <w:t>-2</w:t>
            </w:r>
          </w:p>
        </w:tc>
      </w:tr>
    </w:tbl>
    <w:p w:rsidR="00543B12" w:rsidRPr="00543B12" w:rsidRDefault="00543B12" w:rsidP="00543B12">
      <w:pPr>
        <w:tabs>
          <w:tab w:val="left" w:pos="708"/>
          <w:tab w:val="center" w:pos="2835"/>
          <w:tab w:val="center" w:pos="3969"/>
          <w:tab w:val="center" w:pos="5103"/>
          <w:tab w:val="center" w:pos="6237"/>
          <w:tab w:val="center" w:pos="7371"/>
        </w:tabs>
        <w:spacing w:before="120" w:after="220"/>
        <w:ind w:firstLine="284"/>
        <w:rPr>
          <w:rFonts w:cs="Arial"/>
          <w:spacing w:val="6"/>
          <w:sz w:val="26"/>
          <w:szCs w:val="24"/>
        </w:rPr>
      </w:pPr>
      <w:r>
        <w:rPr>
          <w:sz w:val="26"/>
          <w:szCs w:val="26"/>
        </w:rPr>
        <w:t xml:space="preserve">Zenbateko handieneko eskubide aitortuak 29,87 milioiko lurralde-kontribuzioari dagozkio, aurreko ekitaldiarekiko ehuneko bateko gehikuntzarekin. </w:t>
      </w:r>
    </w:p>
    <w:p w:rsidR="00543B12" w:rsidRPr="00543B12" w:rsidRDefault="00543B12" w:rsidP="00543B12">
      <w:pPr>
        <w:tabs>
          <w:tab w:val="left" w:pos="480"/>
          <w:tab w:val="num" w:pos="720"/>
          <w:tab w:val="num" w:pos="1320"/>
        </w:tabs>
        <w:spacing w:after="240"/>
        <w:ind w:firstLine="284"/>
        <w:rPr>
          <w:rFonts w:cs="Arial"/>
          <w:spacing w:val="6"/>
          <w:sz w:val="26"/>
          <w:szCs w:val="24"/>
        </w:rPr>
      </w:pPr>
      <w:r>
        <w:rPr>
          <w:sz w:val="26"/>
          <w:szCs w:val="24"/>
        </w:rPr>
        <w:t>Udalak aplikatutako tasak Nafarroako Toki Ogasunei buruzko 2/1995 Foru L</w:t>
      </w:r>
      <w:r>
        <w:rPr>
          <w:sz w:val="26"/>
          <w:szCs w:val="24"/>
        </w:rPr>
        <w:t>e</w:t>
      </w:r>
      <w:r>
        <w:rPr>
          <w:sz w:val="26"/>
          <w:szCs w:val="24"/>
        </w:rPr>
        <w:t>geak jasotzen duen sortaren tarte altuan kokatzen dira, hurrengo taulan ikus dait</w:t>
      </w:r>
      <w:r>
        <w:rPr>
          <w:sz w:val="26"/>
          <w:szCs w:val="24"/>
        </w:rPr>
        <w:t>e</w:t>
      </w:r>
      <w:r>
        <w:rPr>
          <w:sz w:val="26"/>
          <w:szCs w:val="24"/>
        </w:rPr>
        <w:t>keen bezala:</w:t>
      </w:r>
    </w:p>
    <w:tbl>
      <w:tblPr>
        <w:tblW w:w="5000" w:type="pct"/>
        <w:jc w:val="center"/>
        <w:tblBorders>
          <w:top w:val="single" w:sz="4" w:space="0" w:color="auto"/>
          <w:bottom w:val="single" w:sz="4" w:space="0" w:color="auto"/>
        </w:tblBorders>
        <w:tblCellMar>
          <w:top w:w="28" w:type="dxa"/>
          <w:left w:w="70" w:type="dxa"/>
          <w:right w:w="70" w:type="dxa"/>
        </w:tblCellMar>
        <w:tblLook w:val="00A0" w:firstRow="1" w:lastRow="0" w:firstColumn="1" w:lastColumn="0" w:noHBand="0" w:noVBand="0"/>
      </w:tblPr>
      <w:tblGrid>
        <w:gridCol w:w="5054"/>
        <w:gridCol w:w="2107"/>
        <w:gridCol w:w="1768"/>
      </w:tblGrid>
      <w:tr w:rsidR="00543B12" w:rsidRPr="00543B12" w:rsidTr="00854F42">
        <w:trPr>
          <w:trHeight w:val="255"/>
          <w:jc w:val="center"/>
        </w:trPr>
        <w:tc>
          <w:tcPr>
            <w:tcW w:w="2830" w:type="pct"/>
            <w:tcBorders>
              <w:top w:val="single" w:sz="4" w:space="0" w:color="auto"/>
              <w:left w:val="nil"/>
              <w:bottom w:val="single" w:sz="4" w:space="0" w:color="auto"/>
              <w:right w:val="nil"/>
            </w:tcBorders>
            <w:shd w:val="clear" w:color="auto" w:fill="FABF8F" w:themeFill="accent6" w:themeFillTint="99"/>
            <w:vAlign w:val="center"/>
          </w:tcPr>
          <w:p w:rsidR="00543B12" w:rsidRPr="00543B12" w:rsidRDefault="00543B12" w:rsidP="00543B12">
            <w:pPr>
              <w:keepLines/>
              <w:tabs>
                <w:tab w:val="left" w:pos="142"/>
                <w:tab w:val="right" w:pos="2835"/>
                <w:tab w:val="right" w:pos="3969"/>
                <w:tab w:val="right" w:pos="5103"/>
                <w:tab w:val="right" w:pos="6237"/>
                <w:tab w:val="right" w:pos="7371"/>
              </w:tabs>
              <w:spacing w:after="0" w:line="276" w:lineRule="auto"/>
              <w:ind w:firstLine="0"/>
              <w:jc w:val="left"/>
              <w:rPr>
                <w:rFonts w:ascii="Arial" w:hAnsi="Arial" w:cs="Arial"/>
                <w:spacing w:val="6"/>
                <w:sz w:val="18"/>
                <w:szCs w:val="18"/>
              </w:rPr>
            </w:pPr>
            <w:r>
              <w:rPr>
                <w:rFonts w:ascii="Arial" w:hAnsi="Arial"/>
                <w:sz w:val="18"/>
                <w:szCs w:val="18"/>
              </w:rPr>
              <w:t>Tributu-figura</w:t>
            </w:r>
          </w:p>
        </w:tc>
        <w:tc>
          <w:tcPr>
            <w:tcW w:w="1180"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keepLines/>
              <w:tabs>
                <w:tab w:val="left" w:pos="142"/>
                <w:tab w:val="right" w:pos="2835"/>
                <w:tab w:val="right" w:pos="3969"/>
                <w:tab w:val="right" w:pos="5103"/>
                <w:tab w:val="right" w:pos="6237"/>
                <w:tab w:val="right" w:pos="7371"/>
              </w:tabs>
              <w:spacing w:after="0" w:line="276" w:lineRule="auto"/>
              <w:ind w:firstLine="0"/>
              <w:jc w:val="right"/>
              <w:rPr>
                <w:rFonts w:ascii="Arial" w:hAnsi="Arial" w:cs="Arial"/>
                <w:spacing w:val="6"/>
                <w:sz w:val="18"/>
                <w:szCs w:val="18"/>
              </w:rPr>
            </w:pPr>
            <w:r>
              <w:rPr>
                <w:rFonts w:ascii="Arial" w:hAnsi="Arial"/>
                <w:sz w:val="18"/>
                <w:szCs w:val="18"/>
              </w:rPr>
              <w:t>Udala</w:t>
            </w:r>
          </w:p>
        </w:tc>
        <w:tc>
          <w:tcPr>
            <w:tcW w:w="990" w:type="pct"/>
            <w:tcBorders>
              <w:top w:val="single" w:sz="4" w:space="0" w:color="auto"/>
              <w:left w:val="nil"/>
              <w:bottom w:val="single" w:sz="4" w:space="0" w:color="auto"/>
              <w:right w:val="nil"/>
            </w:tcBorders>
            <w:shd w:val="clear" w:color="auto" w:fill="FABF8F" w:themeFill="accent6" w:themeFillTint="99"/>
            <w:vAlign w:val="center"/>
            <w:hideMark/>
          </w:tcPr>
          <w:p w:rsidR="00543B12" w:rsidRPr="00543B12" w:rsidRDefault="00543B12" w:rsidP="00543B12">
            <w:pPr>
              <w:keepLines/>
              <w:tabs>
                <w:tab w:val="left" w:pos="142"/>
                <w:tab w:val="right" w:pos="2835"/>
                <w:tab w:val="right" w:pos="3969"/>
                <w:tab w:val="right" w:pos="5103"/>
                <w:tab w:val="right" w:pos="6237"/>
                <w:tab w:val="right" w:pos="7371"/>
              </w:tabs>
              <w:spacing w:after="0" w:line="276" w:lineRule="auto"/>
              <w:ind w:firstLine="0"/>
              <w:jc w:val="right"/>
              <w:rPr>
                <w:rFonts w:ascii="Arial" w:hAnsi="Arial" w:cs="Arial"/>
                <w:spacing w:val="6"/>
                <w:sz w:val="18"/>
                <w:szCs w:val="18"/>
              </w:rPr>
            </w:pPr>
            <w:r>
              <w:rPr>
                <w:rFonts w:ascii="Arial" w:hAnsi="Arial"/>
                <w:sz w:val="18"/>
                <w:szCs w:val="18"/>
              </w:rPr>
              <w:t>2/95 Foru Legea</w:t>
            </w:r>
          </w:p>
        </w:tc>
      </w:tr>
      <w:tr w:rsidR="00543B12" w:rsidRPr="00543B12" w:rsidTr="00543B12">
        <w:trPr>
          <w:trHeight w:val="149"/>
          <w:jc w:val="center"/>
        </w:trPr>
        <w:tc>
          <w:tcPr>
            <w:tcW w:w="2830" w:type="pct"/>
            <w:tcBorders>
              <w:top w:val="single" w:sz="4" w:space="0" w:color="auto"/>
              <w:left w:val="nil"/>
              <w:bottom w:val="single" w:sz="2" w:space="0" w:color="auto"/>
              <w:right w:val="nil"/>
            </w:tcBorders>
            <w:vAlign w:val="center"/>
            <w:hideMark/>
          </w:tcPr>
          <w:p w:rsidR="00543B12" w:rsidRPr="00543B12" w:rsidRDefault="00543B12" w:rsidP="00543B12">
            <w:pPr>
              <w:keepLines/>
              <w:tabs>
                <w:tab w:val="left" w:pos="142"/>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Hiri-lurraren gaineko kontribuzioa</w:t>
            </w:r>
          </w:p>
        </w:tc>
        <w:tc>
          <w:tcPr>
            <w:tcW w:w="1180" w:type="pct"/>
            <w:tcBorders>
              <w:top w:val="single" w:sz="4" w:space="0" w:color="auto"/>
              <w:left w:val="nil"/>
              <w:bottom w:val="single" w:sz="2" w:space="0" w:color="auto"/>
              <w:right w:val="nil"/>
            </w:tcBorders>
            <w:vAlign w:val="center"/>
            <w:hideMark/>
          </w:tcPr>
          <w:p w:rsidR="00543B12" w:rsidRPr="00543B12" w:rsidRDefault="00543B12" w:rsidP="00543B12">
            <w:pPr>
              <w:keepLines/>
              <w:tabs>
                <w:tab w:val="left" w:pos="142"/>
                <w:tab w:val="right" w:pos="2835"/>
                <w:tab w:val="right" w:pos="3969"/>
                <w:tab w:val="right" w:pos="5103"/>
                <w:tab w:val="right" w:pos="6237"/>
                <w:tab w:val="right" w:pos="7371"/>
              </w:tabs>
              <w:spacing w:after="0" w:line="276" w:lineRule="auto"/>
              <w:ind w:firstLine="0"/>
              <w:jc w:val="right"/>
              <w:rPr>
                <w:rFonts w:ascii="Arial Narrow" w:hAnsi="Arial Narrow"/>
                <w:spacing w:val="6"/>
              </w:rPr>
            </w:pPr>
            <w:r>
              <w:rPr>
                <w:rFonts w:ascii="Arial Narrow" w:hAnsi="Arial Narrow"/>
              </w:rPr>
              <w:t>0,3878</w:t>
            </w:r>
          </w:p>
        </w:tc>
        <w:tc>
          <w:tcPr>
            <w:tcW w:w="990" w:type="pct"/>
            <w:tcBorders>
              <w:top w:val="single" w:sz="4" w:space="0" w:color="auto"/>
              <w:left w:val="nil"/>
              <w:bottom w:val="single" w:sz="2" w:space="0" w:color="auto"/>
              <w:right w:val="nil"/>
            </w:tcBorders>
            <w:vAlign w:val="center"/>
            <w:hideMark/>
          </w:tcPr>
          <w:p w:rsidR="00543B12" w:rsidRPr="00543B12" w:rsidRDefault="00543B12" w:rsidP="00543B12">
            <w:pPr>
              <w:keepLines/>
              <w:tabs>
                <w:tab w:val="left" w:pos="142"/>
                <w:tab w:val="right" w:pos="2835"/>
                <w:tab w:val="right" w:pos="3969"/>
                <w:tab w:val="right" w:pos="5103"/>
                <w:tab w:val="right" w:pos="6237"/>
                <w:tab w:val="right" w:pos="7371"/>
              </w:tabs>
              <w:spacing w:after="0" w:line="276" w:lineRule="auto"/>
              <w:ind w:firstLine="0"/>
              <w:jc w:val="right"/>
              <w:rPr>
                <w:rFonts w:ascii="Arial Narrow" w:hAnsi="Arial Narrow"/>
                <w:spacing w:val="6"/>
              </w:rPr>
            </w:pPr>
            <w:r>
              <w:rPr>
                <w:rFonts w:ascii="Arial Narrow" w:hAnsi="Arial Narrow"/>
              </w:rPr>
              <w:t>0,10 - 0,50</w:t>
            </w:r>
          </w:p>
        </w:tc>
      </w:tr>
      <w:tr w:rsidR="00543B12" w:rsidRPr="00543B12" w:rsidTr="00543B12">
        <w:trPr>
          <w:trHeight w:val="149"/>
          <w:jc w:val="center"/>
        </w:trPr>
        <w:tc>
          <w:tcPr>
            <w:tcW w:w="2830" w:type="pct"/>
            <w:tcBorders>
              <w:top w:val="single" w:sz="4" w:space="0" w:color="auto"/>
              <w:left w:val="nil"/>
              <w:bottom w:val="single" w:sz="2" w:space="0" w:color="auto"/>
              <w:right w:val="nil"/>
            </w:tcBorders>
            <w:vAlign w:val="center"/>
          </w:tcPr>
          <w:p w:rsidR="00543B12" w:rsidRPr="00543B12" w:rsidRDefault="00543B12" w:rsidP="00543B12">
            <w:pPr>
              <w:keepLines/>
              <w:tabs>
                <w:tab w:val="left" w:pos="142"/>
                <w:tab w:val="right" w:pos="2835"/>
                <w:tab w:val="right" w:pos="3969"/>
                <w:tab w:val="right" w:pos="5103"/>
                <w:tab w:val="right" w:pos="6237"/>
                <w:tab w:val="right" w:pos="7371"/>
              </w:tabs>
              <w:spacing w:after="0"/>
              <w:ind w:firstLine="0"/>
              <w:jc w:val="left"/>
              <w:rPr>
                <w:rFonts w:ascii="Arial Narrow" w:hAnsi="Arial Narrow"/>
                <w:color w:val="000000" w:themeColor="text1"/>
                <w:spacing w:val="6"/>
              </w:rPr>
            </w:pPr>
            <w:r>
              <w:rPr>
                <w:rFonts w:ascii="Arial Narrow" w:hAnsi="Arial Narrow"/>
                <w:color w:val="000000" w:themeColor="text1"/>
              </w:rPr>
              <w:t>Landa-lurren kontribuzioa</w:t>
            </w:r>
          </w:p>
        </w:tc>
        <w:tc>
          <w:tcPr>
            <w:tcW w:w="1180" w:type="pct"/>
            <w:tcBorders>
              <w:top w:val="single" w:sz="4" w:space="0" w:color="auto"/>
              <w:left w:val="nil"/>
              <w:bottom w:val="single" w:sz="2" w:space="0" w:color="auto"/>
              <w:right w:val="nil"/>
            </w:tcBorders>
            <w:vAlign w:val="center"/>
          </w:tcPr>
          <w:p w:rsidR="00543B12" w:rsidRPr="00543B12" w:rsidRDefault="00543B12" w:rsidP="00543B12">
            <w:pPr>
              <w:keepLines/>
              <w:tabs>
                <w:tab w:val="left" w:pos="142"/>
                <w:tab w:val="right" w:pos="2835"/>
                <w:tab w:val="right" w:pos="3969"/>
                <w:tab w:val="right" w:pos="5103"/>
                <w:tab w:val="right" w:pos="6237"/>
                <w:tab w:val="right" w:pos="7371"/>
              </w:tabs>
              <w:spacing w:after="0" w:line="276" w:lineRule="auto"/>
              <w:ind w:firstLine="0"/>
              <w:jc w:val="right"/>
              <w:rPr>
                <w:rFonts w:ascii="Arial Narrow" w:hAnsi="Arial Narrow"/>
                <w:color w:val="000000" w:themeColor="text1"/>
                <w:spacing w:val="6"/>
              </w:rPr>
            </w:pPr>
            <w:r>
              <w:rPr>
                <w:rFonts w:ascii="Arial Narrow" w:hAnsi="Arial Narrow"/>
                <w:color w:val="000000" w:themeColor="text1"/>
              </w:rPr>
              <w:t>0,80</w:t>
            </w:r>
          </w:p>
        </w:tc>
        <w:tc>
          <w:tcPr>
            <w:tcW w:w="990" w:type="pct"/>
            <w:tcBorders>
              <w:top w:val="single" w:sz="4" w:space="0" w:color="auto"/>
              <w:left w:val="nil"/>
              <w:bottom w:val="single" w:sz="2" w:space="0" w:color="auto"/>
              <w:right w:val="nil"/>
            </w:tcBorders>
            <w:vAlign w:val="center"/>
          </w:tcPr>
          <w:p w:rsidR="00543B12" w:rsidRPr="00543B12" w:rsidRDefault="00543B12" w:rsidP="00543B12">
            <w:pPr>
              <w:keepLines/>
              <w:tabs>
                <w:tab w:val="left" w:pos="142"/>
                <w:tab w:val="right" w:pos="2835"/>
                <w:tab w:val="right" w:pos="3969"/>
                <w:tab w:val="right" w:pos="5103"/>
                <w:tab w:val="right" w:pos="6237"/>
                <w:tab w:val="right" w:pos="7371"/>
              </w:tabs>
              <w:spacing w:after="0" w:line="276" w:lineRule="auto"/>
              <w:ind w:firstLine="0"/>
              <w:jc w:val="right"/>
              <w:rPr>
                <w:rFonts w:ascii="Arial Narrow" w:hAnsi="Arial Narrow"/>
                <w:color w:val="000000" w:themeColor="text1"/>
                <w:spacing w:val="6"/>
              </w:rPr>
            </w:pPr>
            <w:r>
              <w:rPr>
                <w:rFonts w:ascii="Arial Narrow" w:hAnsi="Arial Narrow"/>
                <w:color w:val="000000" w:themeColor="text1"/>
              </w:rPr>
              <w:t>0,10 - 0,80</w:t>
            </w:r>
          </w:p>
        </w:tc>
      </w:tr>
      <w:tr w:rsidR="00543B12" w:rsidRPr="00543B12" w:rsidTr="00543B12">
        <w:trPr>
          <w:trHeight w:val="198"/>
          <w:jc w:val="center"/>
        </w:trPr>
        <w:tc>
          <w:tcPr>
            <w:tcW w:w="2830" w:type="pct"/>
            <w:tcBorders>
              <w:top w:val="single" w:sz="2" w:space="0" w:color="auto"/>
              <w:left w:val="nil"/>
              <w:bottom w:val="single" w:sz="2" w:space="0" w:color="auto"/>
              <w:right w:val="nil"/>
            </w:tcBorders>
            <w:vAlign w:val="center"/>
            <w:hideMark/>
          </w:tcPr>
          <w:p w:rsidR="00543B12" w:rsidRPr="00543B12" w:rsidRDefault="00543B12" w:rsidP="00543B12">
            <w:pPr>
              <w:keepLines/>
              <w:tabs>
                <w:tab w:val="left" w:pos="142"/>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Ekonomia-jardueren gaineko zerga (EJZ)</w:t>
            </w:r>
          </w:p>
        </w:tc>
        <w:tc>
          <w:tcPr>
            <w:tcW w:w="1180" w:type="pct"/>
            <w:tcBorders>
              <w:top w:val="single" w:sz="2" w:space="0" w:color="auto"/>
              <w:left w:val="nil"/>
              <w:bottom w:val="single" w:sz="2" w:space="0" w:color="auto"/>
              <w:right w:val="nil"/>
            </w:tcBorders>
            <w:vAlign w:val="center"/>
            <w:hideMark/>
          </w:tcPr>
          <w:p w:rsidR="00543B12" w:rsidRPr="00543B12" w:rsidRDefault="00543B12" w:rsidP="00543B12">
            <w:pPr>
              <w:keepLines/>
              <w:tabs>
                <w:tab w:val="left" w:pos="142"/>
                <w:tab w:val="right" w:pos="2835"/>
                <w:tab w:val="right" w:pos="3969"/>
                <w:tab w:val="right" w:pos="5103"/>
                <w:tab w:val="right" w:pos="6237"/>
                <w:tab w:val="right" w:pos="7371"/>
              </w:tabs>
              <w:spacing w:after="0" w:line="276" w:lineRule="auto"/>
              <w:ind w:firstLine="0"/>
              <w:jc w:val="right"/>
              <w:rPr>
                <w:rFonts w:ascii="Arial Narrow" w:hAnsi="Arial Narrow"/>
                <w:spacing w:val="6"/>
              </w:rPr>
            </w:pPr>
            <w:r>
              <w:rPr>
                <w:rFonts w:ascii="Arial Narrow" w:hAnsi="Arial Narrow"/>
              </w:rPr>
              <w:t>1,32-1,4</w:t>
            </w:r>
          </w:p>
        </w:tc>
        <w:tc>
          <w:tcPr>
            <w:tcW w:w="990" w:type="pct"/>
            <w:tcBorders>
              <w:top w:val="single" w:sz="2" w:space="0" w:color="auto"/>
              <w:left w:val="nil"/>
              <w:bottom w:val="single" w:sz="2" w:space="0" w:color="auto"/>
              <w:right w:val="nil"/>
            </w:tcBorders>
            <w:vAlign w:val="center"/>
            <w:hideMark/>
          </w:tcPr>
          <w:p w:rsidR="00543B12" w:rsidRPr="00543B12" w:rsidRDefault="00543B12" w:rsidP="00543B12">
            <w:pPr>
              <w:keepLines/>
              <w:tabs>
                <w:tab w:val="left" w:pos="142"/>
                <w:tab w:val="right" w:pos="2835"/>
                <w:tab w:val="right" w:pos="3969"/>
                <w:tab w:val="right" w:pos="5103"/>
                <w:tab w:val="right" w:pos="6237"/>
                <w:tab w:val="right" w:pos="7371"/>
              </w:tabs>
              <w:spacing w:after="0" w:line="276" w:lineRule="auto"/>
              <w:ind w:firstLine="0"/>
              <w:jc w:val="right"/>
              <w:rPr>
                <w:rFonts w:ascii="Arial Narrow" w:hAnsi="Arial Narrow"/>
                <w:spacing w:val="6"/>
              </w:rPr>
            </w:pPr>
            <w:r>
              <w:rPr>
                <w:rFonts w:ascii="Arial Narrow" w:hAnsi="Arial Narrow"/>
              </w:rPr>
              <w:t>1 - 1,4</w:t>
            </w:r>
          </w:p>
        </w:tc>
      </w:tr>
      <w:tr w:rsidR="00543B12" w:rsidRPr="00543B12" w:rsidTr="00543B12">
        <w:trPr>
          <w:trHeight w:val="198"/>
          <w:jc w:val="center"/>
        </w:trPr>
        <w:tc>
          <w:tcPr>
            <w:tcW w:w="2830" w:type="pct"/>
            <w:tcBorders>
              <w:top w:val="single" w:sz="2" w:space="0" w:color="auto"/>
              <w:left w:val="nil"/>
              <w:bottom w:val="single" w:sz="2" w:space="0" w:color="auto"/>
              <w:right w:val="nil"/>
            </w:tcBorders>
            <w:vAlign w:val="center"/>
            <w:hideMark/>
          </w:tcPr>
          <w:p w:rsidR="00543B12" w:rsidRPr="00543B12" w:rsidRDefault="00543B12" w:rsidP="00543B12">
            <w:pPr>
              <w:keepLines/>
              <w:tabs>
                <w:tab w:val="left" w:pos="142"/>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Lurren balio-gehikuntza</w:t>
            </w:r>
          </w:p>
        </w:tc>
        <w:tc>
          <w:tcPr>
            <w:tcW w:w="1180" w:type="pct"/>
            <w:tcBorders>
              <w:top w:val="single" w:sz="2" w:space="0" w:color="auto"/>
              <w:left w:val="nil"/>
              <w:bottom w:val="single" w:sz="2" w:space="0" w:color="auto"/>
              <w:right w:val="nil"/>
            </w:tcBorders>
            <w:vAlign w:val="center"/>
            <w:hideMark/>
          </w:tcPr>
          <w:p w:rsidR="00543B12" w:rsidRPr="00543B12" w:rsidRDefault="00543B12" w:rsidP="00543B12">
            <w:pPr>
              <w:keepLines/>
              <w:tabs>
                <w:tab w:val="left" w:pos="142"/>
                <w:tab w:val="right" w:pos="2835"/>
                <w:tab w:val="right" w:pos="3969"/>
                <w:tab w:val="right" w:pos="5103"/>
                <w:tab w:val="right" w:pos="6237"/>
                <w:tab w:val="right" w:pos="7371"/>
              </w:tabs>
              <w:spacing w:after="0" w:line="276" w:lineRule="auto"/>
              <w:ind w:firstLine="0"/>
              <w:jc w:val="right"/>
              <w:rPr>
                <w:rFonts w:ascii="Arial Narrow" w:hAnsi="Arial Narrow"/>
                <w:spacing w:val="6"/>
              </w:rPr>
            </w:pPr>
            <w:r>
              <w:rPr>
                <w:rFonts w:ascii="Arial Narrow" w:hAnsi="Arial Narrow"/>
              </w:rPr>
              <w:t>23</w:t>
            </w:r>
          </w:p>
        </w:tc>
        <w:tc>
          <w:tcPr>
            <w:tcW w:w="990" w:type="pct"/>
            <w:tcBorders>
              <w:top w:val="single" w:sz="2" w:space="0" w:color="auto"/>
              <w:left w:val="nil"/>
              <w:bottom w:val="single" w:sz="2" w:space="0" w:color="auto"/>
              <w:right w:val="nil"/>
            </w:tcBorders>
            <w:vAlign w:val="center"/>
            <w:hideMark/>
          </w:tcPr>
          <w:p w:rsidR="00543B12" w:rsidRPr="00543B12" w:rsidRDefault="00543B12" w:rsidP="00543B12">
            <w:pPr>
              <w:keepLines/>
              <w:tabs>
                <w:tab w:val="left" w:pos="142"/>
                <w:tab w:val="right" w:pos="2835"/>
                <w:tab w:val="right" w:pos="3969"/>
                <w:tab w:val="right" w:pos="5103"/>
                <w:tab w:val="right" w:pos="6237"/>
                <w:tab w:val="right" w:pos="7371"/>
              </w:tabs>
              <w:spacing w:after="0" w:line="276" w:lineRule="auto"/>
              <w:ind w:firstLine="0"/>
              <w:jc w:val="right"/>
              <w:rPr>
                <w:rFonts w:ascii="Arial Narrow" w:hAnsi="Arial Narrow"/>
                <w:spacing w:val="6"/>
              </w:rPr>
            </w:pPr>
            <w:r>
              <w:rPr>
                <w:rFonts w:ascii="Arial Narrow" w:hAnsi="Arial Narrow"/>
              </w:rPr>
              <w:t>8-25</w:t>
            </w:r>
          </w:p>
        </w:tc>
      </w:tr>
      <w:tr w:rsidR="00543B12" w:rsidRPr="00543B12" w:rsidTr="00543B12">
        <w:trPr>
          <w:trHeight w:val="198"/>
          <w:jc w:val="center"/>
        </w:trPr>
        <w:tc>
          <w:tcPr>
            <w:tcW w:w="2830" w:type="pct"/>
            <w:tcBorders>
              <w:top w:val="single" w:sz="2" w:space="0" w:color="auto"/>
              <w:left w:val="nil"/>
              <w:bottom w:val="single" w:sz="2" w:space="0" w:color="auto"/>
              <w:right w:val="nil"/>
            </w:tcBorders>
            <w:vAlign w:val="center"/>
            <w:hideMark/>
          </w:tcPr>
          <w:p w:rsidR="00543B12" w:rsidRPr="00543B12" w:rsidRDefault="00543B12" w:rsidP="00543B12">
            <w:pPr>
              <w:keepLines/>
              <w:tabs>
                <w:tab w:val="left" w:pos="142"/>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Eraikuntza, instalazio eta obren gaineko zerga (EIOZ)</w:t>
            </w:r>
          </w:p>
        </w:tc>
        <w:tc>
          <w:tcPr>
            <w:tcW w:w="1180" w:type="pct"/>
            <w:tcBorders>
              <w:top w:val="single" w:sz="2" w:space="0" w:color="auto"/>
              <w:left w:val="nil"/>
              <w:bottom w:val="single" w:sz="2" w:space="0" w:color="auto"/>
              <w:right w:val="nil"/>
            </w:tcBorders>
            <w:vAlign w:val="center"/>
            <w:hideMark/>
          </w:tcPr>
          <w:p w:rsidR="00543B12" w:rsidRPr="00543B12" w:rsidRDefault="00543B12" w:rsidP="00543B12">
            <w:pPr>
              <w:keepLines/>
              <w:tabs>
                <w:tab w:val="left" w:pos="142"/>
                <w:tab w:val="right" w:pos="2835"/>
                <w:tab w:val="right" w:pos="3969"/>
                <w:tab w:val="right" w:pos="5103"/>
                <w:tab w:val="right" w:pos="6237"/>
                <w:tab w:val="right" w:pos="7371"/>
              </w:tabs>
              <w:spacing w:after="0" w:line="276" w:lineRule="auto"/>
              <w:ind w:firstLine="0"/>
              <w:jc w:val="right"/>
              <w:rPr>
                <w:rFonts w:ascii="Arial Narrow" w:hAnsi="Arial Narrow"/>
                <w:spacing w:val="6"/>
              </w:rPr>
            </w:pPr>
            <w:r>
              <w:rPr>
                <w:rFonts w:ascii="Arial Narrow" w:hAnsi="Arial Narrow"/>
              </w:rPr>
              <w:t>5</w:t>
            </w:r>
          </w:p>
        </w:tc>
        <w:tc>
          <w:tcPr>
            <w:tcW w:w="990" w:type="pct"/>
            <w:tcBorders>
              <w:top w:val="single" w:sz="2" w:space="0" w:color="auto"/>
              <w:left w:val="nil"/>
              <w:bottom w:val="single" w:sz="2" w:space="0" w:color="auto"/>
              <w:right w:val="nil"/>
            </w:tcBorders>
            <w:vAlign w:val="center"/>
            <w:hideMark/>
          </w:tcPr>
          <w:p w:rsidR="00543B12" w:rsidRPr="00543B12" w:rsidRDefault="00543B12" w:rsidP="00543B12">
            <w:pPr>
              <w:keepLines/>
              <w:tabs>
                <w:tab w:val="left" w:pos="142"/>
                <w:tab w:val="right" w:pos="2835"/>
                <w:tab w:val="right" w:pos="3969"/>
                <w:tab w:val="right" w:pos="5103"/>
                <w:tab w:val="right" w:pos="6237"/>
                <w:tab w:val="right" w:pos="7371"/>
              </w:tabs>
              <w:spacing w:after="0" w:line="276" w:lineRule="auto"/>
              <w:ind w:firstLine="0"/>
              <w:jc w:val="right"/>
              <w:rPr>
                <w:rFonts w:ascii="Arial Narrow" w:hAnsi="Arial Narrow"/>
                <w:spacing w:val="6"/>
              </w:rPr>
            </w:pPr>
            <w:r>
              <w:rPr>
                <w:rFonts w:ascii="Arial Narrow" w:hAnsi="Arial Narrow"/>
              </w:rPr>
              <w:t>2-5</w:t>
            </w:r>
          </w:p>
        </w:tc>
      </w:tr>
      <w:tr w:rsidR="00543B12" w:rsidRPr="00543B12" w:rsidTr="00543B12">
        <w:trPr>
          <w:trHeight w:val="198"/>
          <w:jc w:val="center"/>
        </w:trPr>
        <w:tc>
          <w:tcPr>
            <w:tcW w:w="2830" w:type="pct"/>
            <w:tcBorders>
              <w:top w:val="single" w:sz="2" w:space="0" w:color="auto"/>
              <w:left w:val="nil"/>
              <w:bottom w:val="single" w:sz="2" w:space="0" w:color="auto"/>
              <w:right w:val="nil"/>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zCs w:val="24"/>
              </w:rPr>
              <w:t xml:space="preserve">Luxuzko gastuen gaineko zerga </w:t>
            </w:r>
          </w:p>
        </w:tc>
        <w:tc>
          <w:tcPr>
            <w:tcW w:w="1180" w:type="pct"/>
            <w:tcBorders>
              <w:top w:val="single" w:sz="2" w:space="0" w:color="auto"/>
              <w:left w:val="nil"/>
              <w:bottom w:val="single" w:sz="2" w:space="0" w:color="auto"/>
              <w:right w:val="nil"/>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zCs w:val="24"/>
              </w:rPr>
              <w:t>8</w:t>
            </w:r>
          </w:p>
        </w:tc>
        <w:tc>
          <w:tcPr>
            <w:tcW w:w="990" w:type="pct"/>
            <w:tcBorders>
              <w:top w:val="single" w:sz="2" w:space="0" w:color="auto"/>
              <w:left w:val="nil"/>
              <w:bottom w:val="single" w:sz="2" w:space="0" w:color="auto"/>
              <w:right w:val="nil"/>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zCs w:val="24"/>
              </w:rPr>
              <w:t>0-10</w:t>
            </w:r>
          </w:p>
        </w:tc>
      </w:tr>
    </w:tbl>
    <w:p w:rsidR="00543B12" w:rsidRPr="00543B12" w:rsidRDefault="00543B12" w:rsidP="00543B12">
      <w:pPr>
        <w:tabs>
          <w:tab w:val="left" w:pos="480"/>
          <w:tab w:val="num" w:pos="720"/>
          <w:tab w:val="num" w:pos="1320"/>
        </w:tabs>
        <w:spacing w:before="120" w:after="120"/>
        <w:ind w:firstLine="284"/>
        <w:rPr>
          <w:rFonts w:cs="Arial"/>
          <w:spacing w:val="6"/>
          <w:sz w:val="26"/>
          <w:szCs w:val="24"/>
        </w:rPr>
      </w:pPr>
      <w:r>
        <w:rPr>
          <w:sz w:val="26"/>
          <w:szCs w:val="24"/>
        </w:rPr>
        <w:t>Oraindik ere ez da onetsi guztizko balorazio-ponentzia, zeinak balioak gaurkotu eta Toki Ogasunei buruzko Foru Legean lurraren kontribuziorako ezarritako zerga-tasa bakarra egokituko dituen.</w:t>
      </w:r>
    </w:p>
    <w:p w:rsidR="00543B12" w:rsidRPr="00543B12" w:rsidRDefault="00543B12" w:rsidP="00543B12">
      <w:pPr>
        <w:tabs>
          <w:tab w:val="left" w:pos="480"/>
          <w:tab w:val="num" w:pos="720"/>
          <w:tab w:val="num" w:pos="1320"/>
        </w:tabs>
        <w:spacing w:before="120" w:after="240"/>
        <w:ind w:firstLine="284"/>
        <w:rPr>
          <w:rFonts w:cs="Arial"/>
          <w:spacing w:val="6"/>
          <w:sz w:val="26"/>
          <w:szCs w:val="24"/>
        </w:rPr>
      </w:pPr>
      <w:r>
        <w:rPr>
          <w:sz w:val="26"/>
          <w:szCs w:val="24"/>
        </w:rPr>
        <w:t>Tributuak Ikuskatzeko Plana berrikusi dugu, bai eta diru-sarreren partida hauei buruzko lagin bat ere:</w:t>
      </w:r>
    </w:p>
    <w:tbl>
      <w:tblPr>
        <w:tblW w:w="8983" w:type="dxa"/>
        <w:jc w:val="center"/>
        <w:tblLook w:val="01E0" w:firstRow="1" w:lastRow="1" w:firstColumn="1" w:lastColumn="1" w:noHBand="0" w:noVBand="0"/>
      </w:tblPr>
      <w:tblGrid>
        <w:gridCol w:w="4482"/>
        <w:gridCol w:w="1542"/>
        <w:gridCol w:w="1276"/>
        <w:gridCol w:w="1683"/>
      </w:tblGrid>
      <w:tr w:rsidR="00543B12" w:rsidRPr="00543B12" w:rsidTr="003B1EFE">
        <w:trPr>
          <w:trHeight w:val="227"/>
          <w:jc w:val="center"/>
        </w:trPr>
        <w:tc>
          <w:tcPr>
            <w:tcW w:w="4482" w:type="dxa"/>
            <w:tcBorders>
              <w:top w:val="single" w:sz="4" w:space="0" w:color="auto"/>
              <w:bottom w:val="single" w:sz="4" w:space="0" w:color="auto"/>
            </w:tcBorders>
            <w:shd w:val="clear" w:color="auto" w:fill="FABF8F" w:themeFill="accent6" w:themeFillTint="99"/>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Kontzeptua</w:t>
            </w:r>
          </w:p>
        </w:tc>
        <w:tc>
          <w:tcPr>
            <w:tcW w:w="1542" w:type="dxa"/>
            <w:tcBorders>
              <w:top w:val="single" w:sz="4" w:space="0" w:color="auto"/>
              <w:bottom w:val="single" w:sz="4" w:space="0" w:color="auto"/>
            </w:tcBorders>
            <w:shd w:val="clear" w:color="auto" w:fill="FABF8F" w:themeFill="accent6" w:themeFillTint="99"/>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Aitortutako e</w:t>
            </w:r>
            <w:r>
              <w:rPr>
                <w:rFonts w:ascii="Arial" w:hAnsi="Arial"/>
                <w:sz w:val="18"/>
                <w:szCs w:val="24"/>
              </w:rPr>
              <w:t>s</w:t>
            </w:r>
            <w:r>
              <w:rPr>
                <w:rFonts w:ascii="Arial" w:hAnsi="Arial"/>
                <w:sz w:val="18"/>
                <w:szCs w:val="24"/>
              </w:rPr>
              <w:t xml:space="preserve">kubideak </w:t>
            </w:r>
          </w:p>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p>
        </w:tc>
        <w:tc>
          <w:tcPr>
            <w:tcW w:w="1276" w:type="dxa"/>
            <w:tcBorders>
              <w:top w:val="single" w:sz="4" w:space="0" w:color="auto"/>
              <w:bottom w:val="single" w:sz="4" w:space="0" w:color="auto"/>
            </w:tcBorders>
            <w:shd w:val="clear" w:color="auto" w:fill="FABF8F" w:themeFill="accent6" w:themeFillTint="99"/>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Kobrantzak  (%)</w:t>
            </w:r>
          </w:p>
        </w:tc>
        <w:tc>
          <w:tcPr>
            <w:tcW w:w="1683" w:type="dxa"/>
            <w:tcBorders>
              <w:top w:val="single" w:sz="4" w:space="0" w:color="auto"/>
              <w:bottom w:val="single" w:sz="4" w:space="0" w:color="auto"/>
            </w:tcBorders>
            <w:shd w:val="clear" w:color="auto" w:fill="FABF8F" w:themeFill="accent6" w:themeFillTint="99"/>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2019/2018 aldea (%)</w:t>
            </w:r>
          </w:p>
        </w:tc>
      </w:tr>
      <w:tr w:rsidR="00543B12" w:rsidRPr="00543B12" w:rsidTr="003B1EFE">
        <w:trPr>
          <w:trHeight w:val="198"/>
          <w:jc w:val="center"/>
        </w:trPr>
        <w:tc>
          <w:tcPr>
            <w:tcW w:w="4482" w:type="dxa"/>
            <w:tcBorders>
              <w:top w:val="single" w:sz="4" w:space="0" w:color="auto"/>
              <w:bottom w:val="single" w:sz="2"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zCs w:val="24"/>
              </w:rPr>
              <w:t>Trakzio mekanikoko ibilgailuen gaineko zerga</w:t>
            </w:r>
          </w:p>
        </w:tc>
        <w:tc>
          <w:tcPr>
            <w:tcW w:w="1542" w:type="dxa"/>
            <w:tcBorders>
              <w:top w:val="single" w:sz="4" w:space="0" w:color="auto"/>
              <w:bottom w:val="single" w:sz="2"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zCs w:val="24"/>
              </w:rPr>
              <w:t>9.859.122</w:t>
            </w:r>
          </w:p>
        </w:tc>
        <w:tc>
          <w:tcPr>
            <w:tcW w:w="1276" w:type="dxa"/>
            <w:tcBorders>
              <w:top w:val="single" w:sz="4" w:space="0" w:color="auto"/>
              <w:bottom w:val="single" w:sz="2"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zCs w:val="24"/>
              </w:rPr>
              <w:t>93</w:t>
            </w:r>
          </w:p>
        </w:tc>
        <w:tc>
          <w:tcPr>
            <w:tcW w:w="1683" w:type="dxa"/>
            <w:tcBorders>
              <w:top w:val="single" w:sz="4" w:space="0" w:color="auto"/>
              <w:bottom w:val="single" w:sz="2"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zCs w:val="24"/>
              </w:rPr>
              <w:t>-1</w:t>
            </w:r>
          </w:p>
        </w:tc>
      </w:tr>
      <w:tr w:rsidR="00543B12" w:rsidRPr="00543B12" w:rsidTr="003B1EFE">
        <w:trPr>
          <w:trHeight w:val="198"/>
          <w:jc w:val="center"/>
        </w:trPr>
        <w:tc>
          <w:tcPr>
            <w:tcW w:w="4482" w:type="dxa"/>
            <w:tcBorders>
              <w:top w:val="single" w:sz="2" w:space="0" w:color="auto"/>
              <w:bottom w:val="single" w:sz="4"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zCs w:val="24"/>
              </w:rPr>
              <w:t>Luxuzko gastuen gaineko zerga (bingo jokoan lortutako sariak)</w:t>
            </w:r>
          </w:p>
        </w:tc>
        <w:tc>
          <w:tcPr>
            <w:tcW w:w="1542" w:type="dxa"/>
            <w:tcBorders>
              <w:top w:val="single" w:sz="2" w:space="0" w:color="auto"/>
              <w:bottom w:val="single" w:sz="4"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color w:val="000000"/>
                <w:szCs w:val="24"/>
              </w:rPr>
              <w:t>721.771</w:t>
            </w:r>
          </w:p>
        </w:tc>
        <w:tc>
          <w:tcPr>
            <w:tcW w:w="1276" w:type="dxa"/>
            <w:tcBorders>
              <w:top w:val="single" w:sz="2" w:space="0" w:color="auto"/>
              <w:bottom w:val="single" w:sz="4"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zCs w:val="24"/>
              </w:rPr>
              <w:t>100</w:t>
            </w:r>
          </w:p>
        </w:tc>
        <w:tc>
          <w:tcPr>
            <w:tcW w:w="1683" w:type="dxa"/>
            <w:tcBorders>
              <w:top w:val="single" w:sz="2" w:space="0" w:color="auto"/>
              <w:bottom w:val="single" w:sz="4" w:space="0" w:color="auto"/>
            </w:tcBorders>
            <w:vAlign w:val="center"/>
          </w:tcPr>
          <w:p w:rsidR="00543B12" w:rsidRPr="00543B12" w:rsidRDefault="00543B12" w:rsidP="00543B12">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zCs w:val="24"/>
              </w:rPr>
              <w:t>-2</w:t>
            </w:r>
          </w:p>
        </w:tc>
      </w:tr>
    </w:tbl>
    <w:p w:rsidR="00543B12" w:rsidRPr="00543B12" w:rsidRDefault="00543B12" w:rsidP="00543B12">
      <w:pPr>
        <w:tabs>
          <w:tab w:val="left" w:pos="480"/>
          <w:tab w:val="num" w:pos="720"/>
          <w:tab w:val="num" w:pos="1320"/>
        </w:tabs>
        <w:spacing w:before="120" w:after="120"/>
        <w:ind w:firstLine="284"/>
        <w:rPr>
          <w:rFonts w:cs="Arial"/>
          <w:spacing w:val="6"/>
          <w:sz w:val="26"/>
          <w:szCs w:val="24"/>
        </w:rPr>
      </w:pPr>
      <w:r>
        <w:rPr>
          <w:sz w:val="26"/>
          <w:szCs w:val="24"/>
        </w:rPr>
        <w:lastRenderedPageBreak/>
        <w:t>Berrikusitako zergei dagokienez, egiaztatu dugu ezen, orokorrean, likidazioa eta diru-bilketa ordenantzei eta kasuko arauei jarraituz egin direla. Horri dagokionez, honako hau adierazi behar dugu:</w:t>
      </w:r>
    </w:p>
    <w:p w:rsidR="00543B12" w:rsidRPr="00543B12" w:rsidRDefault="00543B12" w:rsidP="000002D8">
      <w:pPr>
        <w:numPr>
          <w:ilvl w:val="0"/>
          <w:numId w:val="2"/>
        </w:numPr>
        <w:tabs>
          <w:tab w:val="clear" w:pos="1948"/>
          <w:tab w:val="left" w:pos="480"/>
          <w:tab w:val="num" w:pos="720"/>
          <w:tab w:val="num" w:pos="6597"/>
        </w:tabs>
        <w:spacing w:after="240"/>
        <w:ind w:left="0" w:firstLine="289"/>
        <w:rPr>
          <w:rFonts w:cs="Arial"/>
          <w:color w:val="000000" w:themeColor="text1"/>
          <w:spacing w:val="2"/>
          <w:sz w:val="26"/>
          <w:szCs w:val="24"/>
        </w:rPr>
      </w:pPr>
      <w:r>
        <w:rPr>
          <w:sz w:val="26"/>
          <w:szCs w:val="24"/>
        </w:rPr>
        <w:t xml:space="preserve">Trakzio mekanikoko ibilgailuen gaineko zergaren araupetzea, Nafarroako Toki Ogasunei buruzko Foru Legean jasotakoa, zaharkituta dago zenbait alderditan </w:t>
      </w:r>
      <w:proofErr w:type="spellStart"/>
      <w:r>
        <w:rPr>
          <w:sz w:val="26"/>
          <w:szCs w:val="24"/>
        </w:rPr>
        <w:t>—esate</w:t>
      </w:r>
      <w:proofErr w:type="spellEnd"/>
      <w:r>
        <w:rPr>
          <w:sz w:val="26"/>
          <w:szCs w:val="24"/>
        </w:rPr>
        <w:t xml:space="preserve"> baterako, potentzia fiskalaren tarteen araberako banaketan, salbuespenetan eta </w:t>
      </w:r>
      <w:proofErr w:type="spellStart"/>
      <w:r>
        <w:rPr>
          <w:sz w:val="26"/>
          <w:szCs w:val="24"/>
        </w:rPr>
        <w:t>abarretan—</w:t>
      </w:r>
      <w:proofErr w:type="spellEnd"/>
      <w:r>
        <w:rPr>
          <w:sz w:val="26"/>
          <w:szCs w:val="24"/>
        </w:rPr>
        <w:t>, Estatuko gainerako autonomia erkidegoekin alderatuz gero.</w:t>
      </w:r>
    </w:p>
    <w:p w:rsidR="00543B12" w:rsidRPr="00543B12" w:rsidRDefault="00543B12" w:rsidP="009B2AFF">
      <w:pPr>
        <w:numPr>
          <w:ilvl w:val="0"/>
          <w:numId w:val="2"/>
        </w:numPr>
        <w:tabs>
          <w:tab w:val="clear" w:pos="1948"/>
          <w:tab w:val="left" w:pos="480"/>
          <w:tab w:val="num" w:pos="720"/>
          <w:tab w:val="num" w:pos="6597"/>
        </w:tabs>
        <w:spacing w:after="240"/>
        <w:ind w:left="0" w:firstLine="289"/>
        <w:rPr>
          <w:rFonts w:cs="Arial"/>
          <w:color w:val="000000" w:themeColor="text1"/>
          <w:spacing w:val="2"/>
          <w:sz w:val="26"/>
          <w:szCs w:val="24"/>
        </w:rPr>
      </w:pPr>
      <w:r>
        <w:rPr>
          <w:sz w:val="26"/>
          <w:szCs w:val="24"/>
        </w:rPr>
        <w:t>Luxuzko gastuen zergari dagokionez, prozedura arrunt bat badago, zeinaren b</w:t>
      </w:r>
      <w:r>
        <w:rPr>
          <w:sz w:val="26"/>
          <w:szCs w:val="24"/>
        </w:rPr>
        <w:t>i</w:t>
      </w:r>
      <w:r>
        <w:rPr>
          <w:sz w:val="26"/>
          <w:szCs w:val="24"/>
        </w:rPr>
        <w:t xml:space="preserve">dez, zergadun batek administrazioarekiko auzi-errekurtsoa aurkeztu baitu guztira 2,57 milioi egiten duten </w:t>
      </w:r>
      <w:proofErr w:type="spellStart"/>
      <w:r>
        <w:rPr>
          <w:sz w:val="26"/>
          <w:szCs w:val="24"/>
        </w:rPr>
        <w:t>autolikidazioak</w:t>
      </w:r>
      <w:proofErr w:type="spellEnd"/>
      <w:r>
        <w:rPr>
          <w:sz w:val="26"/>
          <w:szCs w:val="24"/>
        </w:rPr>
        <w:t xml:space="preserve"> itzul dakizkion lortzeko.</w:t>
      </w:r>
      <w:r>
        <w:rPr>
          <w:color w:val="000000" w:themeColor="text1"/>
          <w:sz w:val="26"/>
          <w:szCs w:val="24"/>
        </w:rPr>
        <w:t xml:space="preserve"> Errekurtsoa ixteke zegoen arren, 2020ko maiatzean atzera bota dute, eta zergadunak apelazio-errekurtsoa aurkeztu du.</w:t>
      </w:r>
    </w:p>
    <w:p w:rsidR="00543B12" w:rsidRPr="00543B12" w:rsidRDefault="00543B12" w:rsidP="00543B12">
      <w:pPr>
        <w:autoSpaceDE w:val="0"/>
        <w:autoSpaceDN w:val="0"/>
        <w:adjustRightInd w:val="0"/>
        <w:spacing w:before="240" w:after="120"/>
        <w:ind w:firstLine="284"/>
        <w:rPr>
          <w:rFonts w:cs="Arial"/>
          <w:spacing w:val="6"/>
          <w:sz w:val="26"/>
          <w:szCs w:val="24"/>
        </w:rPr>
      </w:pPr>
      <w:r>
        <w:rPr>
          <w:sz w:val="26"/>
          <w:szCs w:val="24"/>
        </w:rPr>
        <w:t xml:space="preserve">2019ko martxoan Udalak Zerga Ikuskaritzako Plana onetsi zuen, eta irailean BOEn argitaratu ziren plan horren oinarri diren irizpide orokorrak. </w:t>
      </w:r>
    </w:p>
    <w:p w:rsidR="00543B12" w:rsidRPr="00543B12" w:rsidRDefault="00543B12" w:rsidP="00543B12">
      <w:pPr>
        <w:autoSpaceDE w:val="0"/>
        <w:autoSpaceDN w:val="0"/>
        <w:adjustRightInd w:val="0"/>
        <w:spacing w:before="120" w:after="120"/>
        <w:ind w:firstLine="284"/>
        <w:rPr>
          <w:rFonts w:cs="Arial"/>
          <w:spacing w:val="6"/>
          <w:sz w:val="26"/>
          <w:szCs w:val="24"/>
        </w:rPr>
      </w:pPr>
      <w:r>
        <w:rPr>
          <w:sz w:val="26"/>
          <w:szCs w:val="24"/>
        </w:rPr>
        <w:t>2019an egindako ikuskapen-jardueren ondorioz, emaitza hauek lortu dira:</w:t>
      </w:r>
    </w:p>
    <w:tbl>
      <w:tblPr>
        <w:tblW w:w="5000" w:type="pct"/>
        <w:tblCellMar>
          <w:left w:w="70" w:type="dxa"/>
          <w:right w:w="70" w:type="dxa"/>
        </w:tblCellMar>
        <w:tblLook w:val="04A0" w:firstRow="1" w:lastRow="0" w:firstColumn="1" w:lastColumn="0" w:noHBand="0" w:noVBand="1"/>
      </w:tblPr>
      <w:tblGrid>
        <w:gridCol w:w="2429"/>
        <w:gridCol w:w="215"/>
        <w:gridCol w:w="2292"/>
        <w:gridCol w:w="1283"/>
        <w:gridCol w:w="1428"/>
        <w:gridCol w:w="1282"/>
      </w:tblGrid>
      <w:tr w:rsidR="00543B12" w:rsidRPr="00543B12" w:rsidTr="00854F42">
        <w:trPr>
          <w:trHeight w:val="227"/>
        </w:trPr>
        <w:tc>
          <w:tcPr>
            <w:tcW w:w="1451" w:type="pct"/>
            <w:gridSpan w:val="2"/>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1291"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854F42">
            <w:pPr>
              <w:spacing w:after="0"/>
              <w:ind w:left="219" w:hanging="219"/>
              <w:jc w:val="right"/>
              <w:rPr>
                <w:rFonts w:ascii="Arial" w:hAnsi="Arial" w:cs="Arial"/>
                <w:color w:val="000000"/>
                <w:sz w:val="18"/>
                <w:szCs w:val="18"/>
              </w:rPr>
            </w:pPr>
            <w:r>
              <w:rPr>
                <w:rFonts w:ascii="Arial" w:hAnsi="Arial"/>
                <w:color w:val="000000"/>
                <w:sz w:val="18"/>
                <w:szCs w:val="18"/>
              </w:rPr>
              <w:t>Aitortutako eskubideak</w:t>
            </w:r>
          </w:p>
        </w:tc>
        <w:tc>
          <w:tcPr>
            <w:tcW w:w="726"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Kobrantzak</w:t>
            </w:r>
          </w:p>
        </w:tc>
        <w:tc>
          <w:tcPr>
            <w:tcW w:w="807"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Ordainagiri k</w:t>
            </w:r>
            <w:r>
              <w:rPr>
                <w:rFonts w:ascii="Arial" w:hAnsi="Arial"/>
                <w:color w:val="000000"/>
                <w:sz w:val="18"/>
                <w:szCs w:val="18"/>
              </w:rPr>
              <w:t>o</w:t>
            </w:r>
            <w:r>
              <w:rPr>
                <w:rFonts w:ascii="Arial" w:hAnsi="Arial"/>
                <w:color w:val="000000"/>
                <w:sz w:val="18"/>
                <w:szCs w:val="18"/>
              </w:rPr>
              <w:t>purua</w:t>
            </w:r>
          </w:p>
        </w:tc>
        <w:tc>
          <w:tcPr>
            <w:tcW w:w="725"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0002D8">
            <w:pPr>
              <w:spacing w:after="0"/>
              <w:ind w:firstLine="0"/>
              <w:jc w:val="right"/>
              <w:rPr>
                <w:rFonts w:ascii="Arial" w:hAnsi="Arial" w:cs="Arial"/>
                <w:color w:val="000000"/>
                <w:sz w:val="18"/>
                <w:szCs w:val="18"/>
              </w:rPr>
            </w:pPr>
            <w:r>
              <w:rPr>
                <w:rFonts w:ascii="Arial" w:hAnsi="Arial"/>
                <w:color w:val="000000"/>
                <w:sz w:val="18"/>
                <w:szCs w:val="18"/>
              </w:rPr>
              <w:t>Aldea (%) Aitortutako eskubide ga</w:t>
            </w:r>
            <w:r>
              <w:rPr>
                <w:rFonts w:ascii="Arial" w:hAnsi="Arial"/>
                <w:color w:val="000000"/>
                <w:sz w:val="18"/>
                <w:szCs w:val="18"/>
              </w:rPr>
              <w:t>r</w:t>
            </w:r>
            <w:r>
              <w:rPr>
                <w:rFonts w:ascii="Arial" w:hAnsi="Arial"/>
                <w:color w:val="000000"/>
                <w:sz w:val="18"/>
                <w:szCs w:val="18"/>
              </w:rPr>
              <w:t>biak, 2019/2018</w:t>
            </w:r>
          </w:p>
        </w:tc>
      </w:tr>
      <w:tr w:rsidR="00543B12" w:rsidRPr="00543B12" w:rsidTr="00543B12">
        <w:trPr>
          <w:trHeight w:val="270"/>
        </w:trPr>
        <w:tc>
          <w:tcPr>
            <w:tcW w:w="132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EJZ</w:t>
            </w:r>
          </w:p>
        </w:tc>
        <w:tc>
          <w:tcPr>
            <w:tcW w:w="1419" w:type="pct"/>
            <w:gridSpan w:val="2"/>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0</w:t>
            </w:r>
          </w:p>
        </w:tc>
        <w:tc>
          <w:tcPr>
            <w:tcW w:w="72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0</w:t>
            </w:r>
          </w:p>
        </w:tc>
        <w:tc>
          <w:tcPr>
            <w:tcW w:w="80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0</w:t>
            </w:r>
          </w:p>
        </w:tc>
        <w:tc>
          <w:tcPr>
            <w:tcW w:w="725"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-100</w:t>
            </w:r>
          </w:p>
        </w:tc>
      </w:tr>
      <w:tr w:rsidR="00543B12" w:rsidRPr="00543B12" w:rsidTr="00543B12">
        <w:trPr>
          <w:trHeight w:val="270"/>
        </w:trPr>
        <w:tc>
          <w:tcPr>
            <w:tcW w:w="132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rPr>
            </w:pPr>
            <w:proofErr w:type="spellStart"/>
            <w:r>
              <w:rPr>
                <w:rFonts w:ascii="Arial Narrow" w:hAnsi="Arial Narrow"/>
                <w:color w:val="000000"/>
              </w:rPr>
              <w:t>EIOZa</w:t>
            </w:r>
            <w:proofErr w:type="spellEnd"/>
          </w:p>
        </w:tc>
        <w:tc>
          <w:tcPr>
            <w:tcW w:w="1419" w:type="pct"/>
            <w:gridSpan w:val="2"/>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552.477</w:t>
            </w:r>
          </w:p>
        </w:tc>
        <w:tc>
          <w:tcPr>
            <w:tcW w:w="72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547.381</w:t>
            </w:r>
          </w:p>
        </w:tc>
        <w:tc>
          <w:tcPr>
            <w:tcW w:w="80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168</w:t>
            </w:r>
          </w:p>
        </w:tc>
        <w:tc>
          <w:tcPr>
            <w:tcW w:w="725"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-17</w:t>
            </w:r>
          </w:p>
        </w:tc>
      </w:tr>
      <w:tr w:rsidR="00543B12" w:rsidRPr="00543B12" w:rsidTr="00543B12">
        <w:trPr>
          <w:trHeight w:val="270"/>
        </w:trPr>
        <w:tc>
          <w:tcPr>
            <w:tcW w:w="132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Geroratzeen interesa</w:t>
            </w:r>
          </w:p>
        </w:tc>
        <w:tc>
          <w:tcPr>
            <w:tcW w:w="1419" w:type="pct"/>
            <w:gridSpan w:val="2"/>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133</w:t>
            </w:r>
          </w:p>
        </w:tc>
        <w:tc>
          <w:tcPr>
            <w:tcW w:w="72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133</w:t>
            </w:r>
          </w:p>
        </w:tc>
        <w:tc>
          <w:tcPr>
            <w:tcW w:w="80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4</w:t>
            </w:r>
          </w:p>
        </w:tc>
        <w:tc>
          <w:tcPr>
            <w:tcW w:w="725"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32</w:t>
            </w:r>
          </w:p>
        </w:tc>
      </w:tr>
      <w:tr w:rsidR="00543B12" w:rsidRPr="00543B12" w:rsidTr="00543B12">
        <w:trPr>
          <w:trHeight w:val="270"/>
        </w:trPr>
        <w:tc>
          <w:tcPr>
            <w:tcW w:w="132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Berandutze-interesa</w:t>
            </w:r>
          </w:p>
        </w:tc>
        <w:tc>
          <w:tcPr>
            <w:tcW w:w="1419" w:type="pct"/>
            <w:gridSpan w:val="2"/>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1.324</w:t>
            </w:r>
          </w:p>
        </w:tc>
        <w:tc>
          <w:tcPr>
            <w:tcW w:w="72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1.324</w:t>
            </w:r>
          </w:p>
        </w:tc>
        <w:tc>
          <w:tcPr>
            <w:tcW w:w="80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13</w:t>
            </w:r>
          </w:p>
        </w:tc>
        <w:tc>
          <w:tcPr>
            <w:tcW w:w="725"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-87</w:t>
            </w:r>
          </w:p>
        </w:tc>
      </w:tr>
      <w:tr w:rsidR="00543B12" w:rsidRPr="00543B12" w:rsidTr="00543B12">
        <w:trPr>
          <w:trHeight w:val="270"/>
        </w:trPr>
        <w:tc>
          <w:tcPr>
            <w:tcW w:w="132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Obra-lizentziaren tasa</w:t>
            </w:r>
          </w:p>
        </w:tc>
        <w:tc>
          <w:tcPr>
            <w:tcW w:w="1419" w:type="pct"/>
            <w:gridSpan w:val="2"/>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49.895</w:t>
            </w:r>
          </w:p>
        </w:tc>
        <w:tc>
          <w:tcPr>
            <w:tcW w:w="72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49.418</w:t>
            </w:r>
          </w:p>
        </w:tc>
        <w:tc>
          <w:tcPr>
            <w:tcW w:w="80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96</w:t>
            </w:r>
          </w:p>
        </w:tc>
        <w:tc>
          <w:tcPr>
            <w:tcW w:w="725"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-5</w:t>
            </w:r>
          </w:p>
        </w:tc>
      </w:tr>
      <w:tr w:rsidR="00543B12" w:rsidRPr="00543B12" w:rsidTr="00543B12">
        <w:trPr>
          <w:trHeight w:val="270"/>
        </w:trPr>
        <w:tc>
          <w:tcPr>
            <w:tcW w:w="1323"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left"/>
              <w:rPr>
                <w:rFonts w:ascii="Arial Narrow" w:hAnsi="Arial Narrow" w:cs="Calibri"/>
                <w:color w:val="000000" w:themeColor="text1"/>
              </w:rPr>
            </w:pPr>
            <w:r>
              <w:rPr>
                <w:rFonts w:ascii="Arial Narrow" w:hAnsi="Arial Narrow"/>
                <w:color w:val="000000" w:themeColor="text1"/>
              </w:rPr>
              <w:t>Bide publikoaren okupazio-tasa</w:t>
            </w:r>
          </w:p>
        </w:tc>
        <w:tc>
          <w:tcPr>
            <w:tcW w:w="1419" w:type="pct"/>
            <w:gridSpan w:val="2"/>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themeColor="text1"/>
              </w:rPr>
            </w:pPr>
            <w:r>
              <w:rPr>
                <w:rFonts w:ascii="Arial Narrow" w:hAnsi="Arial Narrow"/>
                <w:color w:val="000000" w:themeColor="text1"/>
              </w:rPr>
              <w:t>55.987</w:t>
            </w:r>
          </w:p>
        </w:tc>
        <w:tc>
          <w:tcPr>
            <w:tcW w:w="726" w:type="pct"/>
            <w:tcBorders>
              <w:top w:val="nil"/>
              <w:left w:val="nil"/>
              <w:bottom w:val="single" w:sz="4" w:space="0" w:color="auto"/>
              <w:right w:val="nil"/>
            </w:tcBorders>
            <w:shd w:val="clear" w:color="auto" w:fill="auto"/>
            <w:vAlign w:val="center"/>
            <w:hideMark/>
          </w:tcPr>
          <w:p w:rsidR="00543B12" w:rsidRPr="00543B12" w:rsidRDefault="00543B12" w:rsidP="00543B12">
            <w:pPr>
              <w:spacing w:after="0"/>
              <w:ind w:firstLine="0"/>
              <w:jc w:val="right"/>
              <w:rPr>
                <w:rFonts w:ascii="Arial Narrow" w:hAnsi="Arial Narrow" w:cs="Calibri"/>
                <w:color w:val="000000" w:themeColor="text1"/>
              </w:rPr>
            </w:pPr>
            <w:r>
              <w:rPr>
                <w:rFonts w:ascii="Arial Narrow" w:hAnsi="Arial Narrow"/>
                <w:color w:val="000000" w:themeColor="text1"/>
              </w:rPr>
              <w:t>55.062</w:t>
            </w:r>
          </w:p>
        </w:tc>
        <w:tc>
          <w:tcPr>
            <w:tcW w:w="807" w:type="pct"/>
            <w:tcBorders>
              <w:top w:val="nil"/>
              <w:left w:val="nil"/>
              <w:bottom w:val="single" w:sz="4" w:space="0" w:color="auto"/>
              <w:right w:val="nil"/>
            </w:tcBorders>
            <w:shd w:val="clear" w:color="auto" w:fill="auto"/>
            <w:noWrap/>
            <w:vAlign w:val="center"/>
            <w:hideMark/>
          </w:tcPr>
          <w:p w:rsidR="00543B12" w:rsidRPr="00543B12" w:rsidRDefault="00543B12" w:rsidP="00543B12">
            <w:pPr>
              <w:spacing w:after="0"/>
              <w:ind w:firstLine="0"/>
              <w:jc w:val="right"/>
              <w:rPr>
                <w:rFonts w:ascii="Arial Narrow" w:hAnsi="Arial Narrow" w:cs="Calibri"/>
                <w:color w:val="000000" w:themeColor="text1"/>
              </w:rPr>
            </w:pPr>
            <w:r>
              <w:rPr>
                <w:rFonts w:ascii="Arial Narrow" w:hAnsi="Arial Narrow"/>
                <w:color w:val="000000" w:themeColor="text1"/>
              </w:rPr>
              <w:t>61</w:t>
            </w:r>
          </w:p>
        </w:tc>
        <w:tc>
          <w:tcPr>
            <w:tcW w:w="725"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themeColor="text1"/>
              </w:rPr>
            </w:pPr>
            <w:r>
              <w:rPr>
                <w:rFonts w:ascii="Arial Narrow" w:hAnsi="Arial Narrow"/>
                <w:color w:val="000000" w:themeColor="text1"/>
              </w:rPr>
              <w:t>17</w:t>
            </w:r>
          </w:p>
        </w:tc>
      </w:tr>
      <w:tr w:rsidR="00543B12" w:rsidRPr="00543B12" w:rsidTr="00854F42">
        <w:trPr>
          <w:trHeight w:val="255"/>
        </w:trPr>
        <w:tc>
          <w:tcPr>
            <w:tcW w:w="1323" w:type="pct"/>
            <w:tcBorders>
              <w:top w:val="nil"/>
              <w:left w:val="nil"/>
              <w:bottom w:val="single" w:sz="4" w:space="0" w:color="auto"/>
              <w:right w:val="nil"/>
            </w:tcBorders>
            <w:shd w:val="clear" w:color="000000" w:fill="FABF8F"/>
            <w:vAlign w:val="center"/>
            <w:hideMark/>
          </w:tcPr>
          <w:p w:rsidR="00543B12" w:rsidRPr="00543B12" w:rsidRDefault="00543B12" w:rsidP="00543B12">
            <w:pPr>
              <w:spacing w:after="0"/>
              <w:ind w:firstLine="0"/>
              <w:jc w:val="left"/>
              <w:rPr>
                <w:rFonts w:ascii="Arial" w:hAnsi="Arial" w:cs="Arial"/>
                <w:color w:val="000000"/>
                <w:sz w:val="18"/>
                <w:szCs w:val="18"/>
              </w:rPr>
            </w:pPr>
            <w:r>
              <w:rPr>
                <w:rFonts w:ascii="Arial" w:hAnsi="Arial"/>
                <w:color w:val="000000"/>
                <w:sz w:val="18"/>
                <w:szCs w:val="18"/>
              </w:rPr>
              <w:t>Orokorra, guztira</w:t>
            </w:r>
          </w:p>
        </w:tc>
        <w:tc>
          <w:tcPr>
            <w:tcW w:w="1419" w:type="pct"/>
            <w:gridSpan w:val="2"/>
            <w:tcBorders>
              <w:top w:val="nil"/>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659.816</w:t>
            </w:r>
          </w:p>
        </w:tc>
        <w:tc>
          <w:tcPr>
            <w:tcW w:w="726" w:type="pct"/>
            <w:tcBorders>
              <w:top w:val="nil"/>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653.318</w:t>
            </w:r>
          </w:p>
        </w:tc>
        <w:tc>
          <w:tcPr>
            <w:tcW w:w="807" w:type="pct"/>
            <w:tcBorders>
              <w:top w:val="nil"/>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342</w:t>
            </w:r>
          </w:p>
        </w:tc>
        <w:tc>
          <w:tcPr>
            <w:tcW w:w="725" w:type="pct"/>
            <w:tcBorders>
              <w:top w:val="nil"/>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-19</w:t>
            </w:r>
          </w:p>
        </w:tc>
      </w:tr>
    </w:tbl>
    <w:p w:rsidR="00543B12" w:rsidRPr="00543B12" w:rsidRDefault="00543B12" w:rsidP="00543B12">
      <w:pPr>
        <w:autoSpaceDE w:val="0"/>
        <w:autoSpaceDN w:val="0"/>
        <w:adjustRightInd w:val="0"/>
        <w:spacing w:before="240" w:after="120"/>
        <w:ind w:firstLine="284"/>
        <w:rPr>
          <w:rFonts w:cs="Arial"/>
          <w:spacing w:val="6"/>
          <w:sz w:val="26"/>
          <w:szCs w:val="24"/>
        </w:rPr>
      </w:pPr>
      <w:r>
        <w:rPr>
          <w:sz w:val="26"/>
          <w:szCs w:val="24"/>
        </w:rPr>
        <w:t xml:space="preserve">Tributu-ikuskapenetik eratorritako eskubideak 659.816 eurokoak izan dira, eta haietatik % 99 kobratu da. Aurreko urtearekin alderatuta, jaitsiera ehuneko 19koa izan da, jarduera orokor txikiagoa izan delako, eta deuseza </w:t>
      </w:r>
      <w:proofErr w:type="spellStart"/>
      <w:r>
        <w:rPr>
          <w:sz w:val="26"/>
          <w:szCs w:val="24"/>
        </w:rPr>
        <w:t>EJZrekin</w:t>
      </w:r>
      <w:proofErr w:type="spellEnd"/>
      <w:r>
        <w:rPr>
          <w:sz w:val="26"/>
          <w:szCs w:val="24"/>
        </w:rPr>
        <w:t xml:space="preserve"> alderatuta. N</w:t>
      </w:r>
      <w:r>
        <w:rPr>
          <w:sz w:val="26"/>
          <w:szCs w:val="24"/>
        </w:rPr>
        <w:t>o</w:t>
      </w:r>
      <w:r>
        <w:rPr>
          <w:sz w:val="26"/>
          <w:szCs w:val="24"/>
        </w:rPr>
        <w:t>lanahi ere, ikuskapen bidez aitortutako eskubideak dagozkien kontzeptuetan aitort</w:t>
      </w:r>
      <w:r>
        <w:rPr>
          <w:sz w:val="26"/>
          <w:szCs w:val="24"/>
        </w:rPr>
        <w:t>u</w:t>
      </w:r>
      <w:r>
        <w:rPr>
          <w:sz w:val="26"/>
          <w:szCs w:val="24"/>
        </w:rPr>
        <w:t>tako eskubide guztien ehuneko 3,4 dira, baina nabarmentzekoak dira bide publiko</w:t>
      </w:r>
      <w:r>
        <w:rPr>
          <w:sz w:val="26"/>
          <w:szCs w:val="24"/>
        </w:rPr>
        <w:t>a</w:t>
      </w:r>
      <w:r>
        <w:rPr>
          <w:sz w:val="26"/>
          <w:szCs w:val="24"/>
        </w:rPr>
        <w:t>ren okupazio-tasak, ikuskapen bidez bildutakoak partidan aitortutako eskubide gu</w:t>
      </w:r>
      <w:r>
        <w:rPr>
          <w:sz w:val="26"/>
          <w:szCs w:val="24"/>
        </w:rPr>
        <w:t>z</w:t>
      </w:r>
      <w:r>
        <w:rPr>
          <w:sz w:val="26"/>
          <w:szCs w:val="24"/>
        </w:rPr>
        <w:t>tien ehuneko 34 baitira.</w:t>
      </w:r>
    </w:p>
    <w:p w:rsidR="00543B12" w:rsidRPr="00543B12" w:rsidRDefault="00543B12" w:rsidP="00543B12">
      <w:pPr>
        <w:tabs>
          <w:tab w:val="left" w:pos="708"/>
          <w:tab w:val="center" w:pos="2835"/>
          <w:tab w:val="center" w:pos="3969"/>
          <w:tab w:val="center" w:pos="5103"/>
          <w:tab w:val="center" w:pos="6237"/>
          <w:tab w:val="center" w:pos="7371"/>
        </w:tabs>
        <w:spacing w:before="200" w:after="160"/>
        <w:ind w:firstLine="284"/>
        <w:rPr>
          <w:rFonts w:ascii="Arial" w:hAnsi="Arial"/>
          <w:i/>
          <w:iCs/>
          <w:color w:val="000000"/>
          <w:spacing w:val="10"/>
          <w:kern w:val="28"/>
          <w:sz w:val="25"/>
          <w:szCs w:val="26"/>
        </w:rPr>
      </w:pPr>
      <w:r>
        <w:rPr>
          <w:rFonts w:ascii="Arial" w:hAnsi="Arial"/>
          <w:i/>
          <w:iCs/>
          <w:color w:val="000000"/>
          <w:sz w:val="25"/>
          <w:szCs w:val="26"/>
        </w:rPr>
        <w:t>Tasak, prezio publikoak eta beste diru-sarrera batzuk</w:t>
      </w:r>
    </w:p>
    <w:p w:rsidR="00543B12" w:rsidRPr="00543B12" w:rsidRDefault="00543B12" w:rsidP="00543B12">
      <w:pPr>
        <w:tabs>
          <w:tab w:val="left" w:pos="480"/>
          <w:tab w:val="num" w:pos="720"/>
          <w:tab w:val="num" w:pos="1320"/>
          <w:tab w:val="num" w:pos="1948"/>
        </w:tabs>
        <w:spacing w:after="200"/>
        <w:ind w:firstLine="284"/>
        <w:rPr>
          <w:rFonts w:cs="Arial"/>
          <w:spacing w:val="6"/>
          <w:sz w:val="26"/>
          <w:szCs w:val="24"/>
        </w:rPr>
      </w:pPr>
      <w:r>
        <w:rPr>
          <w:sz w:val="26"/>
          <w:szCs w:val="24"/>
        </w:rPr>
        <w:t>Tasek, prezio publikoek eta beste diru-sarrera batzuek udalaren diru-sarrera gu</w:t>
      </w:r>
      <w:r>
        <w:rPr>
          <w:sz w:val="26"/>
          <w:szCs w:val="24"/>
        </w:rPr>
        <w:t>z</w:t>
      </w:r>
      <w:r>
        <w:rPr>
          <w:sz w:val="26"/>
          <w:szCs w:val="24"/>
        </w:rPr>
        <w:t>tien ehuneko 15 egin zuten, eta honako hauei dagozkie:</w:t>
      </w:r>
    </w:p>
    <w:tbl>
      <w:tblPr>
        <w:tblW w:w="5000" w:type="pct"/>
        <w:tblCellMar>
          <w:left w:w="70" w:type="dxa"/>
          <w:right w:w="70" w:type="dxa"/>
        </w:tblCellMar>
        <w:tblLook w:val="04A0" w:firstRow="1" w:lastRow="0" w:firstColumn="1" w:lastColumn="0" w:noHBand="0" w:noVBand="1"/>
      </w:tblPr>
      <w:tblGrid>
        <w:gridCol w:w="3988"/>
        <w:gridCol w:w="1698"/>
        <w:gridCol w:w="1698"/>
        <w:gridCol w:w="1545"/>
      </w:tblGrid>
      <w:tr w:rsidR="00543B12" w:rsidRPr="00543B12" w:rsidTr="00854F42">
        <w:trPr>
          <w:trHeight w:val="255"/>
        </w:trPr>
        <w:tc>
          <w:tcPr>
            <w:tcW w:w="2233"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951"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Aitortutako esk</w:t>
            </w:r>
            <w:r>
              <w:rPr>
                <w:rFonts w:ascii="Arial" w:hAnsi="Arial"/>
                <w:color w:val="000000"/>
                <w:sz w:val="18"/>
                <w:szCs w:val="18"/>
              </w:rPr>
              <w:t>u</w:t>
            </w:r>
            <w:r>
              <w:rPr>
                <w:rFonts w:ascii="Arial" w:hAnsi="Arial"/>
                <w:color w:val="000000"/>
                <w:sz w:val="18"/>
                <w:szCs w:val="18"/>
              </w:rPr>
              <w:t>bide garbiak</w:t>
            </w:r>
          </w:p>
        </w:tc>
        <w:tc>
          <w:tcPr>
            <w:tcW w:w="951"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Aitortutako esk</w:t>
            </w:r>
            <w:r>
              <w:rPr>
                <w:rFonts w:ascii="Arial" w:hAnsi="Arial"/>
                <w:color w:val="000000"/>
                <w:sz w:val="18"/>
                <w:szCs w:val="18"/>
              </w:rPr>
              <w:t>u</w:t>
            </w:r>
            <w:r>
              <w:rPr>
                <w:rFonts w:ascii="Arial" w:hAnsi="Arial"/>
                <w:color w:val="000000"/>
                <w:sz w:val="18"/>
                <w:szCs w:val="18"/>
              </w:rPr>
              <w:t>bide garbien gu</w:t>
            </w:r>
            <w:r>
              <w:rPr>
                <w:rFonts w:ascii="Arial" w:hAnsi="Arial"/>
                <w:color w:val="000000"/>
                <w:sz w:val="18"/>
                <w:szCs w:val="18"/>
              </w:rPr>
              <w:t>z</w:t>
            </w:r>
            <w:r>
              <w:rPr>
                <w:rFonts w:ascii="Arial" w:hAnsi="Arial"/>
                <w:color w:val="000000"/>
                <w:sz w:val="18"/>
                <w:szCs w:val="18"/>
              </w:rPr>
              <w:t>tizkoaren gainean (%)</w:t>
            </w:r>
          </w:p>
        </w:tc>
        <w:tc>
          <w:tcPr>
            <w:tcW w:w="865"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2019/2018 aldea (%)</w:t>
            </w:r>
          </w:p>
        </w:tc>
      </w:tr>
      <w:tr w:rsidR="00543B12" w:rsidRPr="00543B12" w:rsidTr="00854F42">
        <w:trPr>
          <w:trHeight w:val="198"/>
        </w:trPr>
        <w:tc>
          <w:tcPr>
            <w:tcW w:w="2233"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lastRenderedPageBreak/>
              <w:t>Tasak eta prezio publikoak</w:t>
            </w:r>
          </w:p>
        </w:tc>
        <w:tc>
          <w:tcPr>
            <w:tcW w:w="951"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23.208.921</w:t>
            </w:r>
          </w:p>
        </w:tc>
        <w:tc>
          <w:tcPr>
            <w:tcW w:w="951"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11</w:t>
            </w:r>
          </w:p>
        </w:tc>
        <w:tc>
          <w:tcPr>
            <w:tcW w:w="865"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-2</w:t>
            </w:r>
          </w:p>
        </w:tc>
      </w:tr>
      <w:tr w:rsidR="00543B12" w:rsidRPr="00543B12" w:rsidTr="00854F42">
        <w:trPr>
          <w:trHeight w:val="198"/>
        </w:trPr>
        <w:tc>
          <w:tcPr>
            <w:tcW w:w="2233"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Bestelako diru-sarrerak</w:t>
            </w:r>
          </w:p>
        </w:tc>
        <w:tc>
          <w:tcPr>
            <w:tcW w:w="951"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8.285.568</w:t>
            </w:r>
          </w:p>
        </w:tc>
        <w:tc>
          <w:tcPr>
            <w:tcW w:w="951"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4</w:t>
            </w:r>
          </w:p>
        </w:tc>
        <w:tc>
          <w:tcPr>
            <w:tcW w:w="865"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14</w:t>
            </w:r>
          </w:p>
        </w:tc>
      </w:tr>
    </w:tbl>
    <w:p w:rsidR="003B1EFE" w:rsidRDefault="003B1EFE" w:rsidP="00543B12">
      <w:pPr>
        <w:tabs>
          <w:tab w:val="left" w:pos="708"/>
          <w:tab w:val="center" w:pos="2835"/>
          <w:tab w:val="center" w:pos="3969"/>
          <w:tab w:val="center" w:pos="5103"/>
          <w:tab w:val="center" w:pos="6237"/>
          <w:tab w:val="center" w:pos="7371"/>
        </w:tabs>
        <w:spacing w:before="200" w:after="200"/>
        <w:ind w:firstLine="284"/>
        <w:rPr>
          <w:spacing w:val="6"/>
          <w:sz w:val="26"/>
          <w:szCs w:val="26"/>
        </w:rPr>
      </w:pPr>
    </w:p>
    <w:p w:rsidR="00543B12" w:rsidRPr="00543B12" w:rsidRDefault="00543B12" w:rsidP="00543B12">
      <w:pPr>
        <w:tabs>
          <w:tab w:val="left" w:pos="708"/>
          <w:tab w:val="center" w:pos="2835"/>
          <w:tab w:val="center" w:pos="3969"/>
          <w:tab w:val="center" w:pos="5103"/>
          <w:tab w:val="center" w:pos="6237"/>
          <w:tab w:val="center" w:pos="7371"/>
        </w:tabs>
        <w:spacing w:before="200" w:after="200"/>
        <w:ind w:firstLine="284"/>
        <w:rPr>
          <w:spacing w:val="6"/>
          <w:sz w:val="26"/>
          <w:szCs w:val="26"/>
        </w:rPr>
      </w:pPr>
      <w:r>
        <w:rPr>
          <w:sz w:val="26"/>
          <w:szCs w:val="26"/>
        </w:rPr>
        <w:t xml:space="preserve">Hurrengo partiden lagin bat berrikusi dugu: </w:t>
      </w: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321"/>
        <w:gridCol w:w="2304"/>
        <w:gridCol w:w="2304"/>
      </w:tblGrid>
      <w:tr w:rsidR="00543B12" w:rsidRPr="00543B12" w:rsidTr="00543B12">
        <w:trPr>
          <w:trHeight w:val="255"/>
        </w:trPr>
        <w:tc>
          <w:tcPr>
            <w:tcW w:w="2420" w:type="pct"/>
            <w:shd w:val="clear" w:color="000000" w:fill="FABF8F"/>
            <w:vAlign w:val="center"/>
            <w:hideMark/>
          </w:tcPr>
          <w:p w:rsidR="00543B12" w:rsidRPr="00543B12" w:rsidRDefault="00543B12" w:rsidP="00543B12">
            <w:pPr>
              <w:tabs>
                <w:tab w:val="left" w:pos="142"/>
              </w:tabs>
              <w:spacing w:after="0"/>
              <w:ind w:firstLine="0"/>
              <w:jc w:val="left"/>
              <w:rPr>
                <w:rFonts w:ascii="Arial" w:hAnsi="Arial" w:cs="Arial"/>
                <w:color w:val="000000"/>
                <w:sz w:val="18"/>
                <w:szCs w:val="18"/>
              </w:rPr>
            </w:pPr>
            <w:r>
              <w:rPr>
                <w:rFonts w:ascii="Arial" w:hAnsi="Arial"/>
                <w:color w:val="000000"/>
                <w:sz w:val="18"/>
                <w:szCs w:val="18"/>
              </w:rPr>
              <w:t>Kontzeptua</w:t>
            </w:r>
          </w:p>
        </w:tc>
        <w:tc>
          <w:tcPr>
            <w:tcW w:w="1290" w:type="pct"/>
            <w:shd w:val="clear" w:color="000000" w:fill="FABF8F"/>
            <w:vAlign w:val="center"/>
            <w:hideMark/>
          </w:tcPr>
          <w:p w:rsidR="00543B12" w:rsidRPr="00543B12" w:rsidRDefault="00543B12" w:rsidP="00543B12">
            <w:pPr>
              <w:tabs>
                <w:tab w:val="left" w:pos="142"/>
              </w:tabs>
              <w:spacing w:after="0"/>
              <w:ind w:firstLine="0"/>
              <w:jc w:val="right"/>
              <w:rPr>
                <w:rFonts w:ascii="Arial" w:hAnsi="Arial" w:cs="Arial"/>
                <w:color w:val="000000"/>
                <w:sz w:val="18"/>
                <w:szCs w:val="18"/>
              </w:rPr>
            </w:pPr>
            <w:r>
              <w:rPr>
                <w:rFonts w:ascii="Arial" w:hAnsi="Arial"/>
                <w:color w:val="000000"/>
                <w:sz w:val="18"/>
                <w:szCs w:val="18"/>
              </w:rPr>
              <w:t>Aitortutako eskubide ga</w:t>
            </w:r>
            <w:r>
              <w:rPr>
                <w:rFonts w:ascii="Arial" w:hAnsi="Arial"/>
                <w:color w:val="000000"/>
                <w:sz w:val="18"/>
                <w:szCs w:val="18"/>
              </w:rPr>
              <w:t>r</w:t>
            </w:r>
            <w:r>
              <w:rPr>
                <w:rFonts w:ascii="Arial" w:hAnsi="Arial"/>
                <w:color w:val="000000"/>
                <w:sz w:val="18"/>
                <w:szCs w:val="18"/>
              </w:rPr>
              <w:t>biak, 2019</w:t>
            </w:r>
          </w:p>
        </w:tc>
        <w:tc>
          <w:tcPr>
            <w:tcW w:w="1290" w:type="pct"/>
            <w:shd w:val="clear" w:color="000000" w:fill="FABF8F"/>
          </w:tcPr>
          <w:p w:rsidR="00543B12" w:rsidRPr="00543B12" w:rsidRDefault="00543B12" w:rsidP="00543B12">
            <w:pPr>
              <w:tabs>
                <w:tab w:val="left" w:pos="142"/>
              </w:tabs>
              <w:spacing w:after="0"/>
              <w:ind w:firstLine="0"/>
              <w:jc w:val="right"/>
              <w:rPr>
                <w:rFonts w:ascii="Arial" w:hAnsi="Arial" w:cs="Arial"/>
                <w:color w:val="000000"/>
                <w:sz w:val="18"/>
                <w:szCs w:val="18"/>
              </w:rPr>
            </w:pPr>
            <w:r>
              <w:rPr>
                <w:rFonts w:ascii="Arial" w:hAnsi="Arial"/>
                <w:color w:val="000000"/>
                <w:sz w:val="18"/>
                <w:szCs w:val="18"/>
              </w:rPr>
              <w:t>Aldea (%), 2019/2018</w:t>
            </w:r>
          </w:p>
        </w:tc>
      </w:tr>
      <w:tr w:rsidR="00543B12" w:rsidRPr="00543B12" w:rsidTr="00543B12">
        <w:trPr>
          <w:trHeight w:val="198"/>
        </w:trPr>
        <w:tc>
          <w:tcPr>
            <w:tcW w:w="2420" w:type="pct"/>
            <w:tcBorders>
              <w:bottom w:val="single" w:sz="2" w:space="0" w:color="auto"/>
            </w:tcBorders>
            <w:shd w:val="clear" w:color="auto" w:fill="auto"/>
            <w:vAlign w:val="center"/>
          </w:tcPr>
          <w:p w:rsidR="00543B12" w:rsidRPr="00543B12" w:rsidRDefault="00543B12" w:rsidP="00543B12">
            <w:pPr>
              <w:tabs>
                <w:tab w:val="left" w:pos="142"/>
              </w:tabs>
              <w:spacing w:after="0"/>
              <w:ind w:firstLine="0"/>
              <w:jc w:val="left"/>
              <w:rPr>
                <w:rFonts w:ascii="Arial Narrow" w:hAnsi="Arial Narrow"/>
                <w:color w:val="000000"/>
              </w:rPr>
            </w:pPr>
            <w:r>
              <w:rPr>
                <w:rFonts w:ascii="Arial Narrow" w:hAnsi="Arial Narrow"/>
                <w:color w:val="000000"/>
              </w:rPr>
              <w:t>Kirol instalazioetako eta udal lokaletako tasak</w:t>
            </w:r>
          </w:p>
        </w:tc>
        <w:tc>
          <w:tcPr>
            <w:tcW w:w="1290" w:type="pct"/>
            <w:tcBorders>
              <w:bottom w:val="single" w:sz="2" w:space="0" w:color="auto"/>
            </w:tcBorders>
            <w:shd w:val="clear" w:color="auto" w:fill="auto"/>
            <w:vAlign w:val="center"/>
          </w:tcPr>
          <w:p w:rsidR="00543B12" w:rsidRPr="00543B12" w:rsidRDefault="00543B12" w:rsidP="00543B12">
            <w:pPr>
              <w:tabs>
                <w:tab w:val="left" w:pos="142"/>
              </w:tabs>
              <w:spacing w:after="0"/>
              <w:ind w:firstLine="0"/>
              <w:jc w:val="right"/>
              <w:rPr>
                <w:rFonts w:ascii="Arial Narrow" w:hAnsi="Arial Narrow"/>
                <w:color w:val="000000"/>
              </w:rPr>
            </w:pPr>
            <w:r>
              <w:rPr>
                <w:rFonts w:ascii="Arial Narrow" w:hAnsi="Arial Narrow"/>
                <w:color w:val="000000"/>
              </w:rPr>
              <w:t>775.059</w:t>
            </w:r>
          </w:p>
        </w:tc>
        <w:tc>
          <w:tcPr>
            <w:tcW w:w="1290" w:type="pct"/>
            <w:tcBorders>
              <w:bottom w:val="single" w:sz="2" w:space="0" w:color="auto"/>
            </w:tcBorders>
          </w:tcPr>
          <w:p w:rsidR="00543B12" w:rsidRPr="00543B12" w:rsidRDefault="00543B12" w:rsidP="00543B12">
            <w:pPr>
              <w:tabs>
                <w:tab w:val="left" w:pos="142"/>
              </w:tabs>
              <w:spacing w:after="0"/>
              <w:ind w:firstLine="0"/>
              <w:jc w:val="right"/>
              <w:rPr>
                <w:rFonts w:ascii="Arial Narrow" w:hAnsi="Arial Narrow"/>
                <w:color w:val="000000"/>
              </w:rPr>
            </w:pPr>
            <w:r>
              <w:rPr>
                <w:rFonts w:ascii="Arial Narrow" w:hAnsi="Arial Narrow"/>
                <w:color w:val="000000"/>
              </w:rPr>
              <w:t>7</w:t>
            </w:r>
          </w:p>
        </w:tc>
      </w:tr>
      <w:tr w:rsidR="00543B12" w:rsidRPr="00543B12" w:rsidTr="00543B12">
        <w:trPr>
          <w:trHeight w:val="198"/>
        </w:trPr>
        <w:tc>
          <w:tcPr>
            <w:tcW w:w="2420" w:type="pct"/>
            <w:tcBorders>
              <w:top w:val="single" w:sz="2" w:space="0" w:color="auto"/>
              <w:bottom w:val="single" w:sz="2" w:space="0" w:color="auto"/>
            </w:tcBorders>
            <w:shd w:val="clear" w:color="auto" w:fill="auto"/>
            <w:vAlign w:val="center"/>
          </w:tcPr>
          <w:p w:rsidR="00543B12" w:rsidRPr="00543B12" w:rsidRDefault="00543B12" w:rsidP="00543B12">
            <w:pPr>
              <w:tabs>
                <w:tab w:val="left" w:pos="142"/>
              </w:tabs>
              <w:spacing w:after="0"/>
              <w:ind w:firstLine="0"/>
              <w:jc w:val="left"/>
              <w:rPr>
                <w:rFonts w:ascii="Arial Narrow" w:hAnsi="Arial Narrow"/>
                <w:color w:val="000000"/>
              </w:rPr>
            </w:pPr>
            <w:r>
              <w:rPr>
                <w:rFonts w:ascii="Arial Narrow" w:hAnsi="Arial Narrow"/>
                <w:color w:val="000000"/>
              </w:rPr>
              <w:t>Ibilgailuak bide publikotik eramatea</w:t>
            </w:r>
          </w:p>
        </w:tc>
        <w:tc>
          <w:tcPr>
            <w:tcW w:w="1290" w:type="pct"/>
            <w:tcBorders>
              <w:top w:val="single" w:sz="2" w:space="0" w:color="auto"/>
              <w:bottom w:val="single" w:sz="2" w:space="0" w:color="auto"/>
            </w:tcBorders>
            <w:shd w:val="clear" w:color="auto" w:fill="auto"/>
            <w:vAlign w:val="center"/>
          </w:tcPr>
          <w:p w:rsidR="00543B12" w:rsidRPr="00543B12" w:rsidRDefault="00543B12" w:rsidP="00543B12">
            <w:pPr>
              <w:tabs>
                <w:tab w:val="left" w:pos="142"/>
              </w:tabs>
              <w:spacing w:after="0"/>
              <w:ind w:firstLine="0"/>
              <w:jc w:val="right"/>
              <w:rPr>
                <w:rFonts w:ascii="Arial Narrow" w:hAnsi="Arial Narrow"/>
                <w:color w:val="000000"/>
              </w:rPr>
            </w:pPr>
            <w:r>
              <w:rPr>
                <w:rFonts w:ascii="Arial Narrow" w:hAnsi="Arial Narrow"/>
                <w:color w:val="000000"/>
              </w:rPr>
              <w:t>766.507</w:t>
            </w:r>
          </w:p>
        </w:tc>
        <w:tc>
          <w:tcPr>
            <w:tcW w:w="1290" w:type="pct"/>
            <w:tcBorders>
              <w:top w:val="single" w:sz="2" w:space="0" w:color="auto"/>
              <w:bottom w:val="single" w:sz="2" w:space="0" w:color="auto"/>
            </w:tcBorders>
          </w:tcPr>
          <w:p w:rsidR="00543B12" w:rsidRPr="00543B12" w:rsidRDefault="00543B12" w:rsidP="00543B12">
            <w:pPr>
              <w:tabs>
                <w:tab w:val="left" w:pos="142"/>
              </w:tabs>
              <w:spacing w:after="0"/>
              <w:ind w:firstLine="0"/>
              <w:jc w:val="right"/>
              <w:rPr>
                <w:rFonts w:ascii="Arial Narrow" w:hAnsi="Arial Narrow"/>
                <w:color w:val="000000"/>
              </w:rPr>
            </w:pPr>
            <w:r>
              <w:rPr>
                <w:rFonts w:ascii="Arial Narrow" w:hAnsi="Arial Narrow"/>
                <w:color w:val="000000"/>
              </w:rPr>
              <w:t>-16</w:t>
            </w:r>
          </w:p>
        </w:tc>
      </w:tr>
      <w:tr w:rsidR="00543B12" w:rsidRPr="00543B12" w:rsidTr="00543B12">
        <w:trPr>
          <w:trHeight w:val="198"/>
        </w:trPr>
        <w:tc>
          <w:tcPr>
            <w:tcW w:w="2420" w:type="pct"/>
            <w:tcBorders>
              <w:top w:val="single" w:sz="2" w:space="0" w:color="auto"/>
              <w:bottom w:val="single" w:sz="2" w:space="0" w:color="auto"/>
            </w:tcBorders>
            <w:shd w:val="clear" w:color="auto" w:fill="auto"/>
            <w:vAlign w:val="center"/>
          </w:tcPr>
          <w:p w:rsidR="00543B12" w:rsidRPr="00543B12" w:rsidRDefault="00543B12" w:rsidP="00543B12">
            <w:pPr>
              <w:tabs>
                <w:tab w:val="left" w:pos="142"/>
              </w:tabs>
              <w:spacing w:after="0"/>
              <w:ind w:firstLine="0"/>
              <w:jc w:val="left"/>
              <w:rPr>
                <w:rFonts w:ascii="Arial Narrow" w:hAnsi="Arial Narrow"/>
                <w:color w:val="000000"/>
              </w:rPr>
            </w:pPr>
            <w:r>
              <w:rPr>
                <w:rFonts w:ascii="Arial Narrow" w:hAnsi="Arial Narrow"/>
                <w:color w:val="000000"/>
              </w:rPr>
              <w:t>Bide publikoaren okupazio-tasak (mahaiak eta aulkiak)</w:t>
            </w:r>
          </w:p>
        </w:tc>
        <w:tc>
          <w:tcPr>
            <w:tcW w:w="1290" w:type="pct"/>
            <w:tcBorders>
              <w:top w:val="single" w:sz="2" w:space="0" w:color="auto"/>
              <w:bottom w:val="single" w:sz="2" w:space="0" w:color="auto"/>
            </w:tcBorders>
            <w:shd w:val="clear" w:color="auto" w:fill="auto"/>
            <w:vAlign w:val="center"/>
          </w:tcPr>
          <w:p w:rsidR="00543B12" w:rsidRPr="00543B12" w:rsidRDefault="00543B12" w:rsidP="00543B12">
            <w:pPr>
              <w:tabs>
                <w:tab w:val="left" w:pos="142"/>
              </w:tabs>
              <w:spacing w:after="0"/>
              <w:ind w:firstLine="0"/>
              <w:jc w:val="right"/>
              <w:rPr>
                <w:rFonts w:ascii="Arial Narrow" w:hAnsi="Arial Narrow"/>
                <w:color w:val="000000"/>
              </w:rPr>
            </w:pPr>
            <w:r>
              <w:rPr>
                <w:rFonts w:ascii="Arial Narrow" w:hAnsi="Arial Narrow"/>
                <w:color w:val="000000"/>
              </w:rPr>
              <w:t>542.050</w:t>
            </w:r>
          </w:p>
        </w:tc>
        <w:tc>
          <w:tcPr>
            <w:tcW w:w="1290" w:type="pct"/>
            <w:tcBorders>
              <w:top w:val="single" w:sz="2" w:space="0" w:color="auto"/>
              <w:bottom w:val="single" w:sz="2" w:space="0" w:color="auto"/>
            </w:tcBorders>
          </w:tcPr>
          <w:p w:rsidR="00543B12" w:rsidRPr="00543B12" w:rsidRDefault="00543B12" w:rsidP="00543B12">
            <w:pPr>
              <w:tabs>
                <w:tab w:val="left" w:pos="142"/>
              </w:tabs>
              <w:spacing w:after="0"/>
              <w:ind w:firstLine="0"/>
              <w:jc w:val="right"/>
              <w:rPr>
                <w:rFonts w:ascii="Arial Narrow" w:hAnsi="Arial Narrow"/>
                <w:color w:val="000000"/>
              </w:rPr>
            </w:pPr>
            <w:r>
              <w:rPr>
                <w:rFonts w:ascii="Arial Narrow" w:hAnsi="Arial Narrow"/>
                <w:color w:val="000000"/>
              </w:rPr>
              <w:t>-6</w:t>
            </w:r>
          </w:p>
        </w:tc>
      </w:tr>
      <w:tr w:rsidR="00543B12" w:rsidRPr="00543B12" w:rsidTr="00543B12">
        <w:trPr>
          <w:trHeight w:val="198"/>
        </w:trPr>
        <w:tc>
          <w:tcPr>
            <w:tcW w:w="2420" w:type="pct"/>
            <w:tcBorders>
              <w:top w:val="single" w:sz="2" w:space="0" w:color="auto"/>
              <w:bottom w:val="single" w:sz="2" w:space="0" w:color="auto"/>
            </w:tcBorders>
            <w:shd w:val="clear" w:color="auto" w:fill="auto"/>
            <w:vAlign w:val="center"/>
          </w:tcPr>
          <w:p w:rsidR="00543B12" w:rsidRPr="00543B12" w:rsidRDefault="00543B12" w:rsidP="00543B12">
            <w:pPr>
              <w:tabs>
                <w:tab w:val="left" w:pos="142"/>
              </w:tabs>
              <w:spacing w:after="0"/>
              <w:ind w:firstLine="0"/>
              <w:jc w:val="left"/>
              <w:rPr>
                <w:rFonts w:ascii="Arial Narrow" w:hAnsi="Arial Narrow"/>
                <w:color w:val="000000"/>
              </w:rPr>
            </w:pPr>
            <w:r>
              <w:rPr>
                <w:rFonts w:ascii="Arial Narrow" w:hAnsi="Arial Narrow"/>
                <w:color w:val="000000"/>
              </w:rPr>
              <w:t>Berandutze eta geroratzeen interesak</w:t>
            </w:r>
          </w:p>
        </w:tc>
        <w:tc>
          <w:tcPr>
            <w:tcW w:w="1290" w:type="pct"/>
            <w:tcBorders>
              <w:top w:val="single" w:sz="2" w:space="0" w:color="auto"/>
              <w:bottom w:val="single" w:sz="2" w:space="0" w:color="auto"/>
            </w:tcBorders>
            <w:shd w:val="clear" w:color="auto" w:fill="auto"/>
            <w:vAlign w:val="center"/>
          </w:tcPr>
          <w:p w:rsidR="00543B12" w:rsidRPr="00543B12" w:rsidRDefault="00543B12" w:rsidP="00543B12">
            <w:pPr>
              <w:tabs>
                <w:tab w:val="left" w:pos="142"/>
              </w:tabs>
              <w:spacing w:after="0"/>
              <w:ind w:firstLine="0"/>
              <w:jc w:val="right"/>
              <w:rPr>
                <w:rFonts w:ascii="Arial Narrow" w:hAnsi="Arial Narrow"/>
                <w:color w:val="000000"/>
              </w:rPr>
            </w:pPr>
            <w:r>
              <w:rPr>
                <w:rFonts w:ascii="Arial Narrow" w:hAnsi="Arial Narrow"/>
                <w:color w:val="000000"/>
              </w:rPr>
              <w:t>271.218</w:t>
            </w:r>
          </w:p>
        </w:tc>
        <w:tc>
          <w:tcPr>
            <w:tcW w:w="1290" w:type="pct"/>
            <w:tcBorders>
              <w:top w:val="single" w:sz="2" w:space="0" w:color="auto"/>
              <w:bottom w:val="single" w:sz="2" w:space="0" w:color="auto"/>
            </w:tcBorders>
          </w:tcPr>
          <w:p w:rsidR="00543B12" w:rsidRPr="00543B12" w:rsidRDefault="00543B12" w:rsidP="00543B12">
            <w:pPr>
              <w:tabs>
                <w:tab w:val="left" w:pos="142"/>
              </w:tabs>
              <w:spacing w:after="0"/>
              <w:ind w:firstLine="0"/>
              <w:jc w:val="right"/>
              <w:rPr>
                <w:rFonts w:ascii="Arial Narrow" w:hAnsi="Arial Narrow"/>
                <w:color w:val="000000"/>
              </w:rPr>
            </w:pPr>
            <w:r>
              <w:rPr>
                <w:rFonts w:ascii="Arial Narrow" w:hAnsi="Arial Narrow"/>
                <w:color w:val="000000"/>
              </w:rPr>
              <w:t>-47</w:t>
            </w:r>
          </w:p>
        </w:tc>
      </w:tr>
      <w:tr w:rsidR="00543B12" w:rsidRPr="00543B12" w:rsidTr="00543B12">
        <w:trPr>
          <w:trHeight w:val="198"/>
        </w:trPr>
        <w:tc>
          <w:tcPr>
            <w:tcW w:w="2420" w:type="pct"/>
            <w:tcBorders>
              <w:top w:val="single" w:sz="2" w:space="0" w:color="auto"/>
            </w:tcBorders>
            <w:shd w:val="clear" w:color="auto" w:fill="auto"/>
            <w:vAlign w:val="center"/>
          </w:tcPr>
          <w:p w:rsidR="00543B12" w:rsidRPr="00543B12" w:rsidRDefault="00543B12" w:rsidP="00543B12">
            <w:pPr>
              <w:tabs>
                <w:tab w:val="left" w:pos="142"/>
              </w:tabs>
              <w:spacing w:after="0"/>
              <w:ind w:firstLine="0"/>
              <w:jc w:val="left"/>
              <w:rPr>
                <w:rFonts w:ascii="Arial Narrow" w:hAnsi="Arial Narrow"/>
                <w:color w:val="000000"/>
              </w:rPr>
            </w:pPr>
            <w:r>
              <w:rPr>
                <w:rFonts w:ascii="Arial Narrow" w:hAnsi="Arial Narrow"/>
                <w:color w:val="000000"/>
              </w:rPr>
              <w:t>Kalen eta zangen gaineko tasak</w:t>
            </w:r>
          </w:p>
        </w:tc>
        <w:tc>
          <w:tcPr>
            <w:tcW w:w="1290" w:type="pct"/>
            <w:tcBorders>
              <w:top w:val="single" w:sz="2" w:space="0" w:color="auto"/>
            </w:tcBorders>
            <w:shd w:val="clear" w:color="auto" w:fill="auto"/>
            <w:vAlign w:val="center"/>
          </w:tcPr>
          <w:p w:rsidR="00543B12" w:rsidRPr="00543B12" w:rsidRDefault="00543B12" w:rsidP="00543B12">
            <w:pPr>
              <w:tabs>
                <w:tab w:val="left" w:pos="142"/>
              </w:tabs>
              <w:spacing w:after="0"/>
              <w:ind w:firstLine="0"/>
              <w:jc w:val="right"/>
              <w:rPr>
                <w:rFonts w:ascii="Arial Narrow" w:hAnsi="Arial Narrow"/>
                <w:color w:val="000000"/>
              </w:rPr>
            </w:pPr>
            <w:r>
              <w:rPr>
                <w:rFonts w:ascii="Arial Narrow" w:hAnsi="Arial Narrow"/>
                <w:color w:val="000000"/>
              </w:rPr>
              <w:t>121.847</w:t>
            </w:r>
          </w:p>
        </w:tc>
        <w:tc>
          <w:tcPr>
            <w:tcW w:w="1290" w:type="pct"/>
            <w:tcBorders>
              <w:top w:val="single" w:sz="2" w:space="0" w:color="auto"/>
            </w:tcBorders>
          </w:tcPr>
          <w:p w:rsidR="00543B12" w:rsidRPr="00543B12" w:rsidRDefault="00543B12" w:rsidP="00543B12">
            <w:pPr>
              <w:tabs>
                <w:tab w:val="left" w:pos="142"/>
              </w:tabs>
              <w:spacing w:after="0"/>
              <w:ind w:firstLine="0"/>
              <w:jc w:val="right"/>
              <w:rPr>
                <w:rFonts w:ascii="Arial Narrow" w:hAnsi="Arial Narrow"/>
                <w:color w:val="000000"/>
              </w:rPr>
            </w:pPr>
            <w:r>
              <w:rPr>
                <w:rFonts w:ascii="Arial Narrow" w:hAnsi="Arial Narrow"/>
                <w:color w:val="000000"/>
              </w:rPr>
              <w:t>214</w:t>
            </w:r>
          </w:p>
        </w:tc>
      </w:tr>
    </w:tbl>
    <w:p w:rsidR="00543B12" w:rsidRPr="00543B12" w:rsidRDefault="00543B12" w:rsidP="00543B12">
      <w:pPr>
        <w:tabs>
          <w:tab w:val="left" w:pos="480"/>
          <w:tab w:val="num" w:pos="720"/>
          <w:tab w:val="num" w:pos="1320"/>
          <w:tab w:val="num" w:pos="1948"/>
        </w:tabs>
        <w:spacing w:before="200" w:after="120"/>
        <w:ind w:firstLine="284"/>
        <w:rPr>
          <w:rFonts w:cs="Arial"/>
          <w:spacing w:val="6"/>
          <w:sz w:val="26"/>
          <w:szCs w:val="24"/>
        </w:rPr>
      </w:pPr>
      <w:bookmarkStart w:id="142" w:name="_Toc419808250"/>
      <w:bookmarkStart w:id="143" w:name="_Toc419882720"/>
      <w:bookmarkStart w:id="144" w:name="_Toc451242411"/>
      <w:bookmarkStart w:id="145" w:name="_Toc451505877"/>
      <w:bookmarkStart w:id="146" w:name="_Toc451933597"/>
      <w:bookmarkStart w:id="147" w:name="_Toc451933656"/>
      <w:r>
        <w:rPr>
          <w:sz w:val="26"/>
          <w:szCs w:val="24"/>
        </w:rPr>
        <w:t>Berandutze-interesengatik eta gerorapenengatik aitortutako eskubideen murri</w:t>
      </w:r>
      <w:r>
        <w:rPr>
          <w:sz w:val="26"/>
          <w:szCs w:val="24"/>
        </w:rPr>
        <w:t>z</w:t>
      </w:r>
      <w:r>
        <w:rPr>
          <w:sz w:val="26"/>
          <w:szCs w:val="24"/>
        </w:rPr>
        <w:t>keta 2018ko ekitaldian izandako ezohiko diru-sarrera baten ondorio da, zeinak urte horretako bilketa 264.000 euro inguru handitu baitzuen. Kalak eta zangak irekitze</w:t>
      </w:r>
      <w:r>
        <w:rPr>
          <w:sz w:val="26"/>
          <w:szCs w:val="24"/>
        </w:rPr>
        <w:t>a</w:t>
      </w:r>
      <w:r>
        <w:rPr>
          <w:sz w:val="26"/>
          <w:szCs w:val="24"/>
        </w:rPr>
        <w:t>ren gaineko tasak % 214 igo dira 2019an aurreko ekitaldiarekiko, ohikoak ez diren eta 77.984 euroko diru-sarrera gehigarriak ekarri dituzten bi likidazioren ondorioz.</w:t>
      </w:r>
    </w:p>
    <w:p w:rsidR="00543B12" w:rsidRPr="00543B12" w:rsidRDefault="00543B12" w:rsidP="00543B12">
      <w:pPr>
        <w:tabs>
          <w:tab w:val="left" w:pos="708"/>
          <w:tab w:val="center" w:pos="2835"/>
          <w:tab w:val="center" w:pos="3969"/>
          <w:tab w:val="center" w:pos="5103"/>
          <w:tab w:val="center" w:pos="6237"/>
          <w:tab w:val="center" w:pos="7371"/>
        </w:tabs>
        <w:spacing w:after="120"/>
        <w:ind w:firstLine="284"/>
        <w:rPr>
          <w:spacing w:val="6"/>
          <w:sz w:val="26"/>
          <w:szCs w:val="26"/>
        </w:rPr>
      </w:pPr>
      <w:r>
        <w:rPr>
          <w:sz w:val="26"/>
          <w:szCs w:val="26"/>
        </w:rPr>
        <w:t xml:space="preserve">Egindako azterketatik ondoriozta dezakegu ezen, orokorrean, likidazioa eta diru-bilketa aplikatzekoa den araudiaren arabera egin direla; halere, honako hau aipatu behar dugu: </w:t>
      </w:r>
    </w:p>
    <w:bookmarkEnd w:id="142"/>
    <w:bookmarkEnd w:id="143"/>
    <w:bookmarkEnd w:id="144"/>
    <w:bookmarkEnd w:id="145"/>
    <w:bookmarkEnd w:id="146"/>
    <w:bookmarkEnd w:id="147"/>
    <w:p w:rsidR="00543B12" w:rsidRPr="00543B12" w:rsidRDefault="00543B12" w:rsidP="009B2AFF">
      <w:pPr>
        <w:numPr>
          <w:ilvl w:val="0"/>
          <w:numId w:val="2"/>
        </w:numPr>
        <w:tabs>
          <w:tab w:val="clear" w:pos="1948"/>
          <w:tab w:val="left" w:pos="480"/>
          <w:tab w:val="num" w:pos="720"/>
          <w:tab w:val="num" w:pos="6597"/>
        </w:tabs>
        <w:spacing w:after="240"/>
        <w:ind w:left="0" w:firstLine="289"/>
        <w:rPr>
          <w:rFonts w:cs="Arial"/>
          <w:spacing w:val="6"/>
          <w:sz w:val="26"/>
          <w:szCs w:val="24"/>
        </w:rPr>
      </w:pPr>
      <w:r>
        <w:rPr>
          <w:sz w:val="26"/>
          <w:szCs w:val="24"/>
        </w:rPr>
        <w:t>Udala karga informatikoa egiten ari da tasa eta prezio publikoak ezartzeko ko</w:t>
      </w:r>
      <w:r>
        <w:rPr>
          <w:sz w:val="26"/>
          <w:szCs w:val="24"/>
        </w:rPr>
        <w:t>s</w:t>
      </w:r>
      <w:r>
        <w:rPr>
          <w:sz w:val="26"/>
          <w:szCs w:val="24"/>
        </w:rPr>
        <w:t>tuen azterketa bat egite aldera, azterketa horrek egungo kostuen kalkulua ordeztu dezan.</w:t>
      </w:r>
    </w:p>
    <w:p w:rsidR="00543B12" w:rsidRPr="00543B12" w:rsidRDefault="00543B12" w:rsidP="009B2AFF">
      <w:pPr>
        <w:numPr>
          <w:ilvl w:val="0"/>
          <w:numId w:val="2"/>
        </w:numPr>
        <w:tabs>
          <w:tab w:val="clear" w:pos="1948"/>
          <w:tab w:val="left" w:pos="480"/>
          <w:tab w:val="num" w:pos="720"/>
          <w:tab w:val="num" w:pos="6597"/>
        </w:tabs>
        <w:spacing w:after="240"/>
        <w:ind w:left="0" w:firstLine="289"/>
        <w:rPr>
          <w:spacing w:val="6"/>
          <w:sz w:val="26"/>
          <w:szCs w:val="26"/>
        </w:rPr>
      </w:pPr>
      <w:r>
        <w:rPr>
          <w:sz w:val="26"/>
          <w:szCs w:val="24"/>
        </w:rPr>
        <w:t>Azkenean autoak desegiteko lekura bidaltzen diren ibilgailuak erretiratzen d</w:t>
      </w:r>
      <w:r>
        <w:rPr>
          <w:sz w:val="26"/>
          <w:szCs w:val="24"/>
        </w:rPr>
        <w:t>i</w:t>
      </w:r>
      <w:r>
        <w:rPr>
          <w:sz w:val="26"/>
          <w:szCs w:val="24"/>
        </w:rPr>
        <w:t xml:space="preserve">renean, udalak ez ditu likidatzen garabi-tasa eta ibilgailuaren titularrari dagokion egonaldi-tasa. </w:t>
      </w:r>
    </w:p>
    <w:p w:rsidR="00543B12" w:rsidRPr="00543B12" w:rsidRDefault="00543B12" w:rsidP="009B2AFF">
      <w:pPr>
        <w:numPr>
          <w:ilvl w:val="0"/>
          <w:numId w:val="2"/>
        </w:numPr>
        <w:tabs>
          <w:tab w:val="clear" w:pos="1948"/>
          <w:tab w:val="left" w:pos="480"/>
          <w:tab w:val="num" w:pos="720"/>
          <w:tab w:val="num" w:pos="6597"/>
        </w:tabs>
        <w:spacing w:after="240"/>
        <w:ind w:left="0" w:firstLine="289"/>
        <w:rPr>
          <w:spacing w:val="6"/>
          <w:sz w:val="26"/>
          <w:szCs w:val="26"/>
        </w:rPr>
      </w:pPr>
      <w:r>
        <w:rPr>
          <w:sz w:val="26"/>
          <w:szCs w:val="24"/>
        </w:rPr>
        <w:t>Ez dago jasota terrazak kontrolatzeko plana martxan jarri denik instalazio gu</w:t>
      </w:r>
      <w:r>
        <w:rPr>
          <w:sz w:val="26"/>
          <w:szCs w:val="24"/>
        </w:rPr>
        <w:t>z</w:t>
      </w:r>
      <w:r>
        <w:rPr>
          <w:sz w:val="26"/>
          <w:szCs w:val="24"/>
        </w:rPr>
        <w:t>tien egoera berrikusteko eta elementuak dagokion ordenantzan ezarritakora egok</w:t>
      </w:r>
      <w:r>
        <w:rPr>
          <w:sz w:val="26"/>
          <w:szCs w:val="24"/>
        </w:rPr>
        <w:t>i</w:t>
      </w:r>
      <w:r>
        <w:rPr>
          <w:sz w:val="26"/>
          <w:szCs w:val="24"/>
        </w:rPr>
        <w:t>tzeko.</w:t>
      </w:r>
    </w:p>
    <w:p w:rsidR="00543B12" w:rsidRPr="00854F42" w:rsidRDefault="00543B12" w:rsidP="009B2AFF">
      <w:pPr>
        <w:numPr>
          <w:ilvl w:val="0"/>
          <w:numId w:val="2"/>
        </w:numPr>
        <w:tabs>
          <w:tab w:val="clear" w:pos="1948"/>
          <w:tab w:val="left" w:pos="480"/>
          <w:tab w:val="num" w:pos="720"/>
          <w:tab w:val="num" w:pos="6597"/>
        </w:tabs>
        <w:spacing w:after="240"/>
        <w:ind w:left="0" w:firstLine="289"/>
        <w:rPr>
          <w:spacing w:val="6"/>
          <w:sz w:val="26"/>
          <w:szCs w:val="26"/>
        </w:rPr>
      </w:pPr>
      <w:r>
        <w:rPr>
          <w:sz w:val="26"/>
          <w:szCs w:val="24"/>
        </w:rPr>
        <w:t>Kalak eta zangak irekitzeko tasaren kudeaketan antzematen da kasu guztietan ez dela diruzaintza-alorrera bidaltzen jasotako abala, alor horretan hura erregistratu eta kontrola dadin. Gainera, egiaztatu da udalak ez dituela abalak dagozkien ordena-kontuen bidez kontabilizatzen, eta, horregatik, ez direla balantzean agertzen.</w:t>
      </w:r>
    </w:p>
    <w:p w:rsidR="00543B12" w:rsidRPr="00543B12" w:rsidRDefault="00543B12" w:rsidP="00543B12">
      <w:pPr>
        <w:tabs>
          <w:tab w:val="num" w:pos="284"/>
          <w:tab w:val="num" w:pos="720"/>
          <w:tab w:val="num" w:pos="1320"/>
        </w:tabs>
        <w:spacing w:after="120"/>
        <w:ind w:firstLine="284"/>
        <w:rPr>
          <w:rFonts w:cs="Arial"/>
          <w:spacing w:val="6"/>
          <w:sz w:val="26"/>
          <w:szCs w:val="24"/>
        </w:rPr>
      </w:pPr>
      <w:r>
        <w:rPr>
          <w:sz w:val="26"/>
          <w:szCs w:val="24"/>
        </w:rPr>
        <w:t>Gure gomendioak:</w:t>
      </w:r>
    </w:p>
    <w:p w:rsidR="00543B12" w:rsidRPr="00543B12" w:rsidRDefault="00543B12" w:rsidP="009B2AFF">
      <w:pPr>
        <w:numPr>
          <w:ilvl w:val="0"/>
          <w:numId w:val="2"/>
        </w:numPr>
        <w:tabs>
          <w:tab w:val="clear" w:pos="1948"/>
          <w:tab w:val="left" w:pos="480"/>
          <w:tab w:val="num" w:pos="720"/>
          <w:tab w:val="num" w:pos="6597"/>
        </w:tabs>
        <w:spacing w:after="240"/>
        <w:ind w:left="0" w:firstLine="289"/>
        <w:rPr>
          <w:rFonts w:cs="Arial"/>
          <w:i/>
          <w:spacing w:val="6"/>
          <w:sz w:val="26"/>
          <w:szCs w:val="24"/>
        </w:rPr>
      </w:pPr>
      <w:r>
        <w:rPr>
          <w:i/>
          <w:sz w:val="26"/>
          <w:szCs w:val="24"/>
        </w:rPr>
        <w:t>Balorazio-ponentzia bat behin betiko onestea, katastro-balioak aldatuko dit</w:t>
      </w:r>
      <w:r>
        <w:rPr>
          <w:i/>
          <w:sz w:val="26"/>
          <w:szCs w:val="24"/>
        </w:rPr>
        <w:t>u</w:t>
      </w:r>
      <w:r>
        <w:rPr>
          <w:i/>
          <w:sz w:val="26"/>
          <w:szCs w:val="24"/>
        </w:rPr>
        <w:t xml:space="preserve">ena, lehendik daudenak gaurkotuz. </w:t>
      </w:r>
    </w:p>
    <w:p w:rsidR="00543B12" w:rsidRPr="00543B12" w:rsidRDefault="00543B12" w:rsidP="009B2AFF">
      <w:pPr>
        <w:numPr>
          <w:ilvl w:val="0"/>
          <w:numId w:val="2"/>
        </w:numPr>
        <w:tabs>
          <w:tab w:val="clear" w:pos="1948"/>
          <w:tab w:val="left" w:pos="480"/>
          <w:tab w:val="num" w:pos="720"/>
          <w:tab w:val="num" w:pos="6597"/>
        </w:tabs>
        <w:spacing w:after="240"/>
        <w:ind w:left="0" w:firstLine="289"/>
        <w:rPr>
          <w:rFonts w:cs="Arial"/>
          <w:i/>
          <w:spacing w:val="6"/>
          <w:sz w:val="26"/>
          <w:szCs w:val="24"/>
        </w:rPr>
      </w:pPr>
      <w:r>
        <w:rPr>
          <w:i/>
          <w:sz w:val="26"/>
          <w:szCs w:val="24"/>
        </w:rPr>
        <w:t>Kostuen azterketa egiten jarraitzea, hura behin betiko ezartzeko.</w:t>
      </w:r>
    </w:p>
    <w:p w:rsidR="00543B12" w:rsidRPr="00543B12" w:rsidRDefault="00543B12" w:rsidP="009B2AFF">
      <w:pPr>
        <w:numPr>
          <w:ilvl w:val="0"/>
          <w:numId w:val="2"/>
        </w:numPr>
        <w:tabs>
          <w:tab w:val="clear" w:pos="1948"/>
          <w:tab w:val="left" w:pos="480"/>
          <w:tab w:val="num" w:pos="720"/>
          <w:tab w:val="num" w:pos="6597"/>
        </w:tabs>
        <w:spacing w:after="240"/>
        <w:ind w:left="0" w:firstLine="289"/>
        <w:rPr>
          <w:rFonts w:cs="Arial"/>
          <w:i/>
          <w:spacing w:val="6"/>
          <w:sz w:val="26"/>
          <w:szCs w:val="24"/>
        </w:rPr>
      </w:pPr>
      <w:r>
        <w:rPr>
          <w:i/>
          <w:sz w:val="26"/>
          <w:szCs w:val="24"/>
        </w:rPr>
        <w:t xml:space="preserve">Kasu guztietan, garabiaren eta </w:t>
      </w:r>
      <w:proofErr w:type="spellStart"/>
      <w:r>
        <w:rPr>
          <w:i/>
          <w:sz w:val="26"/>
          <w:szCs w:val="24"/>
        </w:rPr>
        <w:t>egon-aldiaren</w:t>
      </w:r>
      <w:proofErr w:type="spellEnd"/>
      <w:r>
        <w:rPr>
          <w:i/>
          <w:sz w:val="26"/>
          <w:szCs w:val="24"/>
        </w:rPr>
        <w:t xml:space="preserve"> tasak likidatzea udal gordailuan.</w:t>
      </w:r>
    </w:p>
    <w:p w:rsidR="00543B12" w:rsidRPr="00543B12" w:rsidRDefault="00543B12" w:rsidP="009B2AFF">
      <w:pPr>
        <w:numPr>
          <w:ilvl w:val="0"/>
          <w:numId w:val="2"/>
        </w:numPr>
        <w:tabs>
          <w:tab w:val="clear" w:pos="1948"/>
          <w:tab w:val="left" w:pos="480"/>
          <w:tab w:val="num" w:pos="720"/>
          <w:tab w:val="num" w:pos="6597"/>
        </w:tabs>
        <w:spacing w:after="240"/>
        <w:ind w:left="0" w:firstLine="289"/>
        <w:rPr>
          <w:rFonts w:cs="Arial"/>
          <w:i/>
          <w:spacing w:val="6"/>
          <w:sz w:val="26"/>
          <w:szCs w:val="24"/>
        </w:rPr>
      </w:pPr>
      <w:r>
        <w:rPr>
          <w:i/>
          <w:sz w:val="26"/>
        </w:rPr>
        <w:lastRenderedPageBreak/>
        <w:t>Terrazak kontrolatzeko plan bat abian jartzea, ordenantza arautzaileak aurre</w:t>
      </w:r>
      <w:r>
        <w:rPr>
          <w:i/>
          <w:sz w:val="26"/>
        </w:rPr>
        <w:t>i</w:t>
      </w:r>
      <w:r>
        <w:rPr>
          <w:i/>
          <w:sz w:val="26"/>
        </w:rPr>
        <w:t>kusi bezala.</w:t>
      </w:r>
    </w:p>
    <w:p w:rsidR="00543B12" w:rsidRPr="00543B12" w:rsidRDefault="00543B12" w:rsidP="009B2AFF">
      <w:pPr>
        <w:numPr>
          <w:ilvl w:val="0"/>
          <w:numId w:val="2"/>
        </w:numPr>
        <w:tabs>
          <w:tab w:val="clear" w:pos="1948"/>
          <w:tab w:val="left" w:pos="480"/>
          <w:tab w:val="num" w:pos="720"/>
          <w:tab w:val="num" w:pos="6597"/>
        </w:tabs>
        <w:spacing w:after="240"/>
        <w:ind w:left="0" w:firstLine="289"/>
        <w:rPr>
          <w:rFonts w:cs="Arial"/>
          <w:i/>
          <w:spacing w:val="6"/>
          <w:sz w:val="26"/>
          <w:szCs w:val="24"/>
        </w:rPr>
      </w:pPr>
      <w:r>
        <w:rPr>
          <w:i/>
          <w:sz w:val="26"/>
          <w:szCs w:val="24"/>
        </w:rPr>
        <w:t>Arlo guztien eta diruzaintzaren arteko koordinazio-prozedura bat ezartzea, a</w:t>
      </w:r>
      <w:r>
        <w:rPr>
          <w:i/>
          <w:sz w:val="26"/>
          <w:szCs w:val="24"/>
        </w:rPr>
        <w:t>z</w:t>
      </w:r>
      <w:r>
        <w:rPr>
          <w:i/>
          <w:sz w:val="26"/>
          <w:szCs w:val="24"/>
        </w:rPr>
        <w:t>ken horrek jasotako abal guztiak jaso eta erregistratzeko, eta abal horiek dagozkien ordena-kontuen bidez kontabilizatzea.</w:t>
      </w:r>
    </w:p>
    <w:p w:rsidR="00543B12" w:rsidRPr="00543B12" w:rsidRDefault="00543B12" w:rsidP="00543B12">
      <w:pPr>
        <w:keepNext/>
        <w:spacing w:before="200" w:after="200"/>
        <w:ind w:firstLine="0"/>
        <w:rPr>
          <w:rFonts w:ascii="Arial" w:hAnsi="Arial"/>
          <w:i/>
          <w:iCs/>
          <w:color w:val="000000"/>
          <w:spacing w:val="10"/>
          <w:kern w:val="28"/>
          <w:sz w:val="25"/>
          <w:szCs w:val="26"/>
        </w:rPr>
      </w:pPr>
      <w:bookmarkStart w:id="148" w:name="_Toc455146003"/>
      <w:r>
        <w:rPr>
          <w:rFonts w:ascii="Arial" w:hAnsi="Arial"/>
          <w:i/>
          <w:iCs/>
          <w:color w:val="000000"/>
          <w:sz w:val="25"/>
          <w:szCs w:val="26"/>
        </w:rPr>
        <w:t>VI.5.7. Transferentziengatiko diru-sarrerak</w:t>
      </w:r>
      <w:bookmarkEnd w:id="148"/>
    </w:p>
    <w:p w:rsidR="00543B12" w:rsidRPr="00543B12" w:rsidRDefault="00543B12" w:rsidP="00543B12">
      <w:pPr>
        <w:spacing w:after="120"/>
        <w:ind w:firstLine="284"/>
        <w:rPr>
          <w:spacing w:val="6"/>
          <w:sz w:val="26"/>
          <w:szCs w:val="24"/>
        </w:rPr>
      </w:pPr>
      <w:r>
        <w:rPr>
          <w:sz w:val="26"/>
          <w:szCs w:val="24"/>
        </w:rPr>
        <w:t xml:space="preserve">Transferentzia arruntengatik eta kapital-transferentziengatik aitortutako eskubide garbiak 104,19 milioi eta 4,26 milioi izan ziren, hurrenez </w:t>
      </w:r>
      <w:proofErr w:type="spellStart"/>
      <w:r>
        <w:rPr>
          <w:sz w:val="26"/>
          <w:szCs w:val="24"/>
        </w:rPr>
        <w:t>hurren</w:t>
      </w:r>
      <w:proofErr w:type="spellEnd"/>
      <w:r>
        <w:rPr>
          <w:sz w:val="26"/>
          <w:szCs w:val="24"/>
        </w:rPr>
        <w:t xml:space="preserve">, eta, guztira, diru-sarrera guztien ehuneko 51 izan ziren. </w:t>
      </w:r>
    </w:p>
    <w:p w:rsidR="00543B12" w:rsidRPr="00543B12" w:rsidRDefault="00543B12" w:rsidP="00543B12">
      <w:pPr>
        <w:spacing w:after="200"/>
        <w:ind w:firstLine="284"/>
        <w:rPr>
          <w:spacing w:val="4"/>
          <w:sz w:val="26"/>
          <w:szCs w:val="24"/>
        </w:rPr>
      </w:pPr>
      <w:r>
        <w:rPr>
          <w:sz w:val="26"/>
          <w:szCs w:val="24"/>
        </w:rPr>
        <w:t>Aurreko urtearekiko datu konparatiboek honako alde hauek erakusten dituzte:</w:t>
      </w:r>
    </w:p>
    <w:tbl>
      <w:tblPr>
        <w:tblW w:w="5000" w:type="pct"/>
        <w:tblCellMar>
          <w:left w:w="70" w:type="dxa"/>
          <w:right w:w="70" w:type="dxa"/>
        </w:tblCellMar>
        <w:tblLook w:val="04A0" w:firstRow="1" w:lastRow="0" w:firstColumn="1" w:lastColumn="0" w:noHBand="0" w:noVBand="1"/>
      </w:tblPr>
      <w:tblGrid>
        <w:gridCol w:w="4332"/>
        <w:gridCol w:w="1334"/>
        <w:gridCol w:w="1252"/>
        <w:gridCol w:w="2011"/>
      </w:tblGrid>
      <w:tr w:rsidR="00543B12" w:rsidRPr="00543B12" w:rsidTr="00543B12">
        <w:trPr>
          <w:trHeight w:val="270"/>
        </w:trPr>
        <w:tc>
          <w:tcPr>
            <w:tcW w:w="2426" w:type="pct"/>
            <w:vMerge w:val="restart"/>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1448" w:type="pct"/>
            <w:gridSpan w:val="2"/>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center"/>
              <w:rPr>
                <w:rFonts w:ascii="Arial" w:hAnsi="Arial" w:cs="Arial"/>
                <w:color w:val="000000"/>
                <w:sz w:val="18"/>
                <w:szCs w:val="18"/>
              </w:rPr>
            </w:pPr>
            <w:r>
              <w:rPr>
                <w:rFonts w:ascii="Arial" w:hAnsi="Arial"/>
                <w:color w:val="000000"/>
                <w:sz w:val="18"/>
                <w:szCs w:val="18"/>
              </w:rPr>
              <w:t>Aitortutako eskubide garbiak</w:t>
            </w:r>
          </w:p>
        </w:tc>
        <w:tc>
          <w:tcPr>
            <w:tcW w:w="1126" w:type="pct"/>
            <w:vMerge w:val="restart"/>
            <w:tcBorders>
              <w:top w:val="single" w:sz="4" w:space="0" w:color="auto"/>
              <w:left w:val="nil"/>
              <w:bottom w:val="single" w:sz="4" w:space="0" w:color="auto"/>
              <w:right w:val="nil"/>
            </w:tcBorders>
            <w:shd w:val="clear" w:color="000000" w:fill="FABF8F"/>
            <w:vAlign w:val="center"/>
            <w:hideMark/>
          </w:tcPr>
          <w:p w:rsidR="00EB7E58" w:rsidRDefault="00543B12" w:rsidP="00543B12">
            <w:pPr>
              <w:spacing w:after="0"/>
              <w:ind w:firstLine="0"/>
              <w:jc w:val="right"/>
              <w:rPr>
                <w:rFonts w:ascii="Arial" w:hAnsi="Arial" w:cs="Arial"/>
                <w:color w:val="000000"/>
                <w:sz w:val="18"/>
                <w:szCs w:val="18"/>
              </w:rPr>
            </w:pPr>
            <w:r>
              <w:rPr>
                <w:rFonts w:ascii="Arial" w:hAnsi="Arial"/>
                <w:color w:val="000000"/>
                <w:sz w:val="18"/>
                <w:szCs w:val="18"/>
              </w:rPr>
              <w:t>Aldea (%)</w:t>
            </w:r>
          </w:p>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2019/2018</w:t>
            </w:r>
          </w:p>
        </w:tc>
      </w:tr>
      <w:tr w:rsidR="00543B12" w:rsidRPr="00543B12" w:rsidTr="00543B12">
        <w:trPr>
          <w:trHeight w:val="270"/>
        </w:trPr>
        <w:tc>
          <w:tcPr>
            <w:tcW w:w="2426" w:type="pct"/>
            <w:vMerge/>
            <w:tcBorders>
              <w:top w:val="single" w:sz="4" w:space="0" w:color="auto"/>
              <w:left w:val="nil"/>
              <w:bottom w:val="single" w:sz="4" w:space="0" w:color="auto"/>
              <w:right w:val="nil"/>
            </w:tcBorders>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p>
        </w:tc>
        <w:tc>
          <w:tcPr>
            <w:tcW w:w="747" w:type="pct"/>
            <w:tcBorders>
              <w:top w:val="nil"/>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2018</w:t>
            </w:r>
          </w:p>
        </w:tc>
        <w:tc>
          <w:tcPr>
            <w:tcW w:w="701" w:type="pct"/>
            <w:tcBorders>
              <w:top w:val="nil"/>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2019</w:t>
            </w:r>
          </w:p>
        </w:tc>
        <w:tc>
          <w:tcPr>
            <w:tcW w:w="1126" w:type="pct"/>
            <w:vMerge/>
            <w:tcBorders>
              <w:top w:val="single" w:sz="4" w:space="0" w:color="auto"/>
              <w:left w:val="nil"/>
              <w:bottom w:val="single" w:sz="4" w:space="0" w:color="auto"/>
              <w:right w:val="nil"/>
            </w:tcBorders>
            <w:vAlign w:val="center"/>
            <w:hideMark/>
          </w:tcPr>
          <w:p w:rsidR="00543B12" w:rsidRPr="00543B12" w:rsidRDefault="00543B12" w:rsidP="00543B12">
            <w:pPr>
              <w:spacing w:after="0"/>
              <w:ind w:firstLine="0"/>
              <w:jc w:val="left"/>
              <w:rPr>
                <w:rFonts w:ascii="Arial Narrow" w:hAnsi="Arial Narrow" w:cs="Calibri"/>
                <w:color w:val="000000"/>
                <w:sz w:val="18"/>
                <w:szCs w:val="18"/>
                <w:lang w:val="es-ES" w:eastAsia="es-ES"/>
              </w:rPr>
            </w:pPr>
          </w:p>
        </w:tc>
      </w:tr>
      <w:tr w:rsidR="00543B12" w:rsidRPr="00543B12" w:rsidTr="00543B12">
        <w:trPr>
          <w:trHeight w:val="270"/>
        </w:trPr>
        <w:tc>
          <w:tcPr>
            <w:tcW w:w="2426"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Transferentzia arruntak</w:t>
            </w:r>
          </w:p>
        </w:tc>
        <w:tc>
          <w:tcPr>
            <w:tcW w:w="747"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102.069.730</w:t>
            </w:r>
          </w:p>
        </w:tc>
        <w:tc>
          <w:tcPr>
            <w:tcW w:w="701"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104.194.177</w:t>
            </w:r>
          </w:p>
        </w:tc>
        <w:tc>
          <w:tcPr>
            <w:tcW w:w="1126"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2</w:t>
            </w:r>
          </w:p>
        </w:tc>
      </w:tr>
      <w:tr w:rsidR="00543B12" w:rsidRPr="00543B12" w:rsidTr="00543B12">
        <w:trPr>
          <w:trHeight w:val="270"/>
        </w:trPr>
        <w:tc>
          <w:tcPr>
            <w:tcW w:w="2426"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Kapital-transferentziak</w:t>
            </w:r>
          </w:p>
        </w:tc>
        <w:tc>
          <w:tcPr>
            <w:tcW w:w="747"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863.580</w:t>
            </w:r>
          </w:p>
        </w:tc>
        <w:tc>
          <w:tcPr>
            <w:tcW w:w="701"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4.260.848</w:t>
            </w:r>
          </w:p>
        </w:tc>
        <w:tc>
          <w:tcPr>
            <w:tcW w:w="1126"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393</w:t>
            </w:r>
          </w:p>
        </w:tc>
      </w:tr>
    </w:tbl>
    <w:p w:rsidR="00543B12" w:rsidRPr="00543B12" w:rsidRDefault="00543B12" w:rsidP="00543B12">
      <w:pPr>
        <w:spacing w:after="0"/>
        <w:ind w:firstLine="284"/>
        <w:rPr>
          <w:spacing w:val="4"/>
          <w:sz w:val="26"/>
          <w:szCs w:val="24"/>
        </w:rPr>
      </w:pPr>
    </w:p>
    <w:p w:rsidR="00543B12" w:rsidRDefault="00543B12" w:rsidP="00543B12">
      <w:pPr>
        <w:spacing w:after="200"/>
        <w:ind w:firstLine="284"/>
        <w:rPr>
          <w:spacing w:val="4"/>
          <w:sz w:val="26"/>
          <w:szCs w:val="24"/>
        </w:rPr>
      </w:pPr>
      <w:r>
        <w:rPr>
          <w:sz w:val="26"/>
          <w:szCs w:val="24"/>
        </w:rPr>
        <w:t xml:space="preserve">Kapital transferentzien gehikuntza </w:t>
      </w:r>
      <w:proofErr w:type="spellStart"/>
      <w:r>
        <w:rPr>
          <w:sz w:val="26"/>
          <w:szCs w:val="24"/>
        </w:rPr>
        <w:t>Nasuvinsak</w:t>
      </w:r>
      <w:proofErr w:type="spellEnd"/>
      <w:r>
        <w:rPr>
          <w:sz w:val="26"/>
          <w:szCs w:val="24"/>
        </w:rPr>
        <w:t xml:space="preserve"> egindako 2,4 milioiko diru-sarrerari zor zaio batez ere. Diru-sarrera hori Salestarren operazioaren hitzarmen</w:t>
      </w:r>
      <w:r>
        <w:rPr>
          <w:sz w:val="26"/>
          <w:szCs w:val="24"/>
        </w:rPr>
        <w:t>a</w:t>
      </w:r>
      <w:r>
        <w:rPr>
          <w:sz w:val="26"/>
          <w:szCs w:val="24"/>
        </w:rPr>
        <w:t xml:space="preserve">ren barruan dago jasota, eta Zabalgunean </w:t>
      </w:r>
      <w:proofErr w:type="spellStart"/>
      <w:r>
        <w:rPr>
          <w:sz w:val="26"/>
          <w:szCs w:val="24"/>
        </w:rPr>
        <w:t>Civivox</w:t>
      </w:r>
      <w:proofErr w:type="spellEnd"/>
      <w:r>
        <w:rPr>
          <w:sz w:val="26"/>
          <w:szCs w:val="24"/>
        </w:rPr>
        <w:t xml:space="preserve"> bat eraikitzeari lotuta dago. Obra hori oraindik ez da hasi. Era berean, hirigintza-aprobetxamenduen partida 0,6 milioi baino zertxobait gehiago hazi da.</w:t>
      </w:r>
    </w:p>
    <w:p w:rsidR="00543B12" w:rsidRPr="00543B12" w:rsidRDefault="00543B12" w:rsidP="00543B12">
      <w:pPr>
        <w:spacing w:before="240" w:after="220"/>
        <w:ind w:firstLine="284"/>
        <w:rPr>
          <w:spacing w:val="6"/>
          <w:sz w:val="26"/>
          <w:szCs w:val="24"/>
        </w:rPr>
      </w:pPr>
      <w:r>
        <w:rPr>
          <w:sz w:val="26"/>
          <w:szCs w:val="24"/>
        </w:rPr>
        <w:t xml:space="preserve">Transferentzia- eta </w:t>
      </w:r>
      <w:proofErr w:type="spellStart"/>
      <w:r>
        <w:rPr>
          <w:sz w:val="26"/>
          <w:szCs w:val="24"/>
        </w:rPr>
        <w:t>dirulaguntza-partiden</w:t>
      </w:r>
      <w:proofErr w:type="spellEnd"/>
      <w:r>
        <w:rPr>
          <w:sz w:val="26"/>
          <w:szCs w:val="24"/>
        </w:rPr>
        <w:t xml:space="preserve"> honako lagin hau berrikusi dugu:</w:t>
      </w: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406"/>
        <w:gridCol w:w="2523"/>
      </w:tblGrid>
      <w:tr w:rsidR="00543B12" w:rsidRPr="00543B12" w:rsidTr="00543B12">
        <w:trPr>
          <w:trHeight w:val="255"/>
        </w:trPr>
        <w:tc>
          <w:tcPr>
            <w:tcW w:w="3587" w:type="pct"/>
            <w:shd w:val="clear" w:color="000000" w:fill="FABF8F"/>
            <w:vAlign w:val="center"/>
            <w:hideMark/>
          </w:tcPr>
          <w:p w:rsidR="00543B12" w:rsidRPr="00543B12" w:rsidRDefault="00543B12" w:rsidP="00543B12">
            <w:pPr>
              <w:tabs>
                <w:tab w:val="left" w:pos="142"/>
              </w:tabs>
              <w:spacing w:after="0"/>
              <w:ind w:firstLine="0"/>
              <w:jc w:val="left"/>
              <w:rPr>
                <w:rFonts w:ascii="Arial" w:hAnsi="Arial" w:cs="Arial"/>
                <w:color w:val="000000"/>
                <w:sz w:val="18"/>
                <w:szCs w:val="18"/>
              </w:rPr>
            </w:pPr>
            <w:r>
              <w:rPr>
                <w:rFonts w:ascii="Arial" w:hAnsi="Arial"/>
                <w:color w:val="000000"/>
                <w:sz w:val="18"/>
                <w:szCs w:val="18"/>
              </w:rPr>
              <w:t>Kontzeptua</w:t>
            </w:r>
          </w:p>
        </w:tc>
        <w:tc>
          <w:tcPr>
            <w:tcW w:w="1413" w:type="pct"/>
            <w:shd w:val="clear" w:color="000000" w:fill="FABF8F"/>
            <w:vAlign w:val="center"/>
            <w:hideMark/>
          </w:tcPr>
          <w:p w:rsidR="00543B12" w:rsidRPr="00543B12" w:rsidRDefault="00543B12" w:rsidP="00543B12">
            <w:pPr>
              <w:tabs>
                <w:tab w:val="left" w:pos="142"/>
              </w:tabs>
              <w:spacing w:after="0"/>
              <w:ind w:firstLine="0"/>
              <w:jc w:val="right"/>
              <w:rPr>
                <w:rFonts w:ascii="Arial" w:hAnsi="Arial" w:cs="Arial"/>
                <w:color w:val="000000"/>
                <w:sz w:val="18"/>
                <w:szCs w:val="18"/>
              </w:rPr>
            </w:pPr>
            <w:r>
              <w:rPr>
                <w:rFonts w:ascii="Arial" w:hAnsi="Arial"/>
                <w:color w:val="000000"/>
                <w:sz w:val="18"/>
                <w:szCs w:val="18"/>
              </w:rPr>
              <w:t>Aitortutako eskubide garbiak, 2019</w:t>
            </w:r>
          </w:p>
        </w:tc>
      </w:tr>
      <w:tr w:rsidR="00543B12" w:rsidRPr="00543B12" w:rsidTr="00543B12">
        <w:trPr>
          <w:trHeight w:val="198"/>
        </w:trPr>
        <w:tc>
          <w:tcPr>
            <w:tcW w:w="3587" w:type="pct"/>
            <w:tcBorders>
              <w:bottom w:val="single" w:sz="2" w:space="0" w:color="auto"/>
            </w:tcBorders>
            <w:shd w:val="clear" w:color="auto" w:fill="auto"/>
            <w:vAlign w:val="center"/>
          </w:tcPr>
          <w:p w:rsidR="00543B12" w:rsidRPr="00543B12" w:rsidRDefault="00543B12" w:rsidP="00543B12">
            <w:pPr>
              <w:tabs>
                <w:tab w:val="left" w:pos="142"/>
              </w:tabs>
              <w:spacing w:after="0"/>
              <w:ind w:firstLine="0"/>
              <w:jc w:val="left"/>
              <w:rPr>
                <w:rFonts w:ascii="Arial Narrow" w:hAnsi="Arial Narrow"/>
                <w:color w:val="000000"/>
              </w:rPr>
            </w:pPr>
            <w:r>
              <w:rPr>
                <w:rFonts w:ascii="Arial Narrow" w:hAnsi="Arial Narrow"/>
                <w:color w:val="000000"/>
              </w:rPr>
              <w:t xml:space="preserve">Gizarte Zerbitzuen eta Berdintasunaren arlorako </w:t>
            </w:r>
            <w:proofErr w:type="spellStart"/>
            <w:r>
              <w:rPr>
                <w:rFonts w:ascii="Arial Narrow" w:hAnsi="Arial Narrow"/>
                <w:color w:val="000000"/>
              </w:rPr>
              <w:t>dirulaguntza</w:t>
            </w:r>
            <w:proofErr w:type="spellEnd"/>
          </w:p>
        </w:tc>
        <w:tc>
          <w:tcPr>
            <w:tcW w:w="1413" w:type="pct"/>
            <w:tcBorders>
              <w:bottom w:val="single" w:sz="2" w:space="0" w:color="auto"/>
            </w:tcBorders>
            <w:shd w:val="clear" w:color="auto" w:fill="auto"/>
            <w:vAlign w:val="center"/>
          </w:tcPr>
          <w:p w:rsidR="00543B12" w:rsidRPr="00543B12" w:rsidRDefault="00543B12" w:rsidP="00543B12">
            <w:pPr>
              <w:tabs>
                <w:tab w:val="left" w:pos="142"/>
              </w:tabs>
              <w:spacing w:after="0"/>
              <w:ind w:firstLine="0"/>
              <w:jc w:val="right"/>
              <w:rPr>
                <w:rFonts w:ascii="Arial Narrow" w:hAnsi="Arial Narrow"/>
                <w:color w:val="000000"/>
              </w:rPr>
            </w:pPr>
            <w:r>
              <w:rPr>
                <w:rFonts w:ascii="Arial Narrow" w:hAnsi="Arial Narrow"/>
                <w:color w:val="000000"/>
              </w:rPr>
              <w:t>3.520.098</w:t>
            </w:r>
          </w:p>
        </w:tc>
      </w:tr>
      <w:tr w:rsidR="00543B12" w:rsidRPr="00543B12" w:rsidTr="00543B12">
        <w:trPr>
          <w:trHeight w:val="198"/>
        </w:trPr>
        <w:tc>
          <w:tcPr>
            <w:tcW w:w="3587" w:type="pct"/>
            <w:tcBorders>
              <w:top w:val="single" w:sz="2" w:space="0" w:color="auto"/>
              <w:bottom w:val="single" w:sz="2" w:space="0" w:color="auto"/>
            </w:tcBorders>
            <w:shd w:val="clear" w:color="auto" w:fill="auto"/>
            <w:vAlign w:val="center"/>
          </w:tcPr>
          <w:p w:rsidR="00543B12" w:rsidRPr="00543B12" w:rsidRDefault="00543B12" w:rsidP="00543B12">
            <w:pPr>
              <w:tabs>
                <w:tab w:val="left" w:pos="142"/>
              </w:tabs>
              <w:spacing w:after="0"/>
              <w:ind w:firstLine="0"/>
              <w:jc w:val="left"/>
              <w:rPr>
                <w:rFonts w:ascii="Arial Narrow" w:hAnsi="Arial Narrow"/>
                <w:color w:val="000000"/>
              </w:rPr>
            </w:pPr>
            <w:proofErr w:type="spellStart"/>
            <w:r>
              <w:rPr>
                <w:rFonts w:ascii="Arial Narrow" w:hAnsi="Arial Narrow"/>
                <w:color w:val="000000"/>
              </w:rPr>
              <w:t>Civivoxa</w:t>
            </w:r>
            <w:proofErr w:type="spellEnd"/>
            <w:r>
              <w:rPr>
                <w:rFonts w:ascii="Arial Narrow" w:hAnsi="Arial Narrow"/>
                <w:color w:val="000000"/>
              </w:rPr>
              <w:t xml:space="preserve"> eraikitzeko hitzarmena</w:t>
            </w:r>
          </w:p>
        </w:tc>
        <w:tc>
          <w:tcPr>
            <w:tcW w:w="1413" w:type="pct"/>
            <w:tcBorders>
              <w:top w:val="single" w:sz="2" w:space="0" w:color="auto"/>
              <w:bottom w:val="single" w:sz="2" w:space="0" w:color="auto"/>
            </w:tcBorders>
            <w:shd w:val="clear" w:color="auto" w:fill="auto"/>
            <w:vAlign w:val="center"/>
          </w:tcPr>
          <w:p w:rsidR="00543B12" w:rsidRPr="00543B12" w:rsidRDefault="00543B12" w:rsidP="00543B12">
            <w:pPr>
              <w:tabs>
                <w:tab w:val="left" w:pos="142"/>
              </w:tabs>
              <w:spacing w:after="0"/>
              <w:ind w:firstLine="0"/>
              <w:jc w:val="right"/>
              <w:rPr>
                <w:rFonts w:ascii="Arial Narrow" w:hAnsi="Arial Narrow"/>
                <w:color w:val="000000"/>
              </w:rPr>
            </w:pPr>
            <w:r>
              <w:rPr>
                <w:rFonts w:ascii="Arial Narrow" w:hAnsi="Arial Narrow"/>
                <w:color w:val="000000"/>
              </w:rPr>
              <w:t>2.400.000</w:t>
            </w:r>
          </w:p>
        </w:tc>
      </w:tr>
      <w:tr w:rsidR="00543B12" w:rsidRPr="00543B12" w:rsidTr="00543B12">
        <w:trPr>
          <w:trHeight w:val="198"/>
        </w:trPr>
        <w:tc>
          <w:tcPr>
            <w:tcW w:w="3587" w:type="pct"/>
            <w:tcBorders>
              <w:top w:val="single" w:sz="2" w:space="0" w:color="auto"/>
              <w:bottom w:val="single" w:sz="2" w:space="0" w:color="auto"/>
            </w:tcBorders>
            <w:shd w:val="clear" w:color="auto" w:fill="auto"/>
            <w:vAlign w:val="center"/>
          </w:tcPr>
          <w:p w:rsidR="00543B12" w:rsidRPr="00543B12" w:rsidRDefault="00543B12" w:rsidP="00543B12">
            <w:pPr>
              <w:tabs>
                <w:tab w:val="left" w:pos="142"/>
              </w:tabs>
              <w:spacing w:after="0"/>
              <w:ind w:firstLine="0"/>
              <w:jc w:val="left"/>
              <w:rPr>
                <w:rFonts w:ascii="Arial Narrow" w:hAnsi="Arial Narrow"/>
              </w:rPr>
            </w:pPr>
            <w:proofErr w:type="spellStart"/>
            <w:r>
              <w:rPr>
                <w:rFonts w:ascii="Arial Narrow" w:hAnsi="Arial Narrow"/>
              </w:rPr>
              <w:t>NFKArekin</w:t>
            </w:r>
            <w:proofErr w:type="spellEnd"/>
            <w:r>
              <w:rPr>
                <w:rFonts w:ascii="Arial Narrow" w:hAnsi="Arial Narrow"/>
              </w:rPr>
              <w:t xml:space="preserve"> izenpetutako hitzarmenen </w:t>
            </w:r>
            <w:proofErr w:type="spellStart"/>
            <w:r>
              <w:rPr>
                <w:rFonts w:ascii="Arial Narrow" w:hAnsi="Arial Narrow"/>
              </w:rPr>
              <w:t>dirulaguntza</w:t>
            </w:r>
            <w:proofErr w:type="spellEnd"/>
          </w:p>
        </w:tc>
        <w:tc>
          <w:tcPr>
            <w:tcW w:w="1413" w:type="pct"/>
            <w:tcBorders>
              <w:top w:val="single" w:sz="2" w:space="0" w:color="auto"/>
              <w:bottom w:val="single" w:sz="2" w:space="0" w:color="auto"/>
            </w:tcBorders>
            <w:shd w:val="clear" w:color="auto" w:fill="auto"/>
            <w:vAlign w:val="center"/>
          </w:tcPr>
          <w:p w:rsidR="00543B12" w:rsidRPr="00543B12" w:rsidRDefault="00543B12" w:rsidP="00543B12">
            <w:pPr>
              <w:tabs>
                <w:tab w:val="left" w:pos="142"/>
              </w:tabs>
              <w:spacing w:after="0"/>
              <w:ind w:firstLine="0"/>
              <w:jc w:val="right"/>
              <w:rPr>
                <w:rFonts w:ascii="Arial Narrow" w:hAnsi="Arial Narrow"/>
              </w:rPr>
            </w:pPr>
            <w:r>
              <w:rPr>
                <w:rFonts w:ascii="Arial Narrow" w:hAnsi="Arial Narrow"/>
              </w:rPr>
              <w:t>1.083.005</w:t>
            </w:r>
          </w:p>
        </w:tc>
      </w:tr>
      <w:tr w:rsidR="00543B12" w:rsidRPr="00543B12" w:rsidTr="00543B12">
        <w:trPr>
          <w:trHeight w:val="198"/>
        </w:trPr>
        <w:tc>
          <w:tcPr>
            <w:tcW w:w="3587" w:type="pct"/>
            <w:tcBorders>
              <w:top w:val="single" w:sz="2" w:space="0" w:color="auto"/>
              <w:bottom w:val="single" w:sz="2" w:space="0" w:color="auto"/>
            </w:tcBorders>
            <w:shd w:val="clear" w:color="auto" w:fill="auto"/>
            <w:vAlign w:val="center"/>
          </w:tcPr>
          <w:p w:rsidR="00543B12" w:rsidRPr="00543B12" w:rsidRDefault="00543B12" w:rsidP="00543B12">
            <w:pPr>
              <w:tabs>
                <w:tab w:val="left" w:pos="142"/>
              </w:tabs>
              <w:spacing w:after="0"/>
              <w:ind w:firstLine="0"/>
              <w:jc w:val="left"/>
              <w:rPr>
                <w:rFonts w:ascii="Arial Narrow" w:hAnsi="Arial Narrow"/>
                <w:color w:val="000000"/>
              </w:rPr>
            </w:pPr>
            <w:r>
              <w:rPr>
                <w:rFonts w:ascii="Arial Narrow" w:hAnsi="Arial Narrow"/>
                <w:color w:val="000000"/>
              </w:rPr>
              <w:t xml:space="preserve">Nafarroako Gobernuak Hegoalde Ikastolari emandako </w:t>
            </w:r>
            <w:proofErr w:type="spellStart"/>
            <w:r>
              <w:rPr>
                <w:rFonts w:ascii="Arial Narrow" w:hAnsi="Arial Narrow"/>
                <w:color w:val="000000"/>
              </w:rPr>
              <w:t>dirulaguntza</w:t>
            </w:r>
            <w:proofErr w:type="spellEnd"/>
          </w:p>
        </w:tc>
        <w:tc>
          <w:tcPr>
            <w:tcW w:w="1413" w:type="pct"/>
            <w:tcBorders>
              <w:top w:val="single" w:sz="2" w:space="0" w:color="auto"/>
              <w:bottom w:val="single" w:sz="2" w:space="0" w:color="auto"/>
            </w:tcBorders>
            <w:shd w:val="clear" w:color="auto" w:fill="auto"/>
            <w:vAlign w:val="center"/>
          </w:tcPr>
          <w:p w:rsidR="00543B12" w:rsidRPr="00543B12" w:rsidRDefault="00543B12" w:rsidP="00543B12">
            <w:pPr>
              <w:tabs>
                <w:tab w:val="left" w:pos="142"/>
              </w:tabs>
              <w:spacing w:after="0"/>
              <w:ind w:firstLine="0"/>
              <w:jc w:val="right"/>
              <w:rPr>
                <w:rFonts w:ascii="Arial Narrow" w:hAnsi="Arial Narrow"/>
                <w:color w:val="000000"/>
              </w:rPr>
            </w:pPr>
            <w:r>
              <w:rPr>
                <w:rFonts w:ascii="Arial Narrow" w:hAnsi="Arial Narrow"/>
                <w:color w:val="000000"/>
              </w:rPr>
              <w:t>150.000</w:t>
            </w:r>
          </w:p>
        </w:tc>
      </w:tr>
      <w:tr w:rsidR="00543B12" w:rsidRPr="00543B12" w:rsidTr="00543B12">
        <w:trPr>
          <w:trHeight w:val="198"/>
        </w:trPr>
        <w:tc>
          <w:tcPr>
            <w:tcW w:w="3587" w:type="pct"/>
            <w:tcBorders>
              <w:top w:val="single" w:sz="2" w:space="0" w:color="auto"/>
              <w:bottom w:val="single" w:sz="2" w:space="0" w:color="auto"/>
            </w:tcBorders>
            <w:shd w:val="clear" w:color="auto" w:fill="auto"/>
            <w:vAlign w:val="center"/>
          </w:tcPr>
          <w:p w:rsidR="00543B12" w:rsidRPr="00543B12" w:rsidRDefault="00543B12" w:rsidP="00543B12">
            <w:pPr>
              <w:tabs>
                <w:tab w:val="left" w:pos="142"/>
              </w:tabs>
              <w:spacing w:after="0"/>
              <w:ind w:firstLine="0"/>
              <w:jc w:val="left"/>
              <w:rPr>
                <w:rFonts w:ascii="Arial Narrow" w:hAnsi="Arial Narrow"/>
                <w:color w:val="000000"/>
              </w:rPr>
            </w:pPr>
            <w:r>
              <w:rPr>
                <w:rFonts w:ascii="Arial Narrow" w:hAnsi="Arial Narrow"/>
                <w:color w:val="000000"/>
              </w:rPr>
              <w:t>Nafarroako Enplegu Zerbitzuaren lantegi-eskola</w:t>
            </w:r>
          </w:p>
        </w:tc>
        <w:tc>
          <w:tcPr>
            <w:tcW w:w="1413" w:type="pct"/>
            <w:tcBorders>
              <w:top w:val="single" w:sz="2" w:space="0" w:color="auto"/>
              <w:bottom w:val="single" w:sz="2" w:space="0" w:color="auto"/>
            </w:tcBorders>
            <w:shd w:val="clear" w:color="auto" w:fill="auto"/>
            <w:vAlign w:val="center"/>
          </w:tcPr>
          <w:p w:rsidR="00543B12" w:rsidRPr="00543B12" w:rsidRDefault="00543B12" w:rsidP="00543B12">
            <w:pPr>
              <w:tabs>
                <w:tab w:val="left" w:pos="142"/>
              </w:tabs>
              <w:spacing w:after="0"/>
              <w:ind w:firstLine="0"/>
              <w:jc w:val="right"/>
              <w:rPr>
                <w:rFonts w:ascii="Arial Narrow" w:hAnsi="Arial Narrow"/>
                <w:color w:val="000000"/>
              </w:rPr>
            </w:pPr>
            <w:r>
              <w:rPr>
                <w:rFonts w:ascii="Arial Narrow" w:hAnsi="Arial Narrow"/>
                <w:color w:val="000000"/>
              </w:rPr>
              <w:t>42.983</w:t>
            </w:r>
          </w:p>
        </w:tc>
      </w:tr>
    </w:tbl>
    <w:p w:rsidR="00543B12" w:rsidRPr="00543B12" w:rsidRDefault="00543B12" w:rsidP="00543B12">
      <w:pPr>
        <w:spacing w:before="220"/>
        <w:ind w:firstLine="284"/>
        <w:rPr>
          <w:spacing w:val="6"/>
          <w:sz w:val="26"/>
          <w:szCs w:val="24"/>
        </w:rPr>
      </w:pPr>
      <w:r>
        <w:rPr>
          <w:sz w:val="26"/>
          <w:szCs w:val="24"/>
        </w:rPr>
        <w:t xml:space="preserve">Nafarroako Gobernutik datozen </w:t>
      </w:r>
      <w:proofErr w:type="spellStart"/>
      <w:r>
        <w:rPr>
          <w:sz w:val="26"/>
          <w:szCs w:val="24"/>
        </w:rPr>
        <w:t>dirulaguntzen</w:t>
      </w:r>
      <w:proofErr w:type="spellEnd"/>
      <w:r>
        <w:rPr>
          <w:sz w:val="26"/>
          <w:szCs w:val="24"/>
        </w:rPr>
        <w:t xml:space="preserve"> berrikuspena honako hau izan da: egiaztatzea ea udalaren aurrekontu-informazioa bat datorren </w:t>
      </w:r>
      <w:proofErr w:type="spellStart"/>
      <w:r>
        <w:rPr>
          <w:sz w:val="26"/>
          <w:szCs w:val="24"/>
        </w:rPr>
        <w:t>NFKArenarekin</w:t>
      </w:r>
      <w:proofErr w:type="spellEnd"/>
      <w:r>
        <w:rPr>
          <w:sz w:val="26"/>
          <w:szCs w:val="24"/>
        </w:rPr>
        <w:t>, bai eta horien euskarri diren administrazio-egintzekin eta udalak aurkeztutako justifik</w:t>
      </w:r>
      <w:r>
        <w:rPr>
          <w:sz w:val="26"/>
          <w:szCs w:val="24"/>
        </w:rPr>
        <w:t>a</w:t>
      </w:r>
      <w:r>
        <w:rPr>
          <w:sz w:val="26"/>
          <w:szCs w:val="24"/>
        </w:rPr>
        <w:t>zioarekin ere.</w:t>
      </w:r>
    </w:p>
    <w:p w:rsidR="00543B12" w:rsidRPr="00543B12" w:rsidRDefault="00543B12" w:rsidP="00543B12">
      <w:pPr>
        <w:spacing w:before="220"/>
        <w:ind w:firstLine="284"/>
        <w:rPr>
          <w:spacing w:val="6"/>
          <w:sz w:val="26"/>
          <w:szCs w:val="24"/>
        </w:rPr>
      </w:pPr>
      <w:r>
        <w:rPr>
          <w:sz w:val="26"/>
          <w:szCs w:val="24"/>
        </w:rPr>
        <w:t>Egindako lanetik ondorioztatzen dugu, oro har, onartutako eskubideen likidazioa aplikatu beharreko araudiaren arabera justifikatuta dagoela, baina honako hau n</w:t>
      </w:r>
      <w:r>
        <w:rPr>
          <w:sz w:val="26"/>
          <w:szCs w:val="24"/>
        </w:rPr>
        <w:t>a</w:t>
      </w:r>
      <w:r>
        <w:rPr>
          <w:sz w:val="26"/>
          <w:szCs w:val="24"/>
        </w:rPr>
        <w:t>barmentzen dugu:</w:t>
      </w:r>
    </w:p>
    <w:p w:rsidR="00543B12" w:rsidRPr="00543B12" w:rsidRDefault="00543B12" w:rsidP="009B2AFF">
      <w:pPr>
        <w:numPr>
          <w:ilvl w:val="0"/>
          <w:numId w:val="2"/>
        </w:numPr>
        <w:tabs>
          <w:tab w:val="clear" w:pos="1948"/>
          <w:tab w:val="left" w:pos="480"/>
          <w:tab w:val="num" w:pos="720"/>
          <w:tab w:val="num" w:pos="6597"/>
        </w:tabs>
        <w:spacing w:after="240"/>
        <w:ind w:left="0" w:firstLine="289"/>
        <w:rPr>
          <w:spacing w:val="6"/>
          <w:sz w:val="26"/>
          <w:szCs w:val="26"/>
        </w:rPr>
      </w:pPr>
      <w:r>
        <w:rPr>
          <w:sz w:val="26"/>
          <w:szCs w:val="24"/>
        </w:rPr>
        <w:t xml:space="preserve">Udalak, zenbait kasutan, </w:t>
      </w:r>
      <w:proofErr w:type="spellStart"/>
      <w:r>
        <w:rPr>
          <w:sz w:val="26"/>
          <w:szCs w:val="24"/>
        </w:rPr>
        <w:t>NFKAtik</w:t>
      </w:r>
      <w:proofErr w:type="spellEnd"/>
      <w:r>
        <w:rPr>
          <w:sz w:val="26"/>
          <w:szCs w:val="24"/>
        </w:rPr>
        <w:t xml:space="preserve"> datozen </w:t>
      </w:r>
      <w:proofErr w:type="spellStart"/>
      <w:r>
        <w:rPr>
          <w:sz w:val="26"/>
          <w:szCs w:val="24"/>
        </w:rPr>
        <w:t>dirulaguntzen</w:t>
      </w:r>
      <w:proofErr w:type="spellEnd"/>
      <w:r>
        <w:rPr>
          <w:sz w:val="26"/>
          <w:szCs w:val="24"/>
        </w:rPr>
        <w:t xml:space="preserve"> aitorpena kontabil</w:t>
      </w:r>
      <w:r>
        <w:rPr>
          <w:sz w:val="26"/>
          <w:szCs w:val="24"/>
        </w:rPr>
        <w:t>i</w:t>
      </w:r>
      <w:r>
        <w:rPr>
          <w:sz w:val="26"/>
          <w:szCs w:val="24"/>
        </w:rPr>
        <w:t xml:space="preserve">zatzen du, </w:t>
      </w:r>
      <w:proofErr w:type="spellStart"/>
      <w:r>
        <w:rPr>
          <w:sz w:val="26"/>
          <w:szCs w:val="24"/>
        </w:rPr>
        <w:t>dirulaguntza</w:t>
      </w:r>
      <w:proofErr w:type="spellEnd"/>
      <w:r>
        <w:rPr>
          <w:sz w:val="26"/>
          <w:szCs w:val="24"/>
        </w:rPr>
        <w:t xml:space="preserve"> horiek ematen diren unean, kobratzeko unean kontabilizatu </w:t>
      </w:r>
      <w:r>
        <w:rPr>
          <w:sz w:val="26"/>
          <w:szCs w:val="24"/>
        </w:rPr>
        <w:lastRenderedPageBreak/>
        <w:t xml:space="preserve">beharrean edo </w:t>
      </w:r>
      <w:proofErr w:type="spellStart"/>
      <w:r>
        <w:rPr>
          <w:sz w:val="26"/>
          <w:szCs w:val="24"/>
        </w:rPr>
        <w:t>dirulaguntza</w:t>
      </w:r>
      <w:proofErr w:type="spellEnd"/>
      <w:r>
        <w:rPr>
          <w:sz w:val="26"/>
          <w:szCs w:val="24"/>
        </w:rPr>
        <w:t xml:space="preserve"> ematen duen erakundeak dagokion betebeharra aitortu duela jakiteko unean kontabilizatu beharrean. </w:t>
      </w:r>
    </w:p>
    <w:p w:rsidR="00543B12" w:rsidRPr="00543B12" w:rsidRDefault="00543B12" w:rsidP="009B2AFF">
      <w:pPr>
        <w:numPr>
          <w:ilvl w:val="0"/>
          <w:numId w:val="2"/>
        </w:numPr>
        <w:tabs>
          <w:tab w:val="clear" w:pos="1948"/>
          <w:tab w:val="left" w:pos="480"/>
          <w:tab w:val="num" w:pos="720"/>
          <w:tab w:val="num" w:pos="6597"/>
        </w:tabs>
        <w:spacing w:after="240"/>
        <w:ind w:left="0" w:firstLine="289"/>
        <w:rPr>
          <w:spacing w:val="6"/>
          <w:sz w:val="26"/>
          <w:szCs w:val="26"/>
        </w:rPr>
      </w:pPr>
      <w:r>
        <w:rPr>
          <w:color w:val="000000" w:themeColor="text1"/>
          <w:sz w:val="26"/>
          <w:szCs w:val="24"/>
        </w:rPr>
        <w:t xml:space="preserve">Kapitaleko </w:t>
      </w:r>
      <w:proofErr w:type="spellStart"/>
      <w:r>
        <w:rPr>
          <w:color w:val="000000" w:themeColor="text1"/>
          <w:sz w:val="26"/>
          <w:szCs w:val="24"/>
        </w:rPr>
        <w:t>dirulaguntza</w:t>
      </w:r>
      <w:proofErr w:type="spellEnd"/>
      <w:r>
        <w:rPr>
          <w:color w:val="000000" w:themeColor="text1"/>
          <w:sz w:val="26"/>
          <w:szCs w:val="24"/>
        </w:rPr>
        <w:t xml:space="preserve"> finalistak kontabilizatu dira, haiek dagozkion gastu-proiektuari egotzi gabe (Patxi </w:t>
      </w:r>
      <w:proofErr w:type="spellStart"/>
      <w:r>
        <w:rPr>
          <w:color w:val="000000" w:themeColor="text1"/>
          <w:sz w:val="26"/>
          <w:szCs w:val="24"/>
        </w:rPr>
        <w:t>Larrainzar</w:t>
      </w:r>
      <w:proofErr w:type="spellEnd"/>
      <w:r>
        <w:rPr>
          <w:color w:val="000000" w:themeColor="text1"/>
          <w:sz w:val="26"/>
          <w:szCs w:val="24"/>
        </w:rPr>
        <w:t xml:space="preserve"> ikastetxe publikoa, San Jorge ikastetxe p</w:t>
      </w:r>
      <w:r>
        <w:rPr>
          <w:color w:val="000000" w:themeColor="text1"/>
          <w:sz w:val="26"/>
          <w:szCs w:val="24"/>
        </w:rPr>
        <w:t>u</w:t>
      </w:r>
      <w:r>
        <w:rPr>
          <w:color w:val="000000" w:themeColor="text1"/>
          <w:sz w:val="26"/>
          <w:szCs w:val="24"/>
        </w:rPr>
        <w:t xml:space="preserve">blikoa, María </w:t>
      </w:r>
      <w:proofErr w:type="spellStart"/>
      <w:r>
        <w:rPr>
          <w:color w:val="000000" w:themeColor="text1"/>
          <w:sz w:val="26"/>
          <w:szCs w:val="24"/>
        </w:rPr>
        <w:t>Auxiliadora</w:t>
      </w:r>
      <w:proofErr w:type="spellEnd"/>
      <w:r>
        <w:rPr>
          <w:color w:val="000000" w:themeColor="text1"/>
          <w:sz w:val="26"/>
          <w:szCs w:val="24"/>
        </w:rPr>
        <w:t xml:space="preserve"> ikastetxearen eraberritzea). Horren ondorioz, dagozkion desbideratzeak ez dira kalkulatzen, aurrekontu-emaitzan, diruzaintzako </w:t>
      </w:r>
      <w:proofErr w:type="spellStart"/>
      <w:r>
        <w:rPr>
          <w:color w:val="000000" w:themeColor="text1"/>
          <w:sz w:val="26"/>
          <w:szCs w:val="24"/>
        </w:rPr>
        <w:t>gerakinean</w:t>
      </w:r>
      <w:proofErr w:type="spellEnd"/>
      <w:r>
        <w:rPr>
          <w:color w:val="000000" w:themeColor="text1"/>
          <w:sz w:val="26"/>
          <w:szCs w:val="24"/>
        </w:rPr>
        <w:t xml:space="preserve"> eta superabitean duten eraginarekin. </w:t>
      </w:r>
      <w:r>
        <w:rPr>
          <w:sz w:val="26"/>
          <w:szCs w:val="24"/>
        </w:rPr>
        <w:t>Obra IFS gisa hartzen bada, gastu-arauaren kalkuluan konputagarria den gastuaren doikuntza bikoiztu egin daiteke, San Jorge Herri Elkargoaren obraren kasuan gertatzen den bezala.</w:t>
      </w:r>
    </w:p>
    <w:p w:rsidR="00543B12" w:rsidRPr="00543B12" w:rsidRDefault="00543B12" w:rsidP="00543B12">
      <w:pPr>
        <w:tabs>
          <w:tab w:val="num" w:pos="284"/>
          <w:tab w:val="num" w:pos="720"/>
          <w:tab w:val="num" w:pos="1320"/>
        </w:tabs>
        <w:spacing w:after="120"/>
        <w:ind w:firstLine="284"/>
        <w:rPr>
          <w:rFonts w:cs="Arial"/>
          <w:color w:val="000000" w:themeColor="text1"/>
          <w:spacing w:val="6"/>
          <w:sz w:val="26"/>
          <w:szCs w:val="24"/>
        </w:rPr>
      </w:pPr>
      <w:r>
        <w:rPr>
          <w:color w:val="000000" w:themeColor="text1"/>
          <w:sz w:val="26"/>
          <w:szCs w:val="24"/>
        </w:rPr>
        <w:t>Gure gomendioak:</w:t>
      </w:r>
    </w:p>
    <w:p w:rsidR="00543B12" w:rsidRPr="00543B12" w:rsidRDefault="00543B12" w:rsidP="009B2AFF">
      <w:pPr>
        <w:numPr>
          <w:ilvl w:val="0"/>
          <w:numId w:val="2"/>
        </w:numPr>
        <w:tabs>
          <w:tab w:val="clear" w:pos="1948"/>
          <w:tab w:val="left" w:pos="480"/>
          <w:tab w:val="num" w:pos="720"/>
          <w:tab w:val="num" w:pos="6597"/>
        </w:tabs>
        <w:spacing w:after="240"/>
        <w:ind w:left="0" w:firstLine="289"/>
        <w:rPr>
          <w:color w:val="000000" w:themeColor="text1"/>
          <w:spacing w:val="6"/>
          <w:sz w:val="26"/>
          <w:szCs w:val="24"/>
        </w:rPr>
      </w:pPr>
      <w:proofErr w:type="spellStart"/>
      <w:r>
        <w:rPr>
          <w:i/>
          <w:color w:val="000000" w:themeColor="text1"/>
          <w:sz w:val="26"/>
          <w:szCs w:val="24"/>
        </w:rPr>
        <w:t>Dirulaguntzen</w:t>
      </w:r>
      <w:proofErr w:type="spellEnd"/>
      <w:r>
        <w:rPr>
          <w:i/>
          <w:color w:val="000000" w:themeColor="text1"/>
          <w:sz w:val="26"/>
          <w:szCs w:val="24"/>
        </w:rPr>
        <w:t xml:space="preserve"> eskubideen aitorpena egitea haiek kobratzeko unean, edo, hala badagokio, </w:t>
      </w:r>
      <w:proofErr w:type="spellStart"/>
      <w:r>
        <w:rPr>
          <w:i/>
          <w:color w:val="000000" w:themeColor="text1"/>
          <w:sz w:val="26"/>
          <w:szCs w:val="24"/>
        </w:rPr>
        <w:t>ente</w:t>
      </w:r>
      <w:proofErr w:type="spellEnd"/>
      <w:r>
        <w:rPr>
          <w:i/>
          <w:color w:val="000000" w:themeColor="text1"/>
          <w:sz w:val="26"/>
          <w:szCs w:val="24"/>
        </w:rPr>
        <w:t xml:space="preserve"> emaileak kasuan kasuko betebeharra aitortzeko egintza eman duela jakiten den unean.</w:t>
      </w:r>
    </w:p>
    <w:p w:rsidR="00543B12" w:rsidRPr="00543B12" w:rsidRDefault="00543B12" w:rsidP="009B2AFF">
      <w:pPr>
        <w:numPr>
          <w:ilvl w:val="0"/>
          <w:numId w:val="2"/>
        </w:numPr>
        <w:tabs>
          <w:tab w:val="clear" w:pos="1948"/>
          <w:tab w:val="left" w:pos="480"/>
          <w:tab w:val="num" w:pos="720"/>
          <w:tab w:val="num" w:pos="6597"/>
        </w:tabs>
        <w:spacing w:after="240"/>
        <w:ind w:left="0" w:firstLine="289"/>
        <w:rPr>
          <w:spacing w:val="6"/>
          <w:sz w:val="26"/>
          <w:szCs w:val="24"/>
        </w:rPr>
      </w:pPr>
      <w:r>
        <w:rPr>
          <w:i/>
          <w:sz w:val="26"/>
          <w:szCs w:val="24"/>
        </w:rPr>
        <w:t>Kapital-sarrera finalistak horretarako sortutako gastu-proiektuarekin lotzea, eta gainerako aldea gastu-arauaren kalkuluan konputagarria den gastu-doikuntzatzat hartzea, hala badagokio.</w:t>
      </w:r>
    </w:p>
    <w:p w:rsidR="00543B12" w:rsidRPr="00543B12" w:rsidRDefault="00543B12" w:rsidP="00543B12">
      <w:pPr>
        <w:keepNext/>
        <w:spacing w:before="200" w:after="200"/>
        <w:ind w:firstLine="0"/>
        <w:rPr>
          <w:rFonts w:ascii="Arial" w:hAnsi="Arial"/>
          <w:i/>
          <w:iCs/>
          <w:color w:val="000000"/>
          <w:spacing w:val="10"/>
          <w:kern w:val="28"/>
          <w:sz w:val="25"/>
          <w:szCs w:val="26"/>
        </w:rPr>
      </w:pPr>
      <w:r>
        <w:rPr>
          <w:rFonts w:ascii="Arial" w:hAnsi="Arial"/>
          <w:i/>
          <w:iCs/>
          <w:color w:val="000000"/>
          <w:sz w:val="25"/>
          <w:szCs w:val="26"/>
        </w:rPr>
        <w:t>VI.5.8. Ondare bidezko diru-sarrerak</w:t>
      </w:r>
    </w:p>
    <w:p w:rsidR="00543B12" w:rsidRDefault="00543B12" w:rsidP="00543B12">
      <w:pPr>
        <w:spacing w:after="240"/>
        <w:ind w:firstLine="284"/>
        <w:rPr>
          <w:spacing w:val="6"/>
          <w:sz w:val="26"/>
          <w:szCs w:val="24"/>
        </w:rPr>
      </w:pPr>
      <w:r>
        <w:rPr>
          <w:sz w:val="26"/>
          <w:szCs w:val="24"/>
        </w:rPr>
        <w:t xml:space="preserve">2019an, ondare bidezko diru-sarrerak 2,97 milioikoak izan ziren, eta ekitaldian aitortutako diru-sarreren guztizkoaren ehuneko 1,4 egin zuten. </w:t>
      </w:r>
    </w:p>
    <w:p w:rsidR="00543B12" w:rsidRPr="00543B12" w:rsidRDefault="00543B12" w:rsidP="00543B12">
      <w:pPr>
        <w:tabs>
          <w:tab w:val="left" w:pos="5869"/>
        </w:tabs>
        <w:spacing w:after="240"/>
        <w:ind w:firstLine="284"/>
        <w:rPr>
          <w:spacing w:val="6"/>
          <w:sz w:val="26"/>
          <w:szCs w:val="24"/>
        </w:rPr>
      </w:pPr>
      <w:r>
        <w:rPr>
          <w:sz w:val="26"/>
          <w:szCs w:val="24"/>
        </w:rPr>
        <w:t>Honako kontzeptu hauei dagozkie:</w:t>
      </w:r>
      <w:r>
        <w:rPr>
          <w:sz w:val="26"/>
          <w:szCs w:val="24"/>
        </w:rPr>
        <w:tab/>
      </w:r>
    </w:p>
    <w:tbl>
      <w:tblPr>
        <w:tblW w:w="5000" w:type="pct"/>
        <w:tblCellMar>
          <w:left w:w="70" w:type="dxa"/>
          <w:right w:w="70" w:type="dxa"/>
        </w:tblCellMar>
        <w:tblLook w:val="04A0" w:firstRow="1" w:lastRow="0" w:firstColumn="1" w:lastColumn="0" w:noHBand="0" w:noVBand="1"/>
      </w:tblPr>
      <w:tblGrid>
        <w:gridCol w:w="3818"/>
        <w:gridCol w:w="1704"/>
        <w:gridCol w:w="1702"/>
        <w:gridCol w:w="1705"/>
      </w:tblGrid>
      <w:tr w:rsidR="00543B12" w:rsidRPr="00543B12" w:rsidTr="00E85CD3">
        <w:trPr>
          <w:trHeight w:val="255"/>
        </w:trPr>
        <w:tc>
          <w:tcPr>
            <w:tcW w:w="2138"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954"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Aitortutako esk</w:t>
            </w:r>
            <w:r>
              <w:rPr>
                <w:rFonts w:ascii="Arial" w:hAnsi="Arial"/>
                <w:color w:val="000000"/>
                <w:sz w:val="18"/>
                <w:szCs w:val="18"/>
              </w:rPr>
              <w:t>u</w:t>
            </w:r>
            <w:r>
              <w:rPr>
                <w:rFonts w:ascii="Arial" w:hAnsi="Arial"/>
                <w:color w:val="000000"/>
                <w:sz w:val="18"/>
                <w:szCs w:val="18"/>
              </w:rPr>
              <w:t>bide garbiak</w:t>
            </w:r>
          </w:p>
        </w:tc>
        <w:tc>
          <w:tcPr>
            <w:tcW w:w="953"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Diru-sarreren gu</w:t>
            </w:r>
            <w:r>
              <w:rPr>
                <w:rFonts w:ascii="Arial" w:hAnsi="Arial"/>
                <w:color w:val="000000"/>
                <w:sz w:val="18"/>
                <w:szCs w:val="18"/>
              </w:rPr>
              <w:t>z</w:t>
            </w:r>
            <w:r>
              <w:rPr>
                <w:rFonts w:ascii="Arial" w:hAnsi="Arial"/>
                <w:color w:val="000000"/>
                <w:sz w:val="18"/>
                <w:szCs w:val="18"/>
              </w:rPr>
              <w:t xml:space="preserve">tizkoaren gainean (%) </w:t>
            </w:r>
          </w:p>
          <w:p w:rsidR="00543B12" w:rsidRPr="00543B12" w:rsidRDefault="00543B12" w:rsidP="00543B12">
            <w:pPr>
              <w:spacing w:after="0"/>
              <w:ind w:firstLine="0"/>
              <w:jc w:val="right"/>
              <w:rPr>
                <w:rFonts w:ascii="Arial" w:hAnsi="Arial" w:cs="Arial"/>
                <w:color w:val="000000"/>
                <w:sz w:val="18"/>
                <w:szCs w:val="18"/>
              </w:rPr>
            </w:pPr>
          </w:p>
        </w:tc>
        <w:tc>
          <w:tcPr>
            <w:tcW w:w="955" w:type="pct"/>
            <w:tcBorders>
              <w:top w:val="single" w:sz="4" w:space="0" w:color="auto"/>
              <w:left w:val="nil"/>
              <w:bottom w:val="single" w:sz="4" w:space="0" w:color="auto"/>
              <w:right w:val="nil"/>
            </w:tcBorders>
            <w:shd w:val="clear" w:color="000000" w:fill="FABF8F"/>
            <w:vAlign w:val="center"/>
            <w:hideMark/>
          </w:tcPr>
          <w:p w:rsidR="00543B12" w:rsidRPr="00543B12" w:rsidRDefault="00543B12" w:rsidP="00543B12">
            <w:pPr>
              <w:spacing w:after="0"/>
              <w:ind w:firstLine="0"/>
              <w:jc w:val="right"/>
              <w:rPr>
                <w:rFonts w:ascii="Arial" w:hAnsi="Arial" w:cs="Arial"/>
                <w:color w:val="000000"/>
                <w:sz w:val="18"/>
                <w:szCs w:val="18"/>
              </w:rPr>
            </w:pPr>
            <w:r>
              <w:rPr>
                <w:rFonts w:ascii="Arial" w:hAnsi="Arial"/>
                <w:color w:val="000000"/>
                <w:sz w:val="18"/>
                <w:szCs w:val="18"/>
              </w:rPr>
              <w:t>2019/2018 aldea (%)</w:t>
            </w:r>
          </w:p>
        </w:tc>
      </w:tr>
      <w:tr w:rsidR="00543B12" w:rsidRPr="00543B12" w:rsidTr="00543B12">
        <w:trPr>
          <w:trHeight w:val="270"/>
        </w:trPr>
        <w:tc>
          <w:tcPr>
            <w:tcW w:w="2138"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Banku-kontu korronteetako interesak</w:t>
            </w:r>
          </w:p>
        </w:tc>
        <w:tc>
          <w:tcPr>
            <w:tcW w:w="954"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79.530</w:t>
            </w:r>
          </w:p>
        </w:tc>
        <w:tc>
          <w:tcPr>
            <w:tcW w:w="953"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0</w:t>
            </w:r>
          </w:p>
        </w:tc>
        <w:tc>
          <w:tcPr>
            <w:tcW w:w="955"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780</w:t>
            </w:r>
          </w:p>
        </w:tc>
      </w:tr>
      <w:tr w:rsidR="00543B12" w:rsidRPr="00543B12" w:rsidTr="00543B12">
        <w:trPr>
          <w:trHeight w:val="270"/>
        </w:trPr>
        <w:tc>
          <w:tcPr>
            <w:tcW w:w="2138"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Dibidenduak eta mozkinetako partaidetzak</w:t>
            </w:r>
          </w:p>
        </w:tc>
        <w:tc>
          <w:tcPr>
            <w:tcW w:w="954"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86.621</w:t>
            </w:r>
          </w:p>
        </w:tc>
        <w:tc>
          <w:tcPr>
            <w:tcW w:w="953"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0</w:t>
            </w:r>
          </w:p>
        </w:tc>
        <w:tc>
          <w:tcPr>
            <w:tcW w:w="955"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35</w:t>
            </w:r>
          </w:p>
        </w:tc>
      </w:tr>
      <w:tr w:rsidR="00543B12" w:rsidRPr="00543B12" w:rsidTr="00543B12">
        <w:trPr>
          <w:trHeight w:val="270"/>
        </w:trPr>
        <w:tc>
          <w:tcPr>
            <w:tcW w:w="2138"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Hiri finken eta lokalen errentamenduak</w:t>
            </w:r>
          </w:p>
        </w:tc>
        <w:tc>
          <w:tcPr>
            <w:tcW w:w="954"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767.028</w:t>
            </w:r>
          </w:p>
        </w:tc>
        <w:tc>
          <w:tcPr>
            <w:tcW w:w="953"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0,4</w:t>
            </w:r>
          </w:p>
        </w:tc>
        <w:tc>
          <w:tcPr>
            <w:tcW w:w="955"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2</w:t>
            </w:r>
          </w:p>
        </w:tc>
      </w:tr>
      <w:tr w:rsidR="00543B12" w:rsidRPr="00543B12" w:rsidTr="00543B12">
        <w:trPr>
          <w:trHeight w:val="270"/>
        </w:trPr>
        <w:tc>
          <w:tcPr>
            <w:tcW w:w="2138"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left"/>
              <w:rPr>
                <w:rFonts w:ascii="Arial Narrow" w:hAnsi="Arial Narrow" w:cs="Calibri"/>
                <w:color w:val="000000"/>
              </w:rPr>
            </w:pPr>
            <w:r>
              <w:rPr>
                <w:rFonts w:ascii="Arial Narrow" w:hAnsi="Arial Narrow"/>
                <w:color w:val="000000"/>
              </w:rPr>
              <w:t>Emakidak eta kanonak</w:t>
            </w:r>
          </w:p>
        </w:tc>
        <w:tc>
          <w:tcPr>
            <w:tcW w:w="954"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2.040.860</w:t>
            </w:r>
          </w:p>
        </w:tc>
        <w:tc>
          <w:tcPr>
            <w:tcW w:w="953"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0,9</w:t>
            </w:r>
          </w:p>
        </w:tc>
        <w:tc>
          <w:tcPr>
            <w:tcW w:w="955" w:type="pct"/>
            <w:tcBorders>
              <w:top w:val="nil"/>
              <w:left w:val="nil"/>
              <w:bottom w:val="single" w:sz="4" w:space="0" w:color="auto"/>
              <w:right w:val="nil"/>
            </w:tcBorders>
            <w:shd w:val="clear" w:color="auto" w:fill="auto"/>
            <w:noWrap/>
            <w:vAlign w:val="bottom"/>
            <w:hideMark/>
          </w:tcPr>
          <w:p w:rsidR="00543B12" w:rsidRPr="00543B12" w:rsidRDefault="00543B12" w:rsidP="00543B12">
            <w:pPr>
              <w:spacing w:after="0"/>
              <w:ind w:firstLine="0"/>
              <w:jc w:val="right"/>
              <w:rPr>
                <w:rFonts w:ascii="Arial Narrow" w:hAnsi="Arial Narrow" w:cs="Calibri"/>
                <w:color w:val="000000"/>
              </w:rPr>
            </w:pPr>
            <w:r>
              <w:rPr>
                <w:rFonts w:ascii="Arial Narrow" w:hAnsi="Arial Narrow"/>
                <w:color w:val="000000"/>
              </w:rPr>
              <w:t>5</w:t>
            </w:r>
          </w:p>
        </w:tc>
      </w:tr>
    </w:tbl>
    <w:p w:rsidR="00543B12" w:rsidRPr="00543B12" w:rsidRDefault="00543B12" w:rsidP="00543B12">
      <w:pPr>
        <w:spacing w:before="120" w:after="120"/>
        <w:ind w:firstLine="284"/>
        <w:rPr>
          <w:color w:val="000000" w:themeColor="text1"/>
          <w:spacing w:val="6"/>
          <w:sz w:val="26"/>
          <w:szCs w:val="24"/>
        </w:rPr>
      </w:pPr>
      <w:r>
        <w:rPr>
          <w:color w:val="000000" w:themeColor="text1"/>
          <w:sz w:val="26"/>
          <w:szCs w:val="24"/>
        </w:rPr>
        <w:t>Kontu korronteen interes gisa erregistratutako zenbatekoa berandutze-interesei dagokie, eta 3. kapituluari egotzi behar zitzaion.</w:t>
      </w:r>
    </w:p>
    <w:p w:rsidR="00543B12" w:rsidRPr="00543B12" w:rsidRDefault="00543B12" w:rsidP="00543B12">
      <w:pPr>
        <w:spacing w:after="120"/>
        <w:ind w:firstLine="284"/>
        <w:rPr>
          <w:spacing w:val="6"/>
          <w:sz w:val="26"/>
          <w:szCs w:val="26"/>
        </w:rPr>
      </w:pPr>
      <w:r>
        <w:rPr>
          <w:sz w:val="26"/>
          <w:szCs w:val="24"/>
        </w:rPr>
        <w:t xml:space="preserve">Hiriko eta tokiko finken errentamendu-partidaren lagin bat berrikusi dugu, eta egiaztatu dugu haien likidazioa eta bilketa aplikatu beharreko araudiaren arabera egiten direla. </w:t>
      </w:r>
    </w:p>
    <w:p w:rsidR="00543B12" w:rsidRPr="00543B12" w:rsidRDefault="00543B12" w:rsidP="00543B12">
      <w:pPr>
        <w:keepNext/>
        <w:spacing w:before="200" w:after="200"/>
        <w:ind w:firstLine="0"/>
        <w:rPr>
          <w:rFonts w:ascii="Arial" w:hAnsi="Arial"/>
          <w:i/>
          <w:iCs/>
          <w:color w:val="000000"/>
          <w:spacing w:val="10"/>
          <w:kern w:val="28"/>
          <w:sz w:val="25"/>
          <w:szCs w:val="26"/>
        </w:rPr>
      </w:pPr>
      <w:bookmarkStart w:id="149" w:name="_Toc455146004"/>
      <w:r>
        <w:rPr>
          <w:rFonts w:ascii="Arial" w:hAnsi="Arial"/>
          <w:i/>
          <w:iCs/>
          <w:color w:val="000000"/>
          <w:sz w:val="25"/>
          <w:szCs w:val="26"/>
        </w:rPr>
        <w:t>VI.5.9 Inbertsio errealak besterentzea</w:t>
      </w:r>
      <w:bookmarkEnd w:id="149"/>
      <w:r>
        <w:rPr>
          <w:rFonts w:ascii="Arial" w:hAnsi="Arial"/>
          <w:i/>
          <w:iCs/>
          <w:color w:val="000000"/>
          <w:sz w:val="25"/>
          <w:szCs w:val="26"/>
        </w:rPr>
        <w:t xml:space="preserve"> </w:t>
      </w:r>
    </w:p>
    <w:p w:rsidR="00543B12" w:rsidRPr="00543B12" w:rsidRDefault="00543B12" w:rsidP="00543B12">
      <w:pPr>
        <w:spacing w:after="120"/>
        <w:ind w:firstLine="284"/>
        <w:rPr>
          <w:spacing w:val="6"/>
          <w:sz w:val="26"/>
          <w:szCs w:val="24"/>
        </w:rPr>
      </w:pPr>
      <w:r>
        <w:rPr>
          <w:sz w:val="26"/>
          <w:szCs w:val="24"/>
        </w:rPr>
        <w:t>2019an, 1,88 milioi euroko diru-sarrerak izan zituzten udalek inbertsioak best</w:t>
      </w:r>
      <w:r>
        <w:rPr>
          <w:sz w:val="26"/>
          <w:szCs w:val="24"/>
        </w:rPr>
        <w:t>e</w:t>
      </w:r>
      <w:r>
        <w:rPr>
          <w:sz w:val="26"/>
          <w:szCs w:val="24"/>
        </w:rPr>
        <w:t xml:space="preserve">rentzeagatik, aurreko urtean baino % 65 gutxiago. </w:t>
      </w:r>
    </w:p>
    <w:p w:rsidR="00543B12" w:rsidRPr="00543B12" w:rsidRDefault="00543B12" w:rsidP="00543B12">
      <w:pPr>
        <w:ind w:firstLine="284"/>
        <w:rPr>
          <w:spacing w:val="6"/>
          <w:sz w:val="26"/>
          <w:szCs w:val="24"/>
        </w:rPr>
      </w:pPr>
      <w:r>
        <w:rPr>
          <w:sz w:val="26"/>
          <w:szCs w:val="24"/>
        </w:rPr>
        <w:lastRenderedPageBreak/>
        <w:t>Egindako berrikuspenetik egiaztatzen da espedienteak, oro har, toki esparruan aurreikusitako ondare-araubidearen arabera izapidetu direla. Halaber, eragiketa h</w:t>
      </w:r>
      <w:r>
        <w:rPr>
          <w:sz w:val="26"/>
          <w:szCs w:val="24"/>
        </w:rPr>
        <w:t>o</w:t>
      </w:r>
      <w:r>
        <w:rPr>
          <w:sz w:val="26"/>
          <w:szCs w:val="24"/>
        </w:rPr>
        <w:t xml:space="preserve">rien zenbatekoa baliabide atxiki gisa jaso da diruzaintzako </w:t>
      </w:r>
      <w:proofErr w:type="spellStart"/>
      <w:r>
        <w:rPr>
          <w:sz w:val="26"/>
          <w:szCs w:val="24"/>
        </w:rPr>
        <w:t>gerakinaren</w:t>
      </w:r>
      <w:proofErr w:type="spellEnd"/>
      <w:r>
        <w:rPr>
          <w:sz w:val="26"/>
          <w:szCs w:val="24"/>
        </w:rPr>
        <w:t xml:space="preserve"> egoera-orrian, eta besterendutako inbertsioei baja eman zaie udal inbentarioan.</w:t>
      </w:r>
    </w:p>
    <w:p w:rsidR="00543B12" w:rsidRPr="00543B12" w:rsidRDefault="00543B12" w:rsidP="00543B12">
      <w:pPr>
        <w:keepNext/>
        <w:spacing w:before="200" w:after="200"/>
        <w:ind w:firstLine="0"/>
        <w:rPr>
          <w:rFonts w:ascii="Arial" w:hAnsi="Arial"/>
          <w:i/>
          <w:iCs/>
          <w:color w:val="000000"/>
          <w:spacing w:val="10"/>
          <w:kern w:val="28"/>
          <w:sz w:val="25"/>
          <w:szCs w:val="26"/>
        </w:rPr>
      </w:pPr>
      <w:r>
        <w:rPr>
          <w:rFonts w:ascii="Arial" w:hAnsi="Arial"/>
          <w:i/>
          <w:iCs/>
          <w:color w:val="000000"/>
          <w:sz w:val="25"/>
          <w:szCs w:val="26"/>
        </w:rPr>
        <w:t xml:space="preserve">VI.5.10. Erakunde autonomoak </w:t>
      </w:r>
    </w:p>
    <w:p w:rsidR="00543B12" w:rsidRPr="00543B12" w:rsidRDefault="00543B12" w:rsidP="00543B12">
      <w:pPr>
        <w:spacing w:after="120"/>
        <w:ind w:firstLine="0"/>
        <w:rPr>
          <w:rFonts w:ascii="Arial" w:hAnsi="Arial" w:cs="Arial"/>
          <w:i/>
          <w:spacing w:val="6"/>
          <w:sz w:val="25"/>
          <w:szCs w:val="25"/>
        </w:rPr>
      </w:pPr>
      <w:r>
        <w:rPr>
          <w:rFonts w:ascii="Arial" w:hAnsi="Arial"/>
          <w:i/>
          <w:sz w:val="25"/>
          <w:szCs w:val="25"/>
        </w:rPr>
        <w:t>Haur Eskolak</w:t>
      </w:r>
    </w:p>
    <w:p w:rsidR="00543B12" w:rsidRPr="00543B12" w:rsidRDefault="00543B12" w:rsidP="00543B12">
      <w:pPr>
        <w:spacing w:after="120"/>
        <w:ind w:firstLine="284"/>
        <w:rPr>
          <w:spacing w:val="6"/>
          <w:sz w:val="26"/>
          <w:szCs w:val="24"/>
        </w:rPr>
      </w:pPr>
      <w:r>
        <w:rPr>
          <w:sz w:val="26"/>
          <w:szCs w:val="24"/>
        </w:rPr>
        <w:t xml:space="preserve">Haur-eskoletako fiskalizazioa langileen </w:t>
      </w:r>
      <w:proofErr w:type="spellStart"/>
      <w:r>
        <w:rPr>
          <w:sz w:val="26"/>
          <w:szCs w:val="24"/>
        </w:rPr>
        <w:t>plantilla</w:t>
      </w:r>
      <w:proofErr w:type="spellEnd"/>
      <w:r>
        <w:rPr>
          <w:sz w:val="26"/>
          <w:szCs w:val="24"/>
        </w:rPr>
        <w:t xml:space="preserve"> organikoa berrikustean eta 2019ko </w:t>
      </w:r>
      <w:proofErr w:type="spellStart"/>
      <w:r>
        <w:rPr>
          <w:sz w:val="26"/>
          <w:szCs w:val="24"/>
        </w:rPr>
        <w:t>LEPean</w:t>
      </w:r>
      <w:proofErr w:type="spellEnd"/>
      <w:r>
        <w:rPr>
          <w:sz w:val="26"/>
          <w:szCs w:val="24"/>
        </w:rPr>
        <w:t xml:space="preserve"> egin da.</w:t>
      </w:r>
    </w:p>
    <w:p w:rsidR="00543B12" w:rsidRPr="00543B12" w:rsidRDefault="00543B12" w:rsidP="00543B12">
      <w:pPr>
        <w:spacing w:after="120"/>
        <w:ind w:firstLine="284"/>
        <w:rPr>
          <w:spacing w:val="6"/>
          <w:sz w:val="26"/>
          <w:szCs w:val="24"/>
        </w:rPr>
      </w:pPr>
      <w:r>
        <w:rPr>
          <w:sz w:val="26"/>
          <w:szCs w:val="24"/>
        </w:rPr>
        <w:t xml:space="preserve">Erakunde autonomoaren </w:t>
      </w:r>
      <w:proofErr w:type="spellStart"/>
      <w:r>
        <w:rPr>
          <w:sz w:val="26"/>
          <w:szCs w:val="24"/>
        </w:rPr>
        <w:t>plantilla</w:t>
      </w:r>
      <w:proofErr w:type="spellEnd"/>
      <w:r>
        <w:rPr>
          <w:sz w:val="26"/>
          <w:szCs w:val="24"/>
        </w:rPr>
        <w:t xml:space="preserve"> organikoaren behin betiko onespena 2019ko maiatzaren 2ko </w:t>
      </w:r>
      <w:proofErr w:type="spellStart"/>
      <w:r>
        <w:rPr>
          <w:sz w:val="26"/>
          <w:szCs w:val="24"/>
        </w:rPr>
        <w:t>NAOn</w:t>
      </w:r>
      <w:proofErr w:type="spellEnd"/>
      <w:r>
        <w:rPr>
          <w:sz w:val="26"/>
          <w:szCs w:val="24"/>
        </w:rPr>
        <w:t xml:space="preserve"> argitaratu zen. Onespen hori dela-eta gora jotzeko erreku</w:t>
      </w:r>
      <w:r>
        <w:rPr>
          <w:sz w:val="26"/>
          <w:szCs w:val="24"/>
        </w:rPr>
        <w:t>r</w:t>
      </w:r>
      <w:r>
        <w:rPr>
          <w:sz w:val="26"/>
          <w:szCs w:val="24"/>
        </w:rPr>
        <w:t xml:space="preserve">tsoa aurkeztu zen Nafarroako Administrazio Auzitegian, zeinak, azkenean, 2020ko urtarrilean, </w:t>
      </w:r>
      <w:proofErr w:type="spellStart"/>
      <w:r>
        <w:rPr>
          <w:sz w:val="26"/>
          <w:szCs w:val="24"/>
        </w:rPr>
        <w:t>plantilla</w:t>
      </w:r>
      <w:proofErr w:type="spellEnd"/>
      <w:r>
        <w:rPr>
          <w:sz w:val="26"/>
          <w:szCs w:val="24"/>
        </w:rPr>
        <w:t xml:space="preserve"> hori deuseza zela adierazi baitzuen.</w:t>
      </w:r>
    </w:p>
    <w:p w:rsidR="00543B12" w:rsidRPr="00543B12" w:rsidRDefault="00543B12" w:rsidP="00543B12">
      <w:pPr>
        <w:spacing w:after="240"/>
        <w:ind w:firstLine="284"/>
        <w:rPr>
          <w:spacing w:val="6"/>
          <w:sz w:val="26"/>
          <w:szCs w:val="24"/>
        </w:rPr>
      </w:pPr>
      <w:r>
        <w:rPr>
          <w:sz w:val="26"/>
          <w:szCs w:val="24"/>
        </w:rPr>
        <w:t>Araubide juridikoaren arabera, lanpostu hauek sartu ziren:</w:t>
      </w:r>
    </w:p>
    <w:tbl>
      <w:tblPr>
        <w:tblW w:w="5000" w:type="pct"/>
        <w:jc w:val="center"/>
        <w:tblCellMar>
          <w:left w:w="70" w:type="dxa"/>
          <w:right w:w="70" w:type="dxa"/>
        </w:tblCellMar>
        <w:tblLook w:val="04A0" w:firstRow="1" w:lastRow="0" w:firstColumn="1" w:lastColumn="0" w:noHBand="0" w:noVBand="1"/>
      </w:tblPr>
      <w:tblGrid>
        <w:gridCol w:w="6675"/>
        <w:gridCol w:w="2254"/>
      </w:tblGrid>
      <w:tr w:rsidR="00543B12" w:rsidRPr="00DA095D" w:rsidTr="00DA095D">
        <w:trPr>
          <w:trHeight w:val="255"/>
          <w:jc w:val="center"/>
        </w:trPr>
        <w:tc>
          <w:tcPr>
            <w:tcW w:w="3738" w:type="pct"/>
            <w:tcBorders>
              <w:top w:val="single" w:sz="8" w:space="0" w:color="auto"/>
              <w:left w:val="nil"/>
              <w:bottom w:val="single" w:sz="4" w:space="0" w:color="auto"/>
              <w:right w:val="nil"/>
            </w:tcBorders>
            <w:shd w:val="clear" w:color="000000" w:fill="FABF8F" w:themeFill="accent6" w:themeFillTint="99"/>
            <w:noWrap/>
            <w:vAlign w:val="center"/>
            <w:hideMark/>
          </w:tcPr>
          <w:p w:rsidR="00543B12" w:rsidRPr="00DA095D" w:rsidRDefault="00543B12" w:rsidP="00543B12">
            <w:pPr>
              <w:tabs>
                <w:tab w:val="left" w:pos="142"/>
              </w:tabs>
              <w:spacing w:after="0"/>
              <w:ind w:firstLine="0"/>
              <w:jc w:val="left"/>
              <w:rPr>
                <w:rFonts w:ascii="Arial" w:hAnsi="Arial" w:cs="Arial"/>
                <w:bCs/>
                <w:color w:val="000000"/>
                <w:sz w:val="18"/>
                <w:szCs w:val="18"/>
              </w:rPr>
            </w:pPr>
            <w:r>
              <w:rPr>
                <w:rFonts w:ascii="Arial" w:hAnsi="Arial"/>
                <w:bCs/>
                <w:color w:val="000000"/>
                <w:sz w:val="18"/>
                <w:szCs w:val="18"/>
              </w:rPr>
              <w:t>Araubidea</w:t>
            </w:r>
          </w:p>
        </w:tc>
        <w:tc>
          <w:tcPr>
            <w:tcW w:w="1262" w:type="pct"/>
            <w:tcBorders>
              <w:top w:val="single" w:sz="8" w:space="0" w:color="auto"/>
              <w:left w:val="nil"/>
              <w:bottom w:val="single" w:sz="4" w:space="0" w:color="auto"/>
              <w:right w:val="nil"/>
            </w:tcBorders>
            <w:shd w:val="clear" w:color="000000" w:fill="FABF8F" w:themeFill="accent6" w:themeFillTint="99"/>
            <w:noWrap/>
            <w:vAlign w:val="center"/>
            <w:hideMark/>
          </w:tcPr>
          <w:p w:rsidR="00543B12" w:rsidRPr="00DA095D" w:rsidRDefault="00543B12" w:rsidP="00543B12">
            <w:pPr>
              <w:tabs>
                <w:tab w:val="left" w:pos="142"/>
              </w:tabs>
              <w:spacing w:after="0"/>
              <w:ind w:firstLine="0"/>
              <w:jc w:val="right"/>
              <w:rPr>
                <w:rFonts w:ascii="Arial" w:hAnsi="Arial" w:cs="Arial"/>
                <w:bCs/>
                <w:color w:val="000000"/>
                <w:sz w:val="18"/>
                <w:szCs w:val="18"/>
              </w:rPr>
            </w:pPr>
            <w:r>
              <w:rPr>
                <w:rFonts w:ascii="Arial" w:hAnsi="Arial"/>
                <w:bCs/>
                <w:color w:val="000000"/>
                <w:sz w:val="18"/>
                <w:szCs w:val="18"/>
              </w:rPr>
              <w:t xml:space="preserve">          Zenbakia</w:t>
            </w:r>
          </w:p>
        </w:tc>
      </w:tr>
      <w:tr w:rsidR="00543B12" w:rsidRPr="00543B12" w:rsidTr="00DA095D">
        <w:trPr>
          <w:trHeight w:val="198"/>
          <w:jc w:val="center"/>
        </w:trPr>
        <w:tc>
          <w:tcPr>
            <w:tcW w:w="3738" w:type="pct"/>
            <w:tcBorders>
              <w:top w:val="single" w:sz="4" w:space="0" w:color="auto"/>
              <w:left w:val="nil"/>
              <w:bottom w:val="single" w:sz="2" w:space="0" w:color="auto"/>
              <w:right w:val="nil"/>
            </w:tcBorders>
            <w:shd w:val="clear" w:color="000000" w:fill="FFFFFF"/>
            <w:noWrap/>
            <w:vAlign w:val="center"/>
            <w:hideMark/>
          </w:tcPr>
          <w:p w:rsidR="00543B12" w:rsidRPr="00543B12" w:rsidRDefault="00543B12" w:rsidP="00543B12">
            <w:pPr>
              <w:tabs>
                <w:tab w:val="left" w:pos="142"/>
              </w:tabs>
              <w:spacing w:after="0"/>
              <w:ind w:firstLine="0"/>
              <w:jc w:val="left"/>
              <w:rPr>
                <w:rFonts w:ascii="Arial Narrow" w:hAnsi="Arial Narrow"/>
                <w:color w:val="000000"/>
              </w:rPr>
            </w:pPr>
            <w:r>
              <w:rPr>
                <w:rFonts w:ascii="Arial Narrow" w:hAnsi="Arial Narrow"/>
                <w:color w:val="000000"/>
              </w:rPr>
              <w:t xml:space="preserve">Funtzionarioak                                  </w:t>
            </w:r>
          </w:p>
        </w:tc>
        <w:tc>
          <w:tcPr>
            <w:tcW w:w="1262" w:type="pct"/>
            <w:tcBorders>
              <w:top w:val="single" w:sz="4" w:space="0" w:color="auto"/>
              <w:left w:val="nil"/>
              <w:bottom w:val="single" w:sz="2" w:space="0" w:color="auto"/>
              <w:right w:val="nil"/>
            </w:tcBorders>
            <w:shd w:val="clear" w:color="000000" w:fill="FFFFFF"/>
            <w:noWrap/>
            <w:vAlign w:val="center"/>
            <w:hideMark/>
          </w:tcPr>
          <w:p w:rsidR="00543B12" w:rsidRPr="00543B12" w:rsidRDefault="00543B12" w:rsidP="00543B12">
            <w:pPr>
              <w:tabs>
                <w:tab w:val="left" w:pos="142"/>
              </w:tabs>
              <w:spacing w:after="0"/>
              <w:ind w:firstLine="0"/>
              <w:jc w:val="right"/>
              <w:rPr>
                <w:rFonts w:ascii="Arial Narrow" w:hAnsi="Arial Narrow"/>
                <w:color w:val="000000"/>
              </w:rPr>
            </w:pPr>
            <w:r>
              <w:rPr>
                <w:rFonts w:ascii="Arial Narrow" w:hAnsi="Arial Narrow"/>
                <w:color w:val="000000"/>
              </w:rPr>
              <w:t>125</w:t>
            </w:r>
          </w:p>
        </w:tc>
      </w:tr>
      <w:tr w:rsidR="00543B12" w:rsidRPr="00543B12" w:rsidTr="00DA095D">
        <w:trPr>
          <w:trHeight w:val="198"/>
          <w:jc w:val="center"/>
        </w:trPr>
        <w:tc>
          <w:tcPr>
            <w:tcW w:w="3738" w:type="pct"/>
            <w:tcBorders>
              <w:top w:val="single" w:sz="2" w:space="0" w:color="auto"/>
              <w:left w:val="nil"/>
              <w:bottom w:val="single" w:sz="2" w:space="0" w:color="auto"/>
              <w:right w:val="nil"/>
            </w:tcBorders>
            <w:shd w:val="clear" w:color="auto" w:fill="auto"/>
            <w:noWrap/>
            <w:vAlign w:val="center"/>
            <w:hideMark/>
          </w:tcPr>
          <w:p w:rsidR="00543B12" w:rsidRPr="00543B12" w:rsidRDefault="00543B12" w:rsidP="00543B12">
            <w:pPr>
              <w:tabs>
                <w:tab w:val="left" w:pos="142"/>
              </w:tabs>
              <w:spacing w:after="0"/>
              <w:ind w:firstLine="0"/>
              <w:jc w:val="left"/>
              <w:rPr>
                <w:rFonts w:ascii="Arial Narrow" w:hAnsi="Arial Narrow"/>
                <w:color w:val="000000"/>
              </w:rPr>
            </w:pPr>
            <w:r>
              <w:rPr>
                <w:rFonts w:ascii="Arial Narrow" w:hAnsi="Arial Narrow"/>
                <w:color w:val="000000"/>
              </w:rPr>
              <w:t>Lan-kontratu mugagabedun ez-finkoak</w:t>
            </w:r>
          </w:p>
        </w:tc>
        <w:tc>
          <w:tcPr>
            <w:tcW w:w="1262" w:type="pct"/>
            <w:tcBorders>
              <w:top w:val="single" w:sz="2" w:space="0" w:color="auto"/>
              <w:left w:val="nil"/>
              <w:bottom w:val="single" w:sz="2" w:space="0" w:color="auto"/>
              <w:right w:val="nil"/>
            </w:tcBorders>
            <w:shd w:val="clear" w:color="auto" w:fill="auto"/>
            <w:noWrap/>
            <w:vAlign w:val="center"/>
            <w:hideMark/>
          </w:tcPr>
          <w:p w:rsidR="00543B12" w:rsidRPr="00543B12" w:rsidRDefault="00543B12" w:rsidP="00543B12">
            <w:pPr>
              <w:tabs>
                <w:tab w:val="left" w:pos="142"/>
              </w:tabs>
              <w:spacing w:after="0"/>
              <w:ind w:firstLine="0"/>
              <w:jc w:val="right"/>
              <w:rPr>
                <w:rFonts w:ascii="Arial Narrow" w:hAnsi="Arial Narrow"/>
                <w:color w:val="000000"/>
              </w:rPr>
            </w:pPr>
            <w:r>
              <w:rPr>
                <w:rFonts w:ascii="Arial Narrow" w:hAnsi="Arial Narrow"/>
                <w:color w:val="000000"/>
              </w:rPr>
              <w:t>36</w:t>
            </w:r>
          </w:p>
        </w:tc>
      </w:tr>
      <w:tr w:rsidR="00DA095D" w:rsidRPr="00543B12" w:rsidTr="00DA095D">
        <w:trPr>
          <w:trHeight w:val="198"/>
          <w:jc w:val="center"/>
        </w:trPr>
        <w:tc>
          <w:tcPr>
            <w:tcW w:w="3738" w:type="pct"/>
            <w:tcBorders>
              <w:top w:val="single" w:sz="2" w:space="0" w:color="auto"/>
              <w:left w:val="nil"/>
              <w:bottom w:val="single" w:sz="2" w:space="0" w:color="auto"/>
              <w:right w:val="nil"/>
            </w:tcBorders>
            <w:shd w:val="clear" w:color="auto" w:fill="auto"/>
            <w:noWrap/>
            <w:vAlign w:val="center"/>
          </w:tcPr>
          <w:p w:rsidR="00DA095D" w:rsidRPr="00543B12" w:rsidRDefault="00DA095D" w:rsidP="00543B12">
            <w:pPr>
              <w:tabs>
                <w:tab w:val="left" w:pos="142"/>
              </w:tabs>
              <w:spacing w:after="0"/>
              <w:ind w:firstLine="0"/>
              <w:jc w:val="left"/>
              <w:rPr>
                <w:rFonts w:ascii="Arial Narrow" w:hAnsi="Arial Narrow"/>
                <w:color w:val="000000"/>
              </w:rPr>
            </w:pPr>
            <w:r>
              <w:rPr>
                <w:rFonts w:ascii="Arial Narrow" w:hAnsi="Arial Narrow"/>
                <w:color w:val="000000"/>
              </w:rPr>
              <w:t>Lanaldi partzialeko lan-kontratudunak</w:t>
            </w:r>
          </w:p>
        </w:tc>
        <w:tc>
          <w:tcPr>
            <w:tcW w:w="1262" w:type="pct"/>
            <w:tcBorders>
              <w:top w:val="single" w:sz="2" w:space="0" w:color="auto"/>
              <w:left w:val="nil"/>
              <w:bottom w:val="single" w:sz="2" w:space="0" w:color="auto"/>
              <w:right w:val="nil"/>
            </w:tcBorders>
            <w:shd w:val="clear" w:color="auto" w:fill="auto"/>
            <w:noWrap/>
            <w:vAlign w:val="center"/>
          </w:tcPr>
          <w:p w:rsidR="00DA095D" w:rsidRPr="00543B12" w:rsidRDefault="00DA095D" w:rsidP="00543B12">
            <w:pPr>
              <w:tabs>
                <w:tab w:val="left" w:pos="142"/>
              </w:tabs>
              <w:spacing w:after="0"/>
              <w:ind w:firstLine="0"/>
              <w:jc w:val="right"/>
              <w:rPr>
                <w:rFonts w:ascii="Arial Narrow" w:hAnsi="Arial Narrow"/>
                <w:color w:val="000000"/>
              </w:rPr>
            </w:pPr>
            <w:r>
              <w:rPr>
                <w:rFonts w:ascii="Arial Narrow" w:hAnsi="Arial Narrow"/>
                <w:color w:val="000000"/>
              </w:rPr>
              <w:t>68</w:t>
            </w:r>
          </w:p>
        </w:tc>
      </w:tr>
      <w:tr w:rsidR="00DA095D" w:rsidRPr="00543B12" w:rsidTr="00DA095D">
        <w:trPr>
          <w:trHeight w:val="198"/>
          <w:jc w:val="center"/>
        </w:trPr>
        <w:tc>
          <w:tcPr>
            <w:tcW w:w="3738" w:type="pct"/>
            <w:tcBorders>
              <w:top w:val="single" w:sz="2" w:space="0" w:color="auto"/>
              <w:left w:val="nil"/>
              <w:bottom w:val="single" w:sz="4" w:space="0" w:color="auto"/>
              <w:right w:val="nil"/>
            </w:tcBorders>
            <w:shd w:val="clear" w:color="auto" w:fill="auto"/>
            <w:noWrap/>
            <w:vAlign w:val="center"/>
          </w:tcPr>
          <w:p w:rsidR="00DA095D" w:rsidRPr="00543B12" w:rsidRDefault="00DA095D" w:rsidP="00543B12">
            <w:pPr>
              <w:tabs>
                <w:tab w:val="left" w:pos="142"/>
              </w:tabs>
              <w:spacing w:after="0"/>
              <w:ind w:firstLine="0"/>
              <w:jc w:val="left"/>
              <w:rPr>
                <w:rFonts w:ascii="Arial Narrow" w:hAnsi="Arial Narrow"/>
                <w:color w:val="000000"/>
              </w:rPr>
            </w:pPr>
            <w:r>
              <w:rPr>
                <w:rFonts w:ascii="Arial Narrow" w:hAnsi="Arial Narrow"/>
                <w:color w:val="000000"/>
              </w:rPr>
              <w:t>Behin-behineko lanpostua</w:t>
            </w:r>
          </w:p>
        </w:tc>
        <w:tc>
          <w:tcPr>
            <w:tcW w:w="1262" w:type="pct"/>
            <w:tcBorders>
              <w:top w:val="single" w:sz="2" w:space="0" w:color="auto"/>
              <w:left w:val="nil"/>
              <w:bottom w:val="single" w:sz="4" w:space="0" w:color="auto"/>
              <w:right w:val="nil"/>
            </w:tcBorders>
            <w:shd w:val="clear" w:color="auto" w:fill="auto"/>
            <w:noWrap/>
            <w:vAlign w:val="center"/>
          </w:tcPr>
          <w:p w:rsidR="00DA095D" w:rsidRPr="00543B12" w:rsidRDefault="00DA095D" w:rsidP="00543B12">
            <w:pPr>
              <w:tabs>
                <w:tab w:val="left" w:pos="142"/>
              </w:tabs>
              <w:spacing w:after="0"/>
              <w:ind w:firstLine="0"/>
              <w:jc w:val="right"/>
              <w:rPr>
                <w:rFonts w:ascii="Arial Narrow" w:hAnsi="Arial Narrow"/>
                <w:color w:val="000000"/>
              </w:rPr>
            </w:pPr>
            <w:r>
              <w:rPr>
                <w:rFonts w:ascii="Arial Narrow" w:hAnsi="Arial Narrow"/>
                <w:color w:val="000000"/>
              </w:rPr>
              <w:t>2</w:t>
            </w:r>
          </w:p>
        </w:tc>
      </w:tr>
      <w:tr w:rsidR="00DA095D" w:rsidRPr="00DA095D" w:rsidTr="00DA095D">
        <w:trPr>
          <w:trHeight w:val="255"/>
          <w:jc w:val="center"/>
        </w:trPr>
        <w:tc>
          <w:tcPr>
            <w:tcW w:w="3738" w:type="pct"/>
            <w:tcBorders>
              <w:top w:val="single" w:sz="4" w:space="0" w:color="auto"/>
              <w:left w:val="nil"/>
              <w:bottom w:val="single" w:sz="4" w:space="0" w:color="auto"/>
              <w:right w:val="nil"/>
            </w:tcBorders>
            <w:shd w:val="clear" w:color="auto" w:fill="FABF8F" w:themeFill="accent6" w:themeFillTint="99"/>
            <w:noWrap/>
            <w:vAlign w:val="center"/>
          </w:tcPr>
          <w:p w:rsidR="00DA095D" w:rsidRPr="00DA095D" w:rsidRDefault="00DA095D" w:rsidP="00543B12">
            <w:pPr>
              <w:tabs>
                <w:tab w:val="left" w:pos="142"/>
              </w:tabs>
              <w:spacing w:after="0"/>
              <w:ind w:firstLine="0"/>
              <w:jc w:val="left"/>
              <w:rPr>
                <w:rFonts w:ascii="Arial" w:hAnsi="Arial" w:cs="Arial"/>
                <w:color w:val="000000"/>
                <w:sz w:val="18"/>
                <w:szCs w:val="18"/>
              </w:rPr>
            </w:pPr>
            <w:r>
              <w:rPr>
                <w:rFonts w:ascii="Arial" w:hAnsi="Arial"/>
                <w:color w:val="000000"/>
                <w:sz w:val="18"/>
                <w:szCs w:val="18"/>
              </w:rPr>
              <w:t>Guztira</w:t>
            </w:r>
          </w:p>
        </w:tc>
        <w:tc>
          <w:tcPr>
            <w:tcW w:w="1262" w:type="pct"/>
            <w:tcBorders>
              <w:top w:val="single" w:sz="4" w:space="0" w:color="auto"/>
              <w:left w:val="nil"/>
              <w:bottom w:val="single" w:sz="4" w:space="0" w:color="auto"/>
              <w:right w:val="nil"/>
            </w:tcBorders>
            <w:shd w:val="clear" w:color="auto" w:fill="FABF8F" w:themeFill="accent6" w:themeFillTint="99"/>
            <w:noWrap/>
            <w:vAlign w:val="center"/>
          </w:tcPr>
          <w:p w:rsidR="00DA095D" w:rsidRPr="00DA095D" w:rsidRDefault="00DA095D" w:rsidP="00543B12">
            <w:pPr>
              <w:tabs>
                <w:tab w:val="left" w:pos="142"/>
              </w:tabs>
              <w:spacing w:after="0"/>
              <w:ind w:firstLine="0"/>
              <w:jc w:val="right"/>
              <w:rPr>
                <w:rFonts w:ascii="Arial" w:hAnsi="Arial" w:cs="Arial"/>
                <w:color w:val="000000"/>
                <w:sz w:val="18"/>
                <w:szCs w:val="18"/>
              </w:rPr>
            </w:pPr>
            <w:r>
              <w:rPr>
                <w:rFonts w:ascii="Arial" w:hAnsi="Arial"/>
                <w:color w:val="000000"/>
                <w:sz w:val="18"/>
                <w:szCs w:val="18"/>
              </w:rPr>
              <w:t>231</w:t>
            </w:r>
          </w:p>
        </w:tc>
      </w:tr>
    </w:tbl>
    <w:p w:rsidR="00543B12" w:rsidRPr="00543B12" w:rsidRDefault="00543B12" w:rsidP="00543B12">
      <w:pPr>
        <w:spacing w:after="120"/>
        <w:ind w:firstLine="284"/>
        <w:rPr>
          <w:spacing w:val="6"/>
          <w:sz w:val="26"/>
          <w:szCs w:val="24"/>
        </w:rPr>
      </w:pPr>
    </w:p>
    <w:p w:rsidR="00543B12" w:rsidRPr="00543B12" w:rsidRDefault="00543B12" w:rsidP="00543B12">
      <w:pPr>
        <w:spacing w:after="120"/>
        <w:ind w:firstLine="284"/>
        <w:rPr>
          <w:spacing w:val="6"/>
          <w:sz w:val="26"/>
          <w:szCs w:val="24"/>
        </w:rPr>
      </w:pPr>
      <w:r>
        <w:rPr>
          <w:sz w:val="26"/>
          <w:szCs w:val="24"/>
        </w:rPr>
        <w:t xml:space="preserve">2018. urtearekin alderatuta, </w:t>
      </w:r>
      <w:proofErr w:type="spellStart"/>
      <w:r>
        <w:rPr>
          <w:sz w:val="26"/>
          <w:szCs w:val="24"/>
        </w:rPr>
        <w:t>plantilla</w:t>
      </w:r>
      <w:proofErr w:type="spellEnd"/>
      <w:r>
        <w:rPr>
          <w:sz w:val="26"/>
          <w:szCs w:val="24"/>
        </w:rPr>
        <w:t xml:space="preserve"> sei lanpostutan handitu da, hiru lanpostu amortizatu eta bederatzi lanpostu berri sortu baitira.</w:t>
      </w:r>
    </w:p>
    <w:p w:rsidR="00543B12" w:rsidRPr="00543B12" w:rsidRDefault="00543B12" w:rsidP="00543B12">
      <w:pPr>
        <w:spacing w:after="120"/>
        <w:ind w:firstLine="284"/>
        <w:rPr>
          <w:spacing w:val="6"/>
          <w:sz w:val="26"/>
          <w:szCs w:val="24"/>
        </w:rPr>
      </w:pPr>
      <w:r>
        <w:rPr>
          <w:sz w:val="26"/>
          <w:szCs w:val="24"/>
        </w:rPr>
        <w:t>Oroitidazkian jasotako datuen arabera, 2019ko itxieran haur-eskoletako langileak 218 ziren, horietatik 187 “</w:t>
      </w:r>
      <w:proofErr w:type="spellStart"/>
      <w:r>
        <w:rPr>
          <w:sz w:val="26"/>
          <w:szCs w:val="24"/>
        </w:rPr>
        <w:t>plantillakoak</w:t>
      </w:r>
      <w:proofErr w:type="spellEnd"/>
      <w:r>
        <w:rPr>
          <w:sz w:val="26"/>
          <w:szCs w:val="24"/>
        </w:rPr>
        <w:t xml:space="preserve">” eta 31 “ordezkapenetako” langileak. </w:t>
      </w:r>
    </w:p>
    <w:p w:rsidR="00543B12" w:rsidRPr="00543B12" w:rsidRDefault="00543B12" w:rsidP="00543B12">
      <w:pPr>
        <w:spacing w:after="120"/>
        <w:ind w:firstLine="284"/>
        <w:rPr>
          <w:spacing w:val="6"/>
          <w:sz w:val="26"/>
          <w:szCs w:val="24"/>
        </w:rPr>
      </w:pPr>
      <w:proofErr w:type="spellStart"/>
      <w:r>
        <w:rPr>
          <w:sz w:val="26"/>
          <w:szCs w:val="24"/>
        </w:rPr>
        <w:t>Plantillako</w:t>
      </w:r>
      <w:proofErr w:type="spellEnd"/>
      <w:r>
        <w:rPr>
          <w:sz w:val="26"/>
          <w:szCs w:val="24"/>
        </w:rPr>
        <w:t xml:space="preserve"> 231 plazetatik 195 daude hutsik guztira, hau da, lanpostuen % 84. 2019an 91 hezitzaile-lanpostuko deialdia onetsi zuen, baina haren aurkako erreku</w:t>
      </w:r>
      <w:r>
        <w:rPr>
          <w:sz w:val="26"/>
          <w:szCs w:val="24"/>
        </w:rPr>
        <w:t>r</w:t>
      </w:r>
      <w:r>
        <w:rPr>
          <w:sz w:val="26"/>
          <w:szCs w:val="24"/>
        </w:rPr>
        <w:t>tsoa jarri eta baliogabetu egin zen; hainbat egintzaren aurkako errekurtsoak ere b</w:t>
      </w:r>
      <w:r>
        <w:rPr>
          <w:sz w:val="26"/>
          <w:szCs w:val="24"/>
        </w:rPr>
        <w:t>a</w:t>
      </w:r>
      <w:r>
        <w:rPr>
          <w:sz w:val="26"/>
          <w:szCs w:val="24"/>
        </w:rPr>
        <w:t xml:space="preserve">daude. Gaur egun, errekurtso guztiak ebazten ez diren bitartean, ez da deialdi berria hasiko. </w:t>
      </w:r>
    </w:p>
    <w:p w:rsidR="00543B12" w:rsidRPr="00543B12" w:rsidRDefault="00543B12" w:rsidP="00543B12">
      <w:pPr>
        <w:spacing w:after="120"/>
        <w:ind w:firstLine="284"/>
        <w:rPr>
          <w:spacing w:val="6"/>
          <w:sz w:val="26"/>
          <w:szCs w:val="24"/>
        </w:rPr>
      </w:pPr>
      <w:r>
        <w:rPr>
          <w:sz w:val="26"/>
          <w:szCs w:val="24"/>
        </w:rPr>
        <w:t>Ezin dugu zenbatu lanpostu huts horietatik zenbat dauden beteta, lanaldi partzi</w:t>
      </w:r>
      <w:r>
        <w:rPr>
          <w:sz w:val="26"/>
          <w:szCs w:val="24"/>
        </w:rPr>
        <w:t>a</w:t>
      </w:r>
      <w:r>
        <w:rPr>
          <w:sz w:val="26"/>
          <w:szCs w:val="24"/>
        </w:rPr>
        <w:t>leko lanpostuak eta kontratuak daudelako eta kontratu asko ez direlako lanpostu huts zehatzekin lotzen. Erakundeak langileak kudeatzeko erabiltzen duen sistema ez da nahikoa kudeaketa egokia egiteko, eta, ondorioz, ezin da bertatik lanpostuak eta pertsonak elkarrekin erlazionatzeko behar den informazioa lortu.</w:t>
      </w:r>
    </w:p>
    <w:p w:rsidR="00543B12" w:rsidRPr="00543B12" w:rsidRDefault="00543B12" w:rsidP="009B2AFF">
      <w:pPr>
        <w:pStyle w:val="atitulo3"/>
      </w:pPr>
      <w:proofErr w:type="spellStart"/>
      <w:r>
        <w:t>LEPa</w:t>
      </w:r>
      <w:proofErr w:type="spellEnd"/>
      <w:r>
        <w:t xml:space="preserve"> eta ordezte-tasa eta aldi baterako enpleguaren egonkortze-tasa</w:t>
      </w:r>
    </w:p>
    <w:p w:rsidR="00543B12" w:rsidRPr="00543B12" w:rsidRDefault="00543B12" w:rsidP="00543B12">
      <w:pPr>
        <w:spacing w:after="120"/>
        <w:ind w:firstLine="284"/>
        <w:rPr>
          <w:spacing w:val="6"/>
          <w:sz w:val="26"/>
          <w:szCs w:val="24"/>
        </w:rPr>
      </w:pPr>
      <w:r>
        <w:rPr>
          <w:color w:val="000000" w:themeColor="text1"/>
          <w:sz w:val="26"/>
          <w:szCs w:val="24"/>
        </w:rPr>
        <w:t xml:space="preserve">2019ko </w:t>
      </w:r>
      <w:proofErr w:type="spellStart"/>
      <w:r>
        <w:rPr>
          <w:color w:val="000000" w:themeColor="text1"/>
          <w:sz w:val="26"/>
          <w:szCs w:val="24"/>
        </w:rPr>
        <w:t>LEPa</w:t>
      </w:r>
      <w:proofErr w:type="spellEnd"/>
      <w:r>
        <w:rPr>
          <w:color w:val="000000" w:themeColor="text1"/>
          <w:sz w:val="26"/>
          <w:szCs w:val="24"/>
        </w:rPr>
        <w:t xml:space="preserve"> onetsi eta martxoaren 12ko </w:t>
      </w:r>
      <w:proofErr w:type="spellStart"/>
      <w:r>
        <w:rPr>
          <w:color w:val="000000" w:themeColor="text1"/>
          <w:sz w:val="26"/>
          <w:szCs w:val="24"/>
        </w:rPr>
        <w:t>NAOn</w:t>
      </w:r>
      <w:proofErr w:type="spellEnd"/>
      <w:r>
        <w:rPr>
          <w:color w:val="000000" w:themeColor="text1"/>
          <w:sz w:val="26"/>
          <w:szCs w:val="24"/>
        </w:rPr>
        <w:t xml:space="preserve"> argitaratu zen, eta 54 plaza jaso zituen; horietatik lau langileen behin betiko bajengatiko ordezte-tasari dagozkio, eta gainerakoak egonkortze-tasari. </w:t>
      </w:r>
      <w:r>
        <w:rPr>
          <w:sz w:val="26"/>
          <w:szCs w:val="24"/>
        </w:rPr>
        <w:t xml:space="preserve">LEP horren aurkako errekurtsoa jarri zen, eta gaur </w:t>
      </w:r>
      <w:r>
        <w:rPr>
          <w:sz w:val="26"/>
          <w:szCs w:val="24"/>
        </w:rPr>
        <w:lastRenderedPageBreak/>
        <w:t>egun epaiaren zain dago Nafarroako Auzitegi Nagusiko Administrazioarekiko A</w:t>
      </w:r>
      <w:r>
        <w:rPr>
          <w:sz w:val="26"/>
          <w:szCs w:val="24"/>
        </w:rPr>
        <w:t>u</w:t>
      </w:r>
      <w:r>
        <w:rPr>
          <w:sz w:val="26"/>
          <w:szCs w:val="24"/>
        </w:rPr>
        <w:t>zien Salan jarritako azken errekurtsoa.</w:t>
      </w:r>
    </w:p>
    <w:p w:rsidR="00543B12" w:rsidRPr="00543B12" w:rsidRDefault="00543B12" w:rsidP="00543B12">
      <w:pPr>
        <w:spacing w:after="120"/>
        <w:ind w:firstLine="284"/>
        <w:rPr>
          <w:spacing w:val="6"/>
          <w:sz w:val="26"/>
          <w:szCs w:val="24"/>
        </w:rPr>
      </w:pPr>
      <w:r>
        <w:rPr>
          <w:sz w:val="26"/>
          <w:szCs w:val="24"/>
        </w:rPr>
        <w:t>Birjartze-tasari dagokionez, egiaztatu dugu sartutako lanpostuek bete egiten z</w:t>
      </w:r>
      <w:r>
        <w:rPr>
          <w:sz w:val="26"/>
          <w:szCs w:val="24"/>
        </w:rPr>
        <w:t>i</w:t>
      </w:r>
      <w:r>
        <w:rPr>
          <w:sz w:val="26"/>
          <w:szCs w:val="24"/>
        </w:rPr>
        <w:t xml:space="preserve">tuztela </w:t>
      </w:r>
      <w:proofErr w:type="spellStart"/>
      <w:r>
        <w:rPr>
          <w:sz w:val="26"/>
          <w:szCs w:val="24"/>
        </w:rPr>
        <w:t>EAOLen</w:t>
      </w:r>
      <w:proofErr w:type="spellEnd"/>
      <w:r>
        <w:rPr>
          <w:sz w:val="26"/>
          <w:szCs w:val="24"/>
        </w:rPr>
        <w:t xml:space="preserve"> jasotako baldintzak. Egonkortze-tasari dagokionez, ez dago </w:t>
      </w:r>
      <w:proofErr w:type="spellStart"/>
      <w:r>
        <w:rPr>
          <w:sz w:val="26"/>
          <w:szCs w:val="24"/>
        </w:rPr>
        <w:t>L</w:t>
      </w:r>
      <w:r>
        <w:rPr>
          <w:sz w:val="26"/>
          <w:szCs w:val="24"/>
        </w:rPr>
        <w:t>E</w:t>
      </w:r>
      <w:r>
        <w:rPr>
          <w:sz w:val="26"/>
          <w:szCs w:val="24"/>
        </w:rPr>
        <w:t>Pean</w:t>
      </w:r>
      <w:proofErr w:type="spellEnd"/>
      <w:r>
        <w:rPr>
          <w:sz w:val="26"/>
          <w:szCs w:val="24"/>
        </w:rPr>
        <w:t xml:space="preserve"> sartutako lanpostuen justifikaziorik, ez lanpostu horien identifikazioari dag</w:t>
      </w:r>
      <w:r>
        <w:rPr>
          <w:sz w:val="26"/>
          <w:szCs w:val="24"/>
        </w:rPr>
        <w:t>o</w:t>
      </w:r>
      <w:r>
        <w:rPr>
          <w:sz w:val="26"/>
          <w:szCs w:val="24"/>
        </w:rPr>
        <w:t xml:space="preserve">kionez, ez eta </w:t>
      </w:r>
      <w:proofErr w:type="spellStart"/>
      <w:r>
        <w:rPr>
          <w:sz w:val="26"/>
          <w:szCs w:val="24"/>
        </w:rPr>
        <w:t>EAOLen</w:t>
      </w:r>
      <w:proofErr w:type="spellEnd"/>
      <w:r>
        <w:rPr>
          <w:sz w:val="26"/>
          <w:szCs w:val="24"/>
        </w:rPr>
        <w:t xml:space="preserve"> ezarritako baldintzak betetzeari dagokionez ere. Ezin izan dugu egiaztatu enplegu-egonkortze gisa sartutako plazen antzinatasun-eskakizuna betetzen den, zeren eta, adierazi den bezala, kontratuak ez baitaude, oro har, la</w:t>
      </w:r>
      <w:r>
        <w:rPr>
          <w:sz w:val="26"/>
          <w:szCs w:val="24"/>
        </w:rPr>
        <w:t>n</w:t>
      </w:r>
      <w:r>
        <w:rPr>
          <w:sz w:val="26"/>
          <w:szCs w:val="24"/>
        </w:rPr>
        <w:t>postu huts zehatzekin lotzen.</w:t>
      </w:r>
    </w:p>
    <w:p w:rsidR="00543B12" w:rsidRPr="00543B12" w:rsidRDefault="00543B12" w:rsidP="00543B12">
      <w:pPr>
        <w:spacing w:after="120"/>
        <w:ind w:firstLine="284"/>
        <w:rPr>
          <w:spacing w:val="6"/>
          <w:sz w:val="26"/>
          <w:szCs w:val="24"/>
        </w:rPr>
      </w:pPr>
      <w:r>
        <w:rPr>
          <w:sz w:val="26"/>
          <w:szCs w:val="24"/>
        </w:rPr>
        <w:t>Gure gomendioak:</w:t>
      </w:r>
    </w:p>
    <w:p w:rsidR="00543B12" w:rsidRPr="00543B12" w:rsidRDefault="00543B12" w:rsidP="009B2AFF">
      <w:pPr>
        <w:numPr>
          <w:ilvl w:val="0"/>
          <w:numId w:val="2"/>
        </w:numPr>
        <w:tabs>
          <w:tab w:val="clear" w:pos="1948"/>
          <w:tab w:val="left" w:pos="480"/>
          <w:tab w:val="num" w:pos="720"/>
          <w:tab w:val="num" w:pos="6597"/>
        </w:tabs>
        <w:spacing w:after="240"/>
        <w:ind w:left="0" w:firstLine="289"/>
        <w:rPr>
          <w:rFonts w:cs="Arial"/>
          <w:i/>
          <w:spacing w:val="6"/>
          <w:sz w:val="26"/>
          <w:szCs w:val="24"/>
        </w:rPr>
      </w:pPr>
      <w:proofErr w:type="spellStart"/>
      <w:r>
        <w:rPr>
          <w:i/>
          <w:sz w:val="26"/>
          <w:szCs w:val="24"/>
        </w:rPr>
        <w:t>Plantillaren</w:t>
      </w:r>
      <w:proofErr w:type="spellEnd"/>
      <w:r>
        <w:rPr>
          <w:i/>
          <w:sz w:val="26"/>
          <w:szCs w:val="24"/>
        </w:rPr>
        <w:t xml:space="preserve"> behin-behinekotasun tasa handia murrizteko neurri egokiak ha</w:t>
      </w:r>
      <w:r>
        <w:rPr>
          <w:i/>
          <w:sz w:val="26"/>
          <w:szCs w:val="24"/>
        </w:rPr>
        <w:t>r</w:t>
      </w:r>
      <w:r>
        <w:rPr>
          <w:i/>
          <w:sz w:val="26"/>
          <w:szCs w:val="24"/>
        </w:rPr>
        <w:t>tzea, egungo gorabehera juridikoak konpondu ondoren.</w:t>
      </w:r>
    </w:p>
    <w:p w:rsidR="00543B12" w:rsidRPr="00543B12" w:rsidRDefault="00543B12" w:rsidP="009B2AFF">
      <w:pPr>
        <w:numPr>
          <w:ilvl w:val="0"/>
          <w:numId w:val="2"/>
        </w:numPr>
        <w:tabs>
          <w:tab w:val="clear" w:pos="1948"/>
          <w:tab w:val="left" w:pos="480"/>
          <w:tab w:val="num" w:pos="720"/>
          <w:tab w:val="num" w:pos="6597"/>
        </w:tabs>
        <w:spacing w:after="240"/>
        <w:ind w:left="0" w:firstLine="289"/>
        <w:rPr>
          <w:rFonts w:cs="Arial"/>
          <w:i/>
          <w:spacing w:val="6"/>
          <w:sz w:val="26"/>
          <w:szCs w:val="24"/>
        </w:rPr>
      </w:pPr>
      <w:r>
        <w:rPr>
          <w:i/>
          <w:color w:val="000000" w:themeColor="text1"/>
          <w:sz w:val="26"/>
          <w:szCs w:val="24"/>
        </w:rPr>
        <w:t xml:space="preserve">Langileak kudeatzeko tresnak egokitzea, prozesuen eraginkortasuna eta </w:t>
      </w:r>
      <w:proofErr w:type="spellStart"/>
      <w:r>
        <w:rPr>
          <w:i/>
          <w:color w:val="000000" w:themeColor="text1"/>
          <w:sz w:val="26"/>
          <w:szCs w:val="24"/>
        </w:rPr>
        <w:t>plant</w:t>
      </w:r>
      <w:r>
        <w:rPr>
          <w:i/>
          <w:color w:val="000000" w:themeColor="text1"/>
          <w:sz w:val="26"/>
          <w:szCs w:val="24"/>
        </w:rPr>
        <w:t>i</w:t>
      </w:r>
      <w:r>
        <w:rPr>
          <w:i/>
          <w:color w:val="000000" w:themeColor="text1"/>
          <w:sz w:val="26"/>
          <w:szCs w:val="24"/>
        </w:rPr>
        <w:t>llari</w:t>
      </w:r>
      <w:proofErr w:type="spellEnd"/>
      <w:r>
        <w:rPr>
          <w:i/>
          <w:color w:val="000000" w:themeColor="text1"/>
          <w:sz w:val="26"/>
          <w:szCs w:val="24"/>
        </w:rPr>
        <w:t xml:space="preserve"> eta kontratatutako langileei buruzko informazioaren eskuragarritasuna hob</w:t>
      </w:r>
      <w:r>
        <w:rPr>
          <w:i/>
          <w:color w:val="000000" w:themeColor="text1"/>
          <w:sz w:val="26"/>
          <w:szCs w:val="24"/>
        </w:rPr>
        <w:t>e</w:t>
      </w:r>
      <w:r>
        <w:rPr>
          <w:i/>
          <w:color w:val="000000" w:themeColor="text1"/>
          <w:sz w:val="26"/>
          <w:szCs w:val="24"/>
        </w:rPr>
        <w:t>tzeko.</w:t>
      </w:r>
    </w:p>
    <w:p w:rsidR="00543B12" w:rsidRPr="00543B12" w:rsidRDefault="00543B12" w:rsidP="009B2AFF">
      <w:pPr>
        <w:numPr>
          <w:ilvl w:val="0"/>
          <w:numId w:val="2"/>
        </w:numPr>
        <w:tabs>
          <w:tab w:val="clear" w:pos="1948"/>
          <w:tab w:val="left" w:pos="480"/>
          <w:tab w:val="num" w:pos="720"/>
          <w:tab w:val="num" w:pos="6597"/>
        </w:tabs>
        <w:spacing w:after="240"/>
        <w:ind w:left="0" w:firstLine="289"/>
        <w:rPr>
          <w:rFonts w:cs="Arial"/>
          <w:i/>
          <w:spacing w:val="6"/>
          <w:sz w:val="26"/>
          <w:szCs w:val="24"/>
        </w:rPr>
      </w:pPr>
      <w:proofErr w:type="spellStart"/>
      <w:r>
        <w:rPr>
          <w:i/>
          <w:sz w:val="26"/>
          <w:szCs w:val="24"/>
        </w:rPr>
        <w:t>LEParen</w:t>
      </w:r>
      <w:proofErr w:type="spellEnd"/>
      <w:r>
        <w:rPr>
          <w:i/>
          <w:sz w:val="26"/>
          <w:szCs w:val="24"/>
        </w:rPr>
        <w:t xml:space="preserve"> espedientean justifikatzea bertan sartzen diren lanpostu zehatzak, bai eta plaza horiek </w:t>
      </w:r>
      <w:proofErr w:type="spellStart"/>
      <w:r>
        <w:rPr>
          <w:i/>
          <w:sz w:val="26"/>
          <w:szCs w:val="24"/>
        </w:rPr>
        <w:t>EAOLen</w:t>
      </w:r>
      <w:proofErr w:type="spellEnd"/>
      <w:r>
        <w:rPr>
          <w:i/>
          <w:sz w:val="26"/>
          <w:szCs w:val="24"/>
        </w:rPr>
        <w:t xml:space="preserve"> ezarritako baldintzak betetzen dituztela ere.</w:t>
      </w:r>
    </w:p>
    <w:p w:rsidR="00543B12" w:rsidRPr="00543B12" w:rsidRDefault="00543B12" w:rsidP="009B2AFF">
      <w:pPr>
        <w:pStyle w:val="atitulo3"/>
      </w:pPr>
      <w:r>
        <w:t>Hirigintzako Gerentzia</w:t>
      </w:r>
    </w:p>
    <w:p w:rsidR="00543B12" w:rsidRPr="00543B12" w:rsidRDefault="00543B12" w:rsidP="00543B12">
      <w:pPr>
        <w:spacing w:after="120"/>
        <w:ind w:firstLine="284"/>
        <w:rPr>
          <w:spacing w:val="6"/>
          <w:sz w:val="26"/>
          <w:szCs w:val="24"/>
        </w:rPr>
      </w:pPr>
      <w:r>
        <w:rPr>
          <w:sz w:val="26"/>
          <w:szCs w:val="24"/>
        </w:rPr>
        <w:t xml:space="preserve">Erakunde honen fiskalizazioa langileen </w:t>
      </w:r>
      <w:proofErr w:type="spellStart"/>
      <w:r>
        <w:rPr>
          <w:sz w:val="26"/>
          <w:szCs w:val="24"/>
        </w:rPr>
        <w:t>plantilla</w:t>
      </w:r>
      <w:proofErr w:type="spellEnd"/>
      <w:r>
        <w:rPr>
          <w:sz w:val="26"/>
          <w:szCs w:val="24"/>
        </w:rPr>
        <w:t xml:space="preserve"> organikoa berrikustean eta 2019ko </w:t>
      </w:r>
      <w:proofErr w:type="spellStart"/>
      <w:r>
        <w:rPr>
          <w:sz w:val="26"/>
          <w:szCs w:val="24"/>
        </w:rPr>
        <w:t>LEPean</w:t>
      </w:r>
      <w:proofErr w:type="spellEnd"/>
      <w:r>
        <w:rPr>
          <w:sz w:val="26"/>
          <w:szCs w:val="24"/>
        </w:rPr>
        <w:t xml:space="preserve"> egin da.</w:t>
      </w:r>
    </w:p>
    <w:p w:rsidR="00543B12" w:rsidRPr="00543B12" w:rsidRDefault="00543B12" w:rsidP="00543B12">
      <w:pPr>
        <w:tabs>
          <w:tab w:val="left" w:pos="284"/>
          <w:tab w:val="num" w:pos="4046"/>
        </w:tabs>
        <w:spacing w:after="180"/>
        <w:ind w:firstLine="284"/>
        <w:rPr>
          <w:rFonts w:cs="Arial"/>
          <w:spacing w:val="6"/>
          <w:sz w:val="26"/>
          <w:szCs w:val="24"/>
        </w:rPr>
      </w:pPr>
      <w:r>
        <w:rPr>
          <w:sz w:val="26"/>
          <w:szCs w:val="24"/>
        </w:rPr>
        <w:t xml:space="preserve">Hirigintzako Gerentzia erakunde autonomoaren </w:t>
      </w:r>
      <w:proofErr w:type="spellStart"/>
      <w:r>
        <w:rPr>
          <w:sz w:val="26"/>
          <w:szCs w:val="24"/>
        </w:rPr>
        <w:t>plantilla</w:t>
      </w:r>
      <w:proofErr w:type="spellEnd"/>
      <w:r>
        <w:rPr>
          <w:sz w:val="26"/>
          <w:szCs w:val="24"/>
        </w:rPr>
        <w:t xml:space="preserve"> organikoa behin betiko onetsi eta 2019ko maiatzaren 17ko </w:t>
      </w:r>
      <w:proofErr w:type="spellStart"/>
      <w:r>
        <w:rPr>
          <w:sz w:val="26"/>
          <w:szCs w:val="24"/>
        </w:rPr>
        <w:t>NAOn</w:t>
      </w:r>
      <w:proofErr w:type="spellEnd"/>
      <w:r>
        <w:rPr>
          <w:sz w:val="26"/>
          <w:szCs w:val="24"/>
        </w:rPr>
        <w:t xml:space="preserve"> argitaratu zen. </w:t>
      </w:r>
    </w:p>
    <w:p w:rsidR="00543B12" w:rsidRPr="00543B12" w:rsidRDefault="00543B12" w:rsidP="00543B12">
      <w:pPr>
        <w:spacing w:after="120"/>
        <w:ind w:firstLine="284"/>
        <w:rPr>
          <w:spacing w:val="6"/>
          <w:sz w:val="26"/>
          <w:szCs w:val="24"/>
        </w:rPr>
      </w:pPr>
      <w:r>
        <w:rPr>
          <w:sz w:val="26"/>
          <w:szCs w:val="24"/>
        </w:rPr>
        <w:t>Araubide juridikoari erreparatuta, honako lanpostu hauek sartu ziren:</w:t>
      </w:r>
    </w:p>
    <w:tbl>
      <w:tblPr>
        <w:tblW w:w="5000" w:type="pct"/>
        <w:jc w:val="center"/>
        <w:tblCellMar>
          <w:left w:w="70" w:type="dxa"/>
          <w:right w:w="70" w:type="dxa"/>
        </w:tblCellMar>
        <w:tblLook w:val="04A0" w:firstRow="1" w:lastRow="0" w:firstColumn="1" w:lastColumn="0" w:noHBand="0" w:noVBand="1"/>
      </w:tblPr>
      <w:tblGrid>
        <w:gridCol w:w="6675"/>
        <w:gridCol w:w="2254"/>
      </w:tblGrid>
      <w:tr w:rsidR="00685626" w:rsidRPr="00685626" w:rsidTr="00685626">
        <w:trPr>
          <w:trHeight w:val="255"/>
          <w:jc w:val="center"/>
        </w:trPr>
        <w:tc>
          <w:tcPr>
            <w:tcW w:w="3738" w:type="pct"/>
            <w:tcBorders>
              <w:top w:val="single" w:sz="4" w:space="0" w:color="auto"/>
              <w:left w:val="nil"/>
              <w:bottom w:val="single" w:sz="4" w:space="0" w:color="auto"/>
              <w:right w:val="nil"/>
            </w:tcBorders>
            <w:shd w:val="clear" w:color="auto" w:fill="FABF8F" w:themeFill="accent6" w:themeFillTint="99"/>
            <w:noWrap/>
            <w:vAlign w:val="center"/>
          </w:tcPr>
          <w:p w:rsidR="00685626" w:rsidRPr="00685626" w:rsidRDefault="00685626" w:rsidP="00543B12">
            <w:pPr>
              <w:tabs>
                <w:tab w:val="left" w:pos="142"/>
              </w:tabs>
              <w:spacing w:after="0"/>
              <w:ind w:firstLine="0"/>
              <w:jc w:val="left"/>
              <w:rPr>
                <w:rFonts w:ascii="Arial" w:hAnsi="Arial" w:cs="Arial"/>
                <w:color w:val="000000"/>
                <w:sz w:val="18"/>
                <w:szCs w:val="18"/>
              </w:rPr>
            </w:pPr>
            <w:r>
              <w:rPr>
                <w:rFonts w:ascii="Arial" w:hAnsi="Arial"/>
                <w:color w:val="000000"/>
                <w:sz w:val="18"/>
                <w:szCs w:val="18"/>
              </w:rPr>
              <w:t>Araubidea</w:t>
            </w:r>
          </w:p>
        </w:tc>
        <w:tc>
          <w:tcPr>
            <w:tcW w:w="1262" w:type="pct"/>
            <w:tcBorders>
              <w:top w:val="single" w:sz="4" w:space="0" w:color="auto"/>
              <w:left w:val="nil"/>
              <w:bottom w:val="single" w:sz="4" w:space="0" w:color="auto"/>
              <w:right w:val="nil"/>
            </w:tcBorders>
            <w:shd w:val="clear" w:color="auto" w:fill="FABF8F" w:themeFill="accent6" w:themeFillTint="99"/>
            <w:noWrap/>
            <w:vAlign w:val="center"/>
          </w:tcPr>
          <w:p w:rsidR="00685626" w:rsidRPr="00685626" w:rsidRDefault="00685626" w:rsidP="00543B12">
            <w:pPr>
              <w:tabs>
                <w:tab w:val="left" w:pos="142"/>
              </w:tabs>
              <w:spacing w:after="0"/>
              <w:ind w:firstLine="0"/>
              <w:jc w:val="right"/>
              <w:rPr>
                <w:rFonts w:ascii="Arial" w:hAnsi="Arial" w:cs="Arial"/>
                <w:color w:val="000000"/>
                <w:sz w:val="18"/>
                <w:szCs w:val="18"/>
              </w:rPr>
            </w:pPr>
            <w:r>
              <w:rPr>
                <w:rFonts w:ascii="Arial" w:hAnsi="Arial"/>
                <w:color w:val="000000"/>
                <w:sz w:val="18"/>
                <w:szCs w:val="18"/>
              </w:rPr>
              <w:t>Zenbakia</w:t>
            </w:r>
          </w:p>
        </w:tc>
      </w:tr>
      <w:tr w:rsidR="00543B12" w:rsidRPr="00543B12" w:rsidTr="00685626">
        <w:trPr>
          <w:trHeight w:val="198"/>
          <w:jc w:val="center"/>
        </w:trPr>
        <w:tc>
          <w:tcPr>
            <w:tcW w:w="3738" w:type="pct"/>
            <w:tcBorders>
              <w:top w:val="single" w:sz="4" w:space="0" w:color="auto"/>
              <w:left w:val="nil"/>
              <w:bottom w:val="single" w:sz="2" w:space="0" w:color="auto"/>
              <w:right w:val="nil"/>
            </w:tcBorders>
            <w:shd w:val="clear" w:color="000000" w:fill="FFFFFF"/>
            <w:noWrap/>
            <w:vAlign w:val="center"/>
            <w:hideMark/>
          </w:tcPr>
          <w:p w:rsidR="00543B12" w:rsidRPr="00543B12" w:rsidRDefault="00543B12" w:rsidP="00685626">
            <w:pPr>
              <w:tabs>
                <w:tab w:val="left" w:pos="142"/>
              </w:tabs>
              <w:spacing w:after="0"/>
              <w:ind w:firstLine="0"/>
              <w:jc w:val="left"/>
              <w:rPr>
                <w:rFonts w:ascii="Arial Narrow" w:hAnsi="Arial Narrow"/>
                <w:color w:val="000000"/>
              </w:rPr>
            </w:pPr>
            <w:r>
              <w:rPr>
                <w:rFonts w:ascii="Arial Narrow" w:hAnsi="Arial Narrow"/>
                <w:color w:val="000000"/>
              </w:rPr>
              <w:t>Funtzionarioak</w:t>
            </w:r>
          </w:p>
        </w:tc>
        <w:tc>
          <w:tcPr>
            <w:tcW w:w="1262" w:type="pct"/>
            <w:tcBorders>
              <w:top w:val="single" w:sz="4" w:space="0" w:color="auto"/>
              <w:left w:val="nil"/>
              <w:bottom w:val="single" w:sz="2" w:space="0" w:color="auto"/>
              <w:right w:val="nil"/>
            </w:tcBorders>
            <w:shd w:val="clear" w:color="000000" w:fill="FFFFFF"/>
            <w:noWrap/>
            <w:vAlign w:val="center"/>
            <w:hideMark/>
          </w:tcPr>
          <w:p w:rsidR="00543B12" w:rsidRPr="00543B12" w:rsidRDefault="00543B12" w:rsidP="00543B12">
            <w:pPr>
              <w:tabs>
                <w:tab w:val="left" w:pos="142"/>
              </w:tabs>
              <w:spacing w:after="0"/>
              <w:ind w:firstLine="0"/>
              <w:jc w:val="right"/>
              <w:rPr>
                <w:rFonts w:ascii="Arial Narrow" w:hAnsi="Arial Narrow"/>
                <w:color w:val="000000"/>
              </w:rPr>
            </w:pPr>
            <w:r>
              <w:rPr>
                <w:rFonts w:ascii="Arial Narrow" w:hAnsi="Arial Narrow"/>
                <w:color w:val="000000"/>
              </w:rPr>
              <w:t>26</w:t>
            </w:r>
          </w:p>
        </w:tc>
      </w:tr>
      <w:tr w:rsidR="00543B12" w:rsidRPr="00543B12" w:rsidTr="00685626">
        <w:trPr>
          <w:trHeight w:val="198"/>
          <w:jc w:val="center"/>
        </w:trPr>
        <w:tc>
          <w:tcPr>
            <w:tcW w:w="3738" w:type="pct"/>
            <w:tcBorders>
              <w:top w:val="single" w:sz="2"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left"/>
              <w:rPr>
                <w:rFonts w:ascii="Arial Narrow" w:hAnsi="Arial Narrow"/>
                <w:color w:val="000000"/>
              </w:rPr>
            </w:pPr>
            <w:r>
              <w:rPr>
                <w:rFonts w:ascii="Arial Narrow" w:hAnsi="Arial Narrow"/>
                <w:color w:val="000000"/>
              </w:rPr>
              <w:t>Behin-behineko lanpostua</w:t>
            </w:r>
          </w:p>
        </w:tc>
        <w:tc>
          <w:tcPr>
            <w:tcW w:w="1262" w:type="pct"/>
            <w:tcBorders>
              <w:top w:val="single" w:sz="2"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right"/>
              <w:rPr>
                <w:rFonts w:ascii="Arial Narrow" w:hAnsi="Arial Narrow"/>
                <w:color w:val="000000"/>
              </w:rPr>
            </w:pPr>
            <w:r>
              <w:rPr>
                <w:rFonts w:ascii="Arial Narrow" w:hAnsi="Arial Narrow"/>
                <w:color w:val="000000"/>
              </w:rPr>
              <w:t>7</w:t>
            </w:r>
          </w:p>
        </w:tc>
      </w:tr>
      <w:tr w:rsidR="00685626" w:rsidRPr="00685626" w:rsidTr="00685626">
        <w:trPr>
          <w:trHeight w:val="255"/>
          <w:jc w:val="center"/>
        </w:trPr>
        <w:tc>
          <w:tcPr>
            <w:tcW w:w="3738" w:type="pct"/>
            <w:tcBorders>
              <w:top w:val="single" w:sz="4" w:space="0" w:color="auto"/>
              <w:left w:val="nil"/>
              <w:bottom w:val="single" w:sz="4" w:space="0" w:color="auto"/>
              <w:right w:val="nil"/>
            </w:tcBorders>
            <w:shd w:val="clear" w:color="auto" w:fill="FABF8F" w:themeFill="accent6" w:themeFillTint="99"/>
            <w:noWrap/>
            <w:vAlign w:val="center"/>
          </w:tcPr>
          <w:p w:rsidR="00685626" w:rsidRPr="00685626" w:rsidRDefault="00685626" w:rsidP="00543B12">
            <w:pPr>
              <w:tabs>
                <w:tab w:val="left" w:pos="142"/>
              </w:tabs>
              <w:spacing w:after="0"/>
              <w:ind w:firstLine="0"/>
              <w:jc w:val="left"/>
              <w:rPr>
                <w:rFonts w:ascii="Arial" w:hAnsi="Arial" w:cs="Arial"/>
                <w:color w:val="000000"/>
                <w:sz w:val="18"/>
                <w:szCs w:val="18"/>
              </w:rPr>
            </w:pPr>
            <w:r>
              <w:rPr>
                <w:rFonts w:ascii="Arial" w:hAnsi="Arial"/>
                <w:color w:val="000000"/>
                <w:sz w:val="18"/>
                <w:szCs w:val="18"/>
              </w:rPr>
              <w:t>Guztira</w:t>
            </w:r>
          </w:p>
        </w:tc>
        <w:tc>
          <w:tcPr>
            <w:tcW w:w="1262" w:type="pct"/>
            <w:tcBorders>
              <w:top w:val="single" w:sz="4" w:space="0" w:color="auto"/>
              <w:left w:val="nil"/>
              <w:bottom w:val="single" w:sz="4" w:space="0" w:color="auto"/>
              <w:right w:val="nil"/>
            </w:tcBorders>
            <w:shd w:val="clear" w:color="auto" w:fill="FABF8F" w:themeFill="accent6" w:themeFillTint="99"/>
            <w:noWrap/>
            <w:vAlign w:val="center"/>
          </w:tcPr>
          <w:p w:rsidR="00685626" w:rsidRPr="00685626" w:rsidRDefault="00685626" w:rsidP="00543B12">
            <w:pPr>
              <w:tabs>
                <w:tab w:val="left" w:pos="142"/>
              </w:tabs>
              <w:spacing w:after="0"/>
              <w:ind w:firstLine="0"/>
              <w:jc w:val="right"/>
              <w:rPr>
                <w:rFonts w:ascii="Arial" w:hAnsi="Arial" w:cs="Arial"/>
                <w:color w:val="000000"/>
                <w:sz w:val="18"/>
                <w:szCs w:val="18"/>
              </w:rPr>
            </w:pPr>
            <w:r>
              <w:rPr>
                <w:rFonts w:ascii="Arial" w:hAnsi="Arial"/>
                <w:color w:val="000000"/>
                <w:sz w:val="18"/>
                <w:szCs w:val="18"/>
              </w:rPr>
              <w:t>33</w:t>
            </w:r>
          </w:p>
        </w:tc>
      </w:tr>
    </w:tbl>
    <w:p w:rsidR="00543B12" w:rsidRPr="00543B12" w:rsidRDefault="00543B12" w:rsidP="00543B12">
      <w:pPr>
        <w:tabs>
          <w:tab w:val="left" w:pos="284"/>
          <w:tab w:val="num" w:pos="4046"/>
        </w:tabs>
        <w:spacing w:after="0"/>
        <w:ind w:firstLine="284"/>
        <w:rPr>
          <w:rFonts w:cs="Arial"/>
          <w:spacing w:val="6"/>
          <w:sz w:val="26"/>
          <w:szCs w:val="24"/>
        </w:rPr>
      </w:pPr>
    </w:p>
    <w:p w:rsidR="00543B12" w:rsidRPr="00543B12" w:rsidRDefault="00543B12" w:rsidP="00543B12">
      <w:pPr>
        <w:tabs>
          <w:tab w:val="left" w:pos="284"/>
          <w:tab w:val="num" w:pos="4046"/>
        </w:tabs>
        <w:spacing w:after="180"/>
        <w:ind w:firstLine="284"/>
        <w:rPr>
          <w:rFonts w:cs="Arial"/>
          <w:spacing w:val="6"/>
          <w:sz w:val="26"/>
          <w:szCs w:val="24"/>
        </w:rPr>
      </w:pPr>
      <w:r>
        <w:rPr>
          <w:sz w:val="26"/>
          <w:szCs w:val="24"/>
        </w:rPr>
        <w:t xml:space="preserve">Ez da aldaketarik egon 2018. urtearekin alderatuta, administrari laguntzaileen lau plaza ofizial administrari lanpostu bihurtzea izan ezik. </w:t>
      </w:r>
      <w:proofErr w:type="spellStart"/>
      <w:r>
        <w:rPr>
          <w:sz w:val="26"/>
          <w:szCs w:val="24"/>
        </w:rPr>
        <w:t>Plantillaren</w:t>
      </w:r>
      <w:proofErr w:type="spellEnd"/>
      <w:r>
        <w:rPr>
          <w:sz w:val="26"/>
          <w:szCs w:val="24"/>
        </w:rPr>
        <w:t xml:space="preserve"> dokumentua eg</w:t>
      </w:r>
      <w:r>
        <w:rPr>
          <w:sz w:val="26"/>
          <w:szCs w:val="24"/>
        </w:rPr>
        <w:t>i</w:t>
      </w:r>
      <w:r>
        <w:rPr>
          <w:sz w:val="26"/>
          <w:szCs w:val="24"/>
        </w:rPr>
        <w:t>tean izandako akats baten ondorioz, behin-behineko lanpostu gisa sartutako bi la</w:t>
      </w:r>
      <w:r>
        <w:rPr>
          <w:sz w:val="26"/>
          <w:szCs w:val="24"/>
        </w:rPr>
        <w:t>n</w:t>
      </w:r>
      <w:r>
        <w:rPr>
          <w:sz w:val="26"/>
          <w:szCs w:val="24"/>
        </w:rPr>
        <w:t>postu funtzionario-araubidekoak dira. Beraz, behin-behineko lanpostuak bost dira eta funtzionarioenak 28.</w:t>
      </w:r>
    </w:p>
    <w:p w:rsidR="00543B12" w:rsidRPr="00543B12" w:rsidRDefault="00543B12" w:rsidP="00543B12">
      <w:pPr>
        <w:spacing w:before="120" w:after="240"/>
        <w:ind w:firstLine="284"/>
        <w:rPr>
          <w:spacing w:val="6"/>
          <w:sz w:val="26"/>
          <w:szCs w:val="26"/>
        </w:rPr>
      </w:pPr>
      <w:r>
        <w:rPr>
          <w:sz w:val="26"/>
          <w:szCs w:val="26"/>
        </w:rPr>
        <w:t xml:space="preserve">Gerentziak emandako informazioaren arabera, zeina oroitidazkian, sartu baita, 2019ko ekitaldia ixtean honako hauek ziren </w:t>
      </w:r>
      <w:proofErr w:type="spellStart"/>
      <w:r>
        <w:rPr>
          <w:sz w:val="26"/>
          <w:szCs w:val="26"/>
        </w:rPr>
        <w:t>plantillako</w:t>
      </w:r>
      <w:proofErr w:type="spellEnd"/>
      <w:r>
        <w:rPr>
          <w:sz w:val="26"/>
          <w:szCs w:val="26"/>
        </w:rPr>
        <w:t xml:space="preserve"> lanpostuak:</w:t>
      </w:r>
    </w:p>
    <w:tbl>
      <w:tblPr>
        <w:tblW w:w="5000" w:type="pct"/>
        <w:jc w:val="center"/>
        <w:tblCellMar>
          <w:left w:w="70" w:type="dxa"/>
          <w:right w:w="70" w:type="dxa"/>
        </w:tblCellMar>
        <w:tblLook w:val="04A0" w:firstRow="1" w:lastRow="0" w:firstColumn="1" w:lastColumn="0" w:noHBand="0" w:noVBand="1"/>
      </w:tblPr>
      <w:tblGrid>
        <w:gridCol w:w="6675"/>
        <w:gridCol w:w="2254"/>
      </w:tblGrid>
      <w:tr w:rsidR="00543B12" w:rsidRPr="00543B12" w:rsidTr="000C4485">
        <w:trPr>
          <w:trHeight w:val="255"/>
          <w:jc w:val="center"/>
        </w:trPr>
        <w:tc>
          <w:tcPr>
            <w:tcW w:w="3738" w:type="pct"/>
            <w:tcBorders>
              <w:top w:val="single" w:sz="4" w:space="0" w:color="auto"/>
              <w:left w:val="nil"/>
              <w:bottom w:val="single" w:sz="4" w:space="0" w:color="auto"/>
              <w:right w:val="nil"/>
            </w:tcBorders>
            <w:shd w:val="clear" w:color="000000" w:fill="FABF8F" w:themeFill="accent6" w:themeFillTint="99"/>
            <w:noWrap/>
            <w:vAlign w:val="center"/>
            <w:hideMark/>
          </w:tcPr>
          <w:p w:rsidR="00543B12" w:rsidRPr="00543B12" w:rsidRDefault="00543B12" w:rsidP="00543B12">
            <w:pPr>
              <w:tabs>
                <w:tab w:val="left" w:pos="142"/>
              </w:tabs>
              <w:spacing w:after="0"/>
              <w:ind w:firstLine="0"/>
              <w:jc w:val="left"/>
              <w:rPr>
                <w:rFonts w:ascii="Arial" w:hAnsi="Arial" w:cs="Arial"/>
                <w:bCs/>
                <w:color w:val="000000"/>
                <w:sz w:val="18"/>
                <w:szCs w:val="18"/>
              </w:rPr>
            </w:pPr>
            <w:r>
              <w:rPr>
                <w:rFonts w:ascii="Arial" w:hAnsi="Arial"/>
                <w:bCs/>
                <w:color w:val="000000"/>
                <w:sz w:val="18"/>
                <w:szCs w:val="18"/>
              </w:rPr>
              <w:t>Lanpostuak</w:t>
            </w:r>
          </w:p>
        </w:tc>
        <w:tc>
          <w:tcPr>
            <w:tcW w:w="1262" w:type="pct"/>
            <w:tcBorders>
              <w:top w:val="single" w:sz="4" w:space="0" w:color="auto"/>
              <w:left w:val="nil"/>
              <w:bottom w:val="single" w:sz="4" w:space="0" w:color="auto"/>
              <w:right w:val="nil"/>
            </w:tcBorders>
            <w:shd w:val="clear" w:color="000000" w:fill="FABF8F" w:themeFill="accent6" w:themeFillTint="99"/>
            <w:noWrap/>
            <w:vAlign w:val="center"/>
            <w:hideMark/>
          </w:tcPr>
          <w:p w:rsidR="00543B12" w:rsidRPr="00543B12" w:rsidRDefault="00543B12" w:rsidP="00543B12">
            <w:pPr>
              <w:tabs>
                <w:tab w:val="left" w:pos="142"/>
              </w:tabs>
              <w:spacing w:after="0"/>
              <w:ind w:firstLine="0"/>
              <w:jc w:val="right"/>
              <w:rPr>
                <w:rFonts w:ascii="Arial" w:hAnsi="Arial" w:cs="Arial"/>
                <w:bCs/>
                <w:color w:val="000000"/>
                <w:sz w:val="18"/>
                <w:szCs w:val="18"/>
              </w:rPr>
            </w:pPr>
            <w:r>
              <w:rPr>
                <w:rFonts w:ascii="Arial" w:hAnsi="Arial"/>
                <w:bCs/>
                <w:color w:val="000000"/>
                <w:sz w:val="18"/>
                <w:szCs w:val="18"/>
              </w:rPr>
              <w:t>Gerentzia</w:t>
            </w:r>
          </w:p>
        </w:tc>
      </w:tr>
      <w:tr w:rsidR="00543B12" w:rsidRPr="00543B12" w:rsidTr="000C4485">
        <w:trPr>
          <w:trHeight w:val="227"/>
          <w:jc w:val="center"/>
        </w:trPr>
        <w:tc>
          <w:tcPr>
            <w:tcW w:w="3738" w:type="pct"/>
            <w:tcBorders>
              <w:top w:val="single" w:sz="4" w:space="0" w:color="auto"/>
              <w:left w:val="nil"/>
              <w:bottom w:val="single" w:sz="4" w:space="0" w:color="auto"/>
              <w:right w:val="nil"/>
            </w:tcBorders>
            <w:shd w:val="clear" w:color="000000" w:fill="FFFFFF"/>
            <w:noWrap/>
            <w:vAlign w:val="center"/>
            <w:hideMark/>
          </w:tcPr>
          <w:p w:rsidR="00543B12" w:rsidRPr="00543B12" w:rsidRDefault="00543B12" w:rsidP="00543B12">
            <w:pPr>
              <w:tabs>
                <w:tab w:val="left" w:pos="142"/>
              </w:tabs>
              <w:spacing w:after="0"/>
              <w:ind w:firstLine="0"/>
              <w:jc w:val="left"/>
              <w:rPr>
                <w:rFonts w:ascii="Arial Narrow" w:hAnsi="Arial Narrow"/>
                <w:b/>
                <w:bCs/>
                <w:color w:val="000000"/>
              </w:rPr>
            </w:pPr>
            <w:proofErr w:type="spellStart"/>
            <w:r>
              <w:rPr>
                <w:rFonts w:ascii="Arial Narrow" w:hAnsi="Arial Narrow"/>
                <w:b/>
                <w:bCs/>
                <w:color w:val="000000"/>
              </w:rPr>
              <w:t>Plantillako</w:t>
            </w:r>
            <w:proofErr w:type="spellEnd"/>
            <w:r>
              <w:rPr>
                <w:rFonts w:ascii="Arial Narrow" w:hAnsi="Arial Narrow"/>
                <w:b/>
                <w:bCs/>
                <w:color w:val="000000"/>
              </w:rPr>
              <w:t xml:space="preserve"> lanpostuak                                  </w:t>
            </w:r>
          </w:p>
        </w:tc>
        <w:tc>
          <w:tcPr>
            <w:tcW w:w="1262" w:type="pct"/>
            <w:tcBorders>
              <w:top w:val="single" w:sz="4" w:space="0" w:color="auto"/>
              <w:left w:val="nil"/>
              <w:bottom w:val="single" w:sz="4" w:space="0" w:color="auto"/>
              <w:right w:val="nil"/>
            </w:tcBorders>
            <w:shd w:val="clear" w:color="000000" w:fill="FFFFFF"/>
            <w:noWrap/>
            <w:vAlign w:val="center"/>
            <w:hideMark/>
          </w:tcPr>
          <w:p w:rsidR="00543B12" w:rsidRPr="00543B12" w:rsidRDefault="00543B12" w:rsidP="00543B12">
            <w:pPr>
              <w:tabs>
                <w:tab w:val="left" w:pos="1365"/>
              </w:tabs>
              <w:spacing w:after="0"/>
              <w:ind w:firstLine="1263"/>
              <w:jc w:val="right"/>
              <w:rPr>
                <w:rFonts w:ascii="Arial Narrow" w:hAnsi="Arial Narrow"/>
                <w:b/>
                <w:bCs/>
                <w:color w:val="000000"/>
              </w:rPr>
            </w:pPr>
            <w:r>
              <w:rPr>
                <w:rFonts w:ascii="Arial Narrow" w:hAnsi="Arial Narrow"/>
                <w:b/>
                <w:bCs/>
                <w:color w:val="000000"/>
              </w:rPr>
              <w:t>33</w:t>
            </w:r>
          </w:p>
        </w:tc>
      </w:tr>
      <w:tr w:rsidR="00543B12" w:rsidRPr="00543B12" w:rsidTr="00543B12">
        <w:trPr>
          <w:trHeight w:val="227"/>
          <w:jc w:val="center"/>
        </w:trPr>
        <w:tc>
          <w:tcPr>
            <w:tcW w:w="3738"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left"/>
              <w:rPr>
                <w:rFonts w:ascii="Arial Narrow" w:hAnsi="Arial Narrow"/>
                <w:color w:val="000000"/>
              </w:rPr>
            </w:pPr>
            <w:r>
              <w:rPr>
                <w:rFonts w:ascii="Arial Narrow" w:hAnsi="Arial Narrow"/>
                <w:color w:val="000000"/>
              </w:rPr>
              <w:lastRenderedPageBreak/>
              <w:t>Lanpostu beteak</w:t>
            </w:r>
          </w:p>
        </w:tc>
        <w:tc>
          <w:tcPr>
            <w:tcW w:w="1262"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right"/>
              <w:rPr>
                <w:rFonts w:ascii="Arial Narrow" w:hAnsi="Arial Narrow"/>
                <w:color w:val="000000"/>
              </w:rPr>
            </w:pPr>
            <w:r>
              <w:rPr>
                <w:rFonts w:ascii="Arial Narrow" w:hAnsi="Arial Narrow"/>
                <w:color w:val="000000"/>
              </w:rPr>
              <w:t>20</w:t>
            </w:r>
          </w:p>
        </w:tc>
      </w:tr>
      <w:tr w:rsidR="00543B12" w:rsidRPr="00543B12" w:rsidTr="000C4485">
        <w:trPr>
          <w:trHeight w:val="227"/>
          <w:jc w:val="center"/>
        </w:trPr>
        <w:tc>
          <w:tcPr>
            <w:tcW w:w="3738"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left"/>
              <w:rPr>
                <w:rFonts w:ascii="Arial Narrow" w:hAnsi="Arial Narrow"/>
                <w:color w:val="000000"/>
              </w:rPr>
            </w:pPr>
            <w:r>
              <w:rPr>
                <w:rFonts w:ascii="Arial Narrow" w:hAnsi="Arial Narrow"/>
                <w:color w:val="000000"/>
              </w:rPr>
              <w:t>Lanpostu hutsak</w:t>
            </w:r>
          </w:p>
        </w:tc>
        <w:tc>
          <w:tcPr>
            <w:tcW w:w="1262"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right"/>
              <w:rPr>
                <w:rFonts w:ascii="Arial Narrow" w:hAnsi="Arial Narrow"/>
                <w:color w:val="000000"/>
              </w:rPr>
            </w:pPr>
            <w:r>
              <w:rPr>
                <w:rFonts w:ascii="Arial Narrow" w:hAnsi="Arial Narrow"/>
                <w:color w:val="000000"/>
              </w:rPr>
              <w:t>13</w:t>
            </w:r>
          </w:p>
        </w:tc>
      </w:tr>
      <w:tr w:rsidR="00543B12" w:rsidRPr="00543B12" w:rsidTr="000C4485">
        <w:trPr>
          <w:trHeight w:val="255"/>
          <w:jc w:val="center"/>
        </w:trPr>
        <w:tc>
          <w:tcPr>
            <w:tcW w:w="3738" w:type="pct"/>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tabs>
                <w:tab w:val="left" w:pos="142"/>
              </w:tabs>
              <w:spacing w:after="0"/>
              <w:ind w:firstLine="0"/>
              <w:jc w:val="left"/>
              <w:rPr>
                <w:rFonts w:ascii="Arial Narrow" w:hAnsi="Arial Narrow"/>
                <w:b/>
                <w:bCs/>
                <w:color w:val="000000"/>
              </w:rPr>
            </w:pPr>
            <w:r>
              <w:rPr>
                <w:rFonts w:ascii="Arial Narrow" w:hAnsi="Arial Narrow"/>
                <w:b/>
                <w:bCs/>
                <w:color w:val="000000"/>
              </w:rPr>
              <w:t>Lanpostu guztien gaineko lanpostu hutsak (%)</w:t>
            </w:r>
          </w:p>
        </w:tc>
        <w:tc>
          <w:tcPr>
            <w:tcW w:w="1262" w:type="pct"/>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tabs>
                <w:tab w:val="left" w:pos="142"/>
              </w:tabs>
              <w:spacing w:after="0"/>
              <w:ind w:firstLine="0"/>
              <w:jc w:val="right"/>
              <w:rPr>
                <w:rFonts w:ascii="Arial Narrow" w:hAnsi="Arial Narrow"/>
                <w:b/>
                <w:bCs/>
                <w:color w:val="000000"/>
              </w:rPr>
            </w:pPr>
            <w:r>
              <w:rPr>
                <w:rFonts w:ascii="Arial Narrow" w:hAnsi="Arial Narrow"/>
                <w:b/>
                <w:bCs/>
                <w:color w:val="000000"/>
              </w:rPr>
              <w:t>39</w:t>
            </w:r>
          </w:p>
        </w:tc>
      </w:tr>
      <w:tr w:rsidR="00543B12" w:rsidRPr="00543B12" w:rsidTr="000C4485">
        <w:trPr>
          <w:trHeight w:val="227"/>
          <w:jc w:val="center"/>
        </w:trPr>
        <w:tc>
          <w:tcPr>
            <w:tcW w:w="3738"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left"/>
              <w:rPr>
                <w:rFonts w:ascii="Arial Narrow" w:hAnsi="Arial Narrow"/>
                <w:color w:val="000000"/>
              </w:rPr>
            </w:pPr>
            <w:r>
              <w:rPr>
                <w:rFonts w:ascii="Arial Narrow" w:hAnsi="Arial Narrow"/>
                <w:color w:val="000000"/>
              </w:rPr>
              <w:t>Betetako lanpostu hutsak</w:t>
            </w:r>
          </w:p>
        </w:tc>
        <w:tc>
          <w:tcPr>
            <w:tcW w:w="1262"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right"/>
              <w:rPr>
                <w:rFonts w:ascii="Arial Narrow" w:hAnsi="Arial Narrow"/>
                <w:color w:val="000000"/>
              </w:rPr>
            </w:pPr>
            <w:r>
              <w:rPr>
                <w:rFonts w:ascii="Arial Narrow" w:hAnsi="Arial Narrow"/>
                <w:color w:val="000000"/>
              </w:rPr>
              <w:t>7</w:t>
            </w:r>
          </w:p>
        </w:tc>
      </w:tr>
      <w:tr w:rsidR="00543B12" w:rsidRPr="00543B12" w:rsidTr="000C4485">
        <w:trPr>
          <w:trHeight w:val="255"/>
          <w:jc w:val="center"/>
        </w:trPr>
        <w:tc>
          <w:tcPr>
            <w:tcW w:w="3738" w:type="pct"/>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tabs>
                <w:tab w:val="left" w:pos="142"/>
              </w:tabs>
              <w:spacing w:after="0"/>
              <w:ind w:firstLine="0"/>
              <w:jc w:val="left"/>
              <w:rPr>
                <w:rFonts w:ascii="Arial Narrow" w:hAnsi="Arial Narrow"/>
                <w:b/>
                <w:bCs/>
                <w:color w:val="000000"/>
              </w:rPr>
            </w:pPr>
            <w:r>
              <w:rPr>
                <w:rFonts w:ascii="Arial Narrow" w:hAnsi="Arial Narrow"/>
                <w:b/>
                <w:bCs/>
                <w:color w:val="000000"/>
              </w:rPr>
              <w:t>Betetako lanpostu hutsak (%)</w:t>
            </w:r>
          </w:p>
        </w:tc>
        <w:tc>
          <w:tcPr>
            <w:tcW w:w="1262" w:type="pct"/>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tabs>
                <w:tab w:val="left" w:pos="142"/>
              </w:tabs>
              <w:spacing w:after="0"/>
              <w:ind w:firstLine="0"/>
              <w:jc w:val="right"/>
              <w:rPr>
                <w:rFonts w:ascii="Arial Narrow" w:hAnsi="Arial Narrow"/>
                <w:b/>
                <w:bCs/>
                <w:color w:val="000000"/>
              </w:rPr>
            </w:pPr>
            <w:r>
              <w:rPr>
                <w:rFonts w:ascii="Arial Narrow" w:hAnsi="Arial Narrow"/>
                <w:b/>
                <w:bCs/>
                <w:color w:val="000000"/>
              </w:rPr>
              <w:t>54</w:t>
            </w:r>
          </w:p>
        </w:tc>
      </w:tr>
      <w:tr w:rsidR="00543B12" w:rsidRPr="00543B12" w:rsidTr="000C4485">
        <w:trPr>
          <w:trHeight w:val="227"/>
          <w:jc w:val="center"/>
        </w:trPr>
        <w:tc>
          <w:tcPr>
            <w:tcW w:w="3738"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left"/>
              <w:rPr>
                <w:rFonts w:ascii="Arial Narrow" w:hAnsi="Arial Narrow"/>
                <w:bCs/>
                <w:color w:val="000000"/>
              </w:rPr>
            </w:pPr>
            <w:r>
              <w:rPr>
                <w:rFonts w:ascii="Arial Narrow" w:hAnsi="Arial Narrow"/>
                <w:bCs/>
                <w:color w:val="000000"/>
              </w:rPr>
              <w:t>Bete gabeko lanpostu hutsak</w:t>
            </w:r>
          </w:p>
        </w:tc>
        <w:tc>
          <w:tcPr>
            <w:tcW w:w="1262" w:type="pct"/>
            <w:tcBorders>
              <w:top w:val="single" w:sz="4" w:space="0" w:color="auto"/>
              <w:left w:val="nil"/>
              <w:bottom w:val="single" w:sz="4" w:space="0" w:color="auto"/>
              <w:right w:val="nil"/>
            </w:tcBorders>
            <w:shd w:val="clear" w:color="auto" w:fill="auto"/>
            <w:noWrap/>
            <w:vAlign w:val="center"/>
            <w:hideMark/>
          </w:tcPr>
          <w:p w:rsidR="00543B12" w:rsidRPr="00543B12" w:rsidRDefault="00543B12" w:rsidP="00543B12">
            <w:pPr>
              <w:tabs>
                <w:tab w:val="left" w:pos="142"/>
              </w:tabs>
              <w:spacing w:after="0"/>
              <w:ind w:firstLine="0"/>
              <w:jc w:val="right"/>
              <w:rPr>
                <w:rFonts w:ascii="Arial Narrow" w:hAnsi="Arial Narrow"/>
                <w:bCs/>
                <w:color w:val="000000"/>
              </w:rPr>
            </w:pPr>
            <w:r>
              <w:rPr>
                <w:rFonts w:ascii="Arial Narrow" w:hAnsi="Arial Narrow"/>
                <w:bCs/>
                <w:color w:val="000000"/>
              </w:rPr>
              <w:t>6</w:t>
            </w:r>
          </w:p>
        </w:tc>
      </w:tr>
      <w:tr w:rsidR="00543B12" w:rsidRPr="00543B12" w:rsidTr="000C4485">
        <w:trPr>
          <w:trHeight w:val="255"/>
          <w:jc w:val="center"/>
        </w:trPr>
        <w:tc>
          <w:tcPr>
            <w:tcW w:w="3738" w:type="pct"/>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tabs>
                <w:tab w:val="left" w:pos="142"/>
              </w:tabs>
              <w:spacing w:after="0"/>
              <w:ind w:firstLine="0"/>
              <w:jc w:val="left"/>
              <w:rPr>
                <w:rFonts w:ascii="Arial Narrow" w:hAnsi="Arial Narrow"/>
                <w:b/>
                <w:bCs/>
                <w:color w:val="000000"/>
              </w:rPr>
            </w:pPr>
            <w:r>
              <w:rPr>
                <w:rFonts w:ascii="Arial Narrow" w:hAnsi="Arial Narrow"/>
                <w:b/>
                <w:bCs/>
                <w:color w:val="000000"/>
              </w:rPr>
              <w:t>% Bete gabeko lanpostu hutsak</w:t>
            </w:r>
          </w:p>
        </w:tc>
        <w:tc>
          <w:tcPr>
            <w:tcW w:w="1262" w:type="pct"/>
            <w:tcBorders>
              <w:top w:val="single" w:sz="4" w:space="0" w:color="auto"/>
              <w:left w:val="nil"/>
              <w:bottom w:val="single" w:sz="4" w:space="0" w:color="auto"/>
              <w:right w:val="nil"/>
            </w:tcBorders>
            <w:shd w:val="clear" w:color="auto" w:fill="FABF8F" w:themeFill="accent6" w:themeFillTint="99"/>
            <w:noWrap/>
            <w:vAlign w:val="center"/>
            <w:hideMark/>
          </w:tcPr>
          <w:p w:rsidR="00543B12" w:rsidRPr="00543B12" w:rsidRDefault="00543B12" w:rsidP="00543B12">
            <w:pPr>
              <w:tabs>
                <w:tab w:val="left" w:pos="142"/>
              </w:tabs>
              <w:spacing w:after="0"/>
              <w:ind w:firstLine="0"/>
              <w:jc w:val="right"/>
              <w:rPr>
                <w:rFonts w:ascii="Arial Narrow" w:hAnsi="Arial Narrow"/>
                <w:b/>
                <w:bCs/>
                <w:color w:val="000000"/>
              </w:rPr>
            </w:pPr>
            <w:r>
              <w:rPr>
                <w:rFonts w:ascii="Arial Narrow" w:hAnsi="Arial Narrow"/>
                <w:b/>
                <w:bCs/>
                <w:color w:val="000000"/>
              </w:rPr>
              <w:t xml:space="preserve">46 </w:t>
            </w:r>
          </w:p>
        </w:tc>
      </w:tr>
    </w:tbl>
    <w:p w:rsidR="00543B12" w:rsidRPr="00543B12" w:rsidRDefault="00543B12" w:rsidP="00543B12">
      <w:pPr>
        <w:tabs>
          <w:tab w:val="left" w:pos="284"/>
          <w:tab w:val="num" w:pos="4046"/>
        </w:tabs>
        <w:spacing w:before="120" w:after="180"/>
        <w:ind w:firstLine="284"/>
        <w:rPr>
          <w:rFonts w:cs="Arial"/>
          <w:spacing w:val="6"/>
          <w:sz w:val="26"/>
          <w:szCs w:val="24"/>
        </w:rPr>
      </w:pPr>
      <w:proofErr w:type="spellStart"/>
      <w:r>
        <w:rPr>
          <w:sz w:val="26"/>
          <w:szCs w:val="24"/>
        </w:rPr>
        <w:t>Plantillako</w:t>
      </w:r>
      <w:proofErr w:type="spellEnd"/>
      <w:r>
        <w:rPr>
          <w:sz w:val="26"/>
          <w:szCs w:val="24"/>
        </w:rPr>
        <w:t xml:space="preserve"> lanpostu guztien % 39 hutsik daude, eta horietatik % 54 beteta daude.</w:t>
      </w:r>
    </w:p>
    <w:p w:rsidR="00543B12" w:rsidRPr="00543B12" w:rsidRDefault="00543B12" w:rsidP="00543B12">
      <w:pPr>
        <w:spacing w:after="120"/>
        <w:ind w:firstLine="284"/>
        <w:rPr>
          <w:i/>
          <w:spacing w:val="6"/>
          <w:sz w:val="26"/>
          <w:szCs w:val="24"/>
        </w:rPr>
      </w:pPr>
      <w:proofErr w:type="spellStart"/>
      <w:r>
        <w:rPr>
          <w:i/>
          <w:sz w:val="26"/>
          <w:szCs w:val="24"/>
        </w:rPr>
        <w:t>LEPa</w:t>
      </w:r>
      <w:proofErr w:type="spellEnd"/>
      <w:r>
        <w:rPr>
          <w:i/>
          <w:sz w:val="26"/>
          <w:szCs w:val="24"/>
        </w:rPr>
        <w:t>, ordezte-tasa eta aldi baterako enpleguaren egonkortze-tasa</w:t>
      </w:r>
    </w:p>
    <w:p w:rsidR="00543B12" w:rsidRPr="00543B12" w:rsidRDefault="00543B12" w:rsidP="00E85CD3">
      <w:pPr>
        <w:tabs>
          <w:tab w:val="left" w:pos="284"/>
          <w:tab w:val="num" w:pos="4046"/>
        </w:tabs>
        <w:spacing w:after="120"/>
        <w:ind w:firstLine="284"/>
        <w:rPr>
          <w:rFonts w:cs="Arial"/>
          <w:spacing w:val="6"/>
          <w:sz w:val="26"/>
          <w:szCs w:val="24"/>
        </w:rPr>
      </w:pPr>
      <w:r>
        <w:rPr>
          <w:sz w:val="26"/>
          <w:szCs w:val="24"/>
        </w:rPr>
        <w:t>Hirigintzako Gerentziak 2019ko lan-eskaintza publikoa onetsi zuen, eta apiril</w:t>
      </w:r>
      <w:r>
        <w:rPr>
          <w:sz w:val="26"/>
          <w:szCs w:val="24"/>
        </w:rPr>
        <w:t>a</w:t>
      </w:r>
      <w:r>
        <w:rPr>
          <w:sz w:val="26"/>
          <w:szCs w:val="24"/>
        </w:rPr>
        <w:t xml:space="preserve">ren 4ko </w:t>
      </w:r>
      <w:proofErr w:type="spellStart"/>
      <w:r>
        <w:rPr>
          <w:sz w:val="26"/>
          <w:szCs w:val="24"/>
        </w:rPr>
        <w:t>NAOn</w:t>
      </w:r>
      <w:proofErr w:type="spellEnd"/>
      <w:r>
        <w:rPr>
          <w:sz w:val="26"/>
          <w:szCs w:val="24"/>
        </w:rPr>
        <w:t xml:space="preserve"> argitaratu zen, lau plaza barne, guztiak aldi baterako enpleguaren egonkortze-tasan oinarrituta.</w:t>
      </w:r>
    </w:p>
    <w:p w:rsidR="00543B12" w:rsidRDefault="00543B12" w:rsidP="00E85CD3">
      <w:pPr>
        <w:tabs>
          <w:tab w:val="left" w:pos="284"/>
          <w:tab w:val="num" w:pos="4046"/>
        </w:tabs>
        <w:spacing w:before="120" w:after="120"/>
        <w:ind w:firstLine="284"/>
        <w:rPr>
          <w:rFonts w:cs="Arial"/>
          <w:spacing w:val="6"/>
          <w:sz w:val="26"/>
          <w:szCs w:val="24"/>
        </w:rPr>
      </w:pPr>
      <w:r>
        <w:rPr>
          <w:sz w:val="26"/>
          <w:szCs w:val="24"/>
        </w:rPr>
        <w:t xml:space="preserve">Egiaztatu dugu </w:t>
      </w:r>
      <w:proofErr w:type="spellStart"/>
      <w:r>
        <w:rPr>
          <w:sz w:val="26"/>
          <w:szCs w:val="24"/>
        </w:rPr>
        <w:t>LEPean</w:t>
      </w:r>
      <w:proofErr w:type="spellEnd"/>
      <w:r>
        <w:rPr>
          <w:sz w:val="26"/>
          <w:szCs w:val="24"/>
        </w:rPr>
        <w:t xml:space="preserve"> sartutako lau plazek bete egiten zutela okupazio-baldintza aurreko hiru urteetan.</w:t>
      </w:r>
    </w:p>
    <w:p w:rsidR="00D5703E" w:rsidRPr="00D5703E" w:rsidRDefault="00D5703E" w:rsidP="00256A34">
      <w:pPr>
        <w:spacing w:before="120" w:after="180"/>
        <w:ind w:firstLine="284"/>
        <w:rPr>
          <w:spacing w:val="6"/>
          <w:sz w:val="26"/>
          <w:szCs w:val="24"/>
        </w:rPr>
      </w:pPr>
      <w:r>
        <w:rPr>
          <w:sz w:val="26"/>
          <w:szCs w:val="24"/>
        </w:rPr>
        <w:t xml:space="preserve">Txosten hau, indarrean dagoen araudiak ezarritako izapideak bete ondoren, Edurne Martinikorena </w:t>
      </w:r>
      <w:proofErr w:type="spellStart"/>
      <w:r>
        <w:rPr>
          <w:sz w:val="26"/>
          <w:szCs w:val="24"/>
        </w:rPr>
        <w:t>Matxain</w:t>
      </w:r>
      <w:proofErr w:type="spellEnd"/>
      <w:r>
        <w:rPr>
          <w:sz w:val="26"/>
          <w:szCs w:val="24"/>
        </w:rPr>
        <w:t xml:space="preserve"> auditoreak proposatuta eman da, bera izan baita lan honen arduraduna.</w:t>
      </w:r>
    </w:p>
    <w:p w:rsidR="00D5703E" w:rsidRPr="00D5703E" w:rsidRDefault="00D5703E" w:rsidP="00D5703E">
      <w:pPr>
        <w:tabs>
          <w:tab w:val="right" w:pos="284"/>
          <w:tab w:val="left" w:pos="426"/>
        </w:tabs>
        <w:spacing w:after="120" w:line="240" w:lineRule="atLeast"/>
        <w:ind w:firstLine="0"/>
        <w:jc w:val="center"/>
        <w:rPr>
          <w:sz w:val="26"/>
          <w:szCs w:val="26"/>
        </w:rPr>
      </w:pPr>
      <w:r>
        <w:rPr>
          <w:sz w:val="26"/>
          <w:szCs w:val="26"/>
        </w:rPr>
        <w:t>Iruñean, 2020ko abenduaren 15ean</w:t>
      </w:r>
    </w:p>
    <w:p w:rsidR="00D5703E" w:rsidRPr="00D5703E" w:rsidRDefault="00D5703E" w:rsidP="00D5703E">
      <w:pPr>
        <w:spacing w:after="80"/>
        <w:ind w:firstLine="0"/>
        <w:jc w:val="center"/>
        <w:rPr>
          <w:rFonts w:cs="Arial"/>
          <w:color w:val="000000"/>
          <w:spacing w:val="6"/>
          <w:sz w:val="26"/>
          <w:szCs w:val="24"/>
        </w:rPr>
      </w:pPr>
      <w:r>
        <w:rPr>
          <w:color w:val="000000"/>
          <w:sz w:val="26"/>
          <w:szCs w:val="24"/>
        </w:rPr>
        <w:t>Lehendakaria,</w:t>
      </w:r>
    </w:p>
    <w:p w:rsidR="00D5703E" w:rsidRPr="00D5703E" w:rsidRDefault="00D5703E" w:rsidP="00D5703E">
      <w:pPr>
        <w:spacing w:after="80"/>
        <w:ind w:firstLine="0"/>
        <w:jc w:val="center"/>
        <w:rPr>
          <w:rFonts w:cs="Arial"/>
          <w:color w:val="000000"/>
          <w:spacing w:val="6"/>
          <w:sz w:val="26"/>
          <w:szCs w:val="24"/>
        </w:rPr>
      </w:pPr>
      <w:proofErr w:type="spellStart"/>
      <w:r>
        <w:rPr>
          <w:color w:val="000000"/>
          <w:sz w:val="26"/>
          <w:szCs w:val="24"/>
        </w:rPr>
        <w:t>Asunción</w:t>
      </w:r>
      <w:proofErr w:type="spellEnd"/>
      <w:r>
        <w:rPr>
          <w:color w:val="000000"/>
          <w:sz w:val="26"/>
          <w:szCs w:val="24"/>
        </w:rPr>
        <w:t xml:space="preserve"> </w:t>
      </w:r>
      <w:proofErr w:type="spellStart"/>
      <w:r>
        <w:rPr>
          <w:color w:val="000000"/>
          <w:sz w:val="26"/>
          <w:szCs w:val="24"/>
        </w:rPr>
        <w:t>Olaechea</w:t>
      </w:r>
      <w:proofErr w:type="spellEnd"/>
      <w:r>
        <w:rPr>
          <w:color w:val="000000"/>
          <w:sz w:val="26"/>
          <w:szCs w:val="24"/>
        </w:rPr>
        <w:t xml:space="preserve"> </w:t>
      </w:r>
      <w:proofErr w:type="spellStart"/>
      <w:r>
        <w:rPr>
          <w:color w:val="000000"/>
          <w:sz w:val="26"/>
          <w:szCs w:val="24"/>
        </w:rPr>
        <w:t>Estanga</w:t>
      </w:r>
      <w:proofErr w:type="spellEnd"/>
      <w:r>
        <w:rPr>
          <w:color w:val="000000"/>
          <w:sz w:val="26"/>
          <w:szCs w:val="24"/>
        </w:rPr>
        <w:t xml:space="preserve"> </w:t>
      </w:r>
    </w:p>
    <w:p w:rsidR="003B1EFE" w:rsidRDefault="003B1EFE">
      <w:pPr>
        <w:spacing w:after="0"/>
        <w:ind w:firstLine="0"/>
        <w:jc w:val="left"/>
        <w:rPr>
          <w:rFonts w:cs="Arial"/>
          <w:spacing w:val="6"/>
          <w:sz w:val="26"/>
          <w:szCs w:val="24"/>
        </w:rPr>
      </w:pPr>
      <w:r>
        <w:br w:type="page"/>
      </w:r>
    </w:p>
    <w:p w:rsidR="00D5703E" w:rsidRPr="00543B12" w:rsidRDefault="00D5703E" w:rsidP="00543B12">
      <w:pPr>
        <w:tabs>
          <w:tab w:val="left" w:pos="284"/>
          <w:tab w:val="num" w:pos="4046"/>
        </w:tabs>
        <w:spacing w:after="180"/>
        <w:ind w:firstLine="284"/>
        <w:rPr>
          <w:rFonts w:cs="Arial"/>
          <w:spacing w:val="6"/>
          <w:sz w:val="26"/>
          <w:szCs w:val="24"/>
        </w:rPr>
      </w:pPr>
    </w:p>
    <w:p w:rsidR="00624839" w:rsidRDefault="00624839" w:rsidP="00543B12">
      <w:pPr>
        <w:spacing w:after="0"/>
        <w:ind w:firstLine="0"/>
        <w:jc w:val="left"/>
        <w:rPr>
          <w:rFonts w:cs="Arial"/>
        </w:rPr>
      </w:pPr>
    </w:p>
    <w:p w:rsidR="00624839" w:rsidRDefault="00624839" w:rsidP="00543B12">
      <w:pPr>
        <w:spacing w:after="0"/>
        <w:ind w:firstLine="0"/>
        <w:jc w:val="left"/>
        <w:rPr>
          <w:rFonts w:cs="Arial"/>
        </w:rPr>
      </w:pPr>
    </w:p>
    <w:p w:rsidR="00624839" w:rsidRPr="0021293A" w:rsidRDefault="00624839" w:rsidP="00624839">
      <w:pPr>
        <w:pStyle w:val="atitulo1"/>
        <w:rPr>
          <w:sz w:val="32"/>
          <w:szCs w:val="32"/>
        </w:rPr>
      </w:pPr>
      <w:bookmarkStart w:id="150" w:name="_Toc501538389"/>
      <w:bookmarkStart w:id="151" w:name="_Toc61610035"/>
      <w:r>
        <w:rPr>
          <w:sz w:val="32"/>
          <w:szCs w:val="32"/>
        </w:rPr>
        <w:t>Behin-behineko txostenari aurkeztutako alegazioak</w:t>
      </w:r>
      <w:bookmarkEnd w:id="150"/>
      <w:bookmarkEnd w:id="151"/>
    </w:p>
    <w:p w:rsidR="000729BE" w:rsidRDefault="000729BE" w:rsidP="000729BE">
      <w:pPr>
        <w:rPr>
          <w:rFonts w:ascii="Arial" w:hAnsi="Arial" w:cs="Arial"/>
        </w:rPr>
      </w:pPr>
      <w:r>
        <w:rPr>
          <w:rFonts w:ascii="Arial" w:hAnsi="Arial"/>
        </w:rPr>
        <w:t xml:space="preserve">Iruñeko Udalari buruzko 2019ko ekitaldiko behin-behineko fiskalizazio-txostenaren testuari dagokionez, ALEGAZIO hau egin da aurrekontu-egonkortasunaren eta finantza-iraunkortasunaren arauak aplikatzeari buruz. </w:t>
      </w:r>
    </w:p>
    <w:p w:rsidR="000729BE" w:rsidRDefault="000729BE" w:rsidP="000729BE">
      <w:pPr>
        <w:rPr>
          <w:rFonts w:ascii="Arial" w:hAnsi="Arial" w:cs="Arial"/>
        </w:rPr>
      </w:pPr>
      <w:r>
        <w:rPr>
          <w:rFonts w:ascii="Arial" w:hAnsi="Arial"/>
        </w:rPr>
        <w:t xml:space="preserve">Aipatutako behin-behineko txostenak honako hau dio “Laburpen exekutiboa” apartatuan: </w:t>
      </w:r>
    </w:p>
    <w:p w:rsidR="000729BE" w:rsidRDefault="000729BE" w:rsidP="000729BE">
      <w:pPr>
        <w:rPr>
          <w:rFonts w:ascii="Arial" w:hAnsi="Arial" w:cs="Arial"/>
        </w:rPr>
      </w:pPr>
      <w:r>
        <w:rPr>
          <w:rFonts w:ascii="Arial" w:hAnsi="Arial"/>
        </w:rPr>
        <w:t xml:space="preserve">“3) Udalak aurrekontu-egonkortasunaren eta finantza-iraunkortasunaren arauak bete ditu, baina gastu-arauan ezarritako muga gainditu du. Hala ere, gaur egun egonkortasun-arau fiskalak etenda daudenez, ez da beharrezkoa dagokion plan </w:t>
      </w:r>
      <w:proofErr w:type="spellStart"/>
      <w:r>
        <w:rPr>
          <w:rFonts w:ascii="Arial" w:hAnsi="Arial"/>
        </w:rPr>
        <w:t>ekonomiko-finantzarioa</w:t>
      </w:r>
      <w:proofErr w:type="spellEnd"/>
      <w:r>
        <w:rPr>
          <w:rFonts w:ascii="Arial" w:hAnsi="Arial"/>
        </w:rPr>
        <w:t xml:space="preserve"> egitea”.</w:t>
      </w:r>
    </w:p>
    <w:p w:rsidR="000729BE" w:rsidRDefault="000729BE" w:rsidP="000729BE">
      <w:pPr>
        <w:rPr>
          <w:rFonts w:ascii="Arial" w:hAnsi="Arial" w:cs="Arial"/>
        </w:rPr>
      </w:pPr>
      <w:r>
        <w:rPr>
          <w:rFonts w:ascii="Arial" w:hAnsi="Arial"/>
        </w:rPr>
        <w:t xml:space="preserve">Era berean, berariazko azterketan sartu da Ganberak gai horretan behin-behinean atera duen konklusioaren arrazoia: </w:t>
      </w:r>
    </w:p>
    <w:p w:rsidR="000729BE" w:rsidRDefault="000729BE" w:rsidP="000729BE">
      <w:pPr>
        <w:rPr>
          <w:rFonts w:ascii="Arial" w:hAnsi="Arial" w:cs="Arial"/>
        </w:rPr>
      </w:pPr>
      <w:r>
        <w:rPr>
          <w:rFonts w:ascii="Arial" w:hAnsi="Arial"/>
        </w:rPr>
        <w:t>“Alde batetik, ez da diru-bilketaren etengabeko igoeratzat hartzen Toki Ogasunen Funtsaren gehikuntzatik datorrena, haren zenbatekoa 2,9 milioikoa baita, tributu-sarrerak ez direlako”.</w:t>
      </w:r>
    </w:p>
    <w:p w:rsidR="000729BE" w:rsidRDefault="000729BE" w:rsidP="000729BE">
      <w:pPr>
        <w:rPr>
          <w:rFonts w:ascii="Arial" w:hAnsi="Arial" w:cs="Arial"/>
        </w:rPr>
      </w:pPr>
      <w:r>
        <w:rPr>
          <w:rFonts w:ascii="Arial" w:hAnsi="Arial"/>
        </w:rPr>
        <w:t xml:space="preserve">Hau da, gaiaren gakoa da desadostasun bat badagoela gai honi buruz: ea Toki Ogasunen Funtsetik etorri den diru-bilketaren igoera diru-bilketaren igoera iraunkor gisa hartu behar den. </w:t>
      </w:r>
    </w:p>
    <w:p w:rsidR="000729BE" w:rsidRDefault="000729BE" w:rsidP="000729BE">
      <w:pPr>
        <w:rPr>
          <w:rFonts w:ascii="Arial" w:hAnsi="Arial" w:cs="Arial"/>
        </w:rPr>
      </w:pPr>
      <w:r>
        <w:rPr>
          <w:rFonts w:ascii="Arial" w:hAnsi="Arial"/>
        </w:rPr>
        <w:t>Gure ustez, behin-behineko txostenean adierazitako irizpidearen aurka, igoera hori konput</w:t>
      </w:r>
      <w:r>
        <w:rPr>
          <w:rFonts w:ascii="Arial" w:hAnsi="Arial"/>
        </w:rPr>
        <w:t>a</w:t>
      </w:r>
      <w:r>
        <w:rPr>
          <w:rFonts w:ascii="Arial" w:hAnsi="Arial"/>
        </w:rPr>
        <w:t>garritzat jo behar da egonkortasun- eta iraunkortasun-arauen ondorioetarako, honako arrazoi ha</w:t>
      </w:r>
      <w:r>
        <w:rPr>
          <w:rFonts w:ascii="Arial" w:hAnsi="Arial"/>
        </w:rPr>
        <w:t>u</w:t>
      </w:r>
      <w:r>
        <w:rPr>
          <w:rFonts w:ascii="Arial" w:hAnsi="Arial"/>
        </w:rPr>
        <w:t xml:space="preserve">engatik: </w:t>
      </w:r>
    </w:p>
    <w:p w:rsidR="000729BE" w:rsidRDefault="000729BE" w:rsidP="000729BE">
      <w:pPr>
        <w:rPr>
          <w:rFonts w:ascii="Arial" w:hAnsi="Arial" w:cs="Arial"/>
        </w:rPr>
      </w:pPr>
      <w:r>
        <w:rPr>
          <w:rFonts w:ascii="Arial" w:hAnsi="Arial"/>
        </w:rPr>
        <w:t xml:space="preserve">– Aurrekontu-egonkortasunari buruzko 2/2012 Lege Organikoak babesa ematen dio diru-bilketa handitzen duten arau-aldaketen ondoriozko gastu konputagarriaren gehikuntzari: </w:t>
      </w:r>
    </w:p>
    <w:p w:rsidR="000729BE" w:rsidRDefault="000729BE" w:rsidP="000729BE">
      <w:pPr>
        <w:rPr>
          <w:rFonts w:ascii="Arial" w:hAnsi="Arial" w:cs="Arial"/>
        </w:rPr>
      </w:pPr>
      <w:r>
        <w:rPr>
          <w:rFonts w:ascii="Arial" w:hAnsi="Arial"/>
        </w:rPr>
        <w:t xml:space="preserve">“4. Diru-bilketaren hazkunde iraunkorrak dakartzaten araudi-aldaketak onartzen direnean, araua aplikatzearen ondoriozko gastu konputagarriaren maila neurri berean handitu ahal izanen da hazkunde hori gertatzen den urteetan”. </w:t>
      </w:r>
    </w:p>
    <w:p w:rsidR="000729BE" w:rsidRDefault="000729BE" w:rsidP="000729BE">
      <w:pPr>
        <w:rPr>
          <w:rFonts w:ascii="Arial" w:hAnsi="Arial" w:cs="Arial"/>
        </w:rPr>
      </w:pPr>
      <w:r>
        <w:rPr>
          <w:rFonts w:ascii="Arial" w:hAnsi="Arial"/>
        </w:rPr>
        <w:t xml:space="preserve">Aldi berean, Toki Administrazioari buruzko Hirugarren Gidaliburuak honako hau dio hitzez </w:t>
      </w:r>
      <w:proofErr w:type="spellStart"/>
      <w:r>
        <w:rPr>
          <w:rFonts w:ascii="Arial" w:hAnsi="Arial"/>
        </w:rPr>
        <w:t>hitz</w:t>
      </w:r>
      <w:proofErr w:type="spellEnd"/>
      <w:r>
        <w:rPr>
          <w:rFonts w:ascii="Arial" w:hAnsi="Arial"/>
        </w:rPr>
        <w:t xml:space="preserve">: </w:t>
      </w:r>
    </w:p>
    <w:p w:rsidR="000729BE" w:rsidRPr="00FF0F11" w:rsidRDefault="000729BE" w:rsidP="000729BE">
      <w:pPr>
        <w:rPr>
          <w:rFonts w:ascii="Arial" w:hAnsi="Arial" w:cs="Arial"/>
        </w:rPr>
      </w:pPr>
      <w:r>
        <w:rPr>
          <w:rFonts w:ascii="Arial" w:hAnsi="Arial"/>
        </w:rPr>
        <w:t>“Tributuen errendimenduan eragina duen erabaki oro hartu behar da araudi-aldaketatzat”.</w:t>
      </w:r>
    </w:p>
    <w:p w:rsidR="000729BE" w:rsidRDefault="000729BE" w:rsidP="000729BE">
      <w:pPr>
        <w:rPr>
          <w:rFonts w:ascii="Arial" w:hAnsi="Arial" w:cs="Arial"/>
        </w:rPr>
      </w:pPr>
      <w:r>
        <w:rPr>
          <w:rFonts w:ascii="Arial" w:hAnsi="Arial"/>
        </w:rPr>
        <w:t xml:space="preserve">Udal honek 2013az geroztik kontuan hartu du Foru Komunitateko tributuetako partaidetzak gora egin duela gastu konputagarriaren mugaren kalkuluan, honako arrazoi hauengatik: </w:t>
      </w:r>
    </w:p>
    <w:p w:rsidR="000729BE" w:rsidRDefault="000729BE" w:rsidP="000729BE">
      <w:pPr>
        <w:rPr>
          <w:rFonts w:ascii="Arial" w:hAnsi="Arial" w:cs="Arial"/>
        </w:rPr>
      </w:pPr>
      <w:r>
        <w:rPr>
          <w:rFonts w:ascii="Arial" w:hAnsi="Arial"/>
        </w:rPr>
        <w:t>• Alde batetik, foru lege batek arautzen du toki ogasunek Nafarroako tributuetan duten pa</w:t>
      </w:r>
      <w:r>
        <w:rPr>
          <w:rFonts w:ascii="Arial" w:hAnsi="Arial"/>
        </w:rPr>
        <w:t>r</w:t>
      </w:r>
      <w:r>
        <w:rPr>
          <w:rFonts w:ascii="Arial" w:hAnsi="Arial"/>
        </w:rPr>
        <w:t xml:space="preserve">taidetza, eta, beraz, lege horren zenbatekoaren aldaketak eta udalerri bakoitzari aplikatzekoak arau-aldaketa baten ondorio dira: beste foru lege bat onetsi da, </w:t>
      </w:r>
      <w:proofErr w:type="spellStart"/>
      <w:r>
        <w:rPr>
          <w:rFonts w:ascii="Arial" w:hAnsi="Arial"/>
        </w:rPr>
        <w:t>Iruñak</w:t>
      </w:r>
      <w:proofErr w:type="spellEnd"/>
      <w:r>
        <w:rPr>
          <w:rFonts w:ascii="Arial" w:hAnsi="Arial"/>
        </w:rPr>
        <w:t xml:space="preserve">, funtsarengatik eta </w:t>
      </w:r>
      <w:proofErr w:type="spellStart"/>
      <w:r>
        <w:rPr>
          <w:rFonts w:ascii="Arial" w:hAnsi="Arial"/>
        </w:rPr>
        <w:t>hiribur</w:t>
      </w:r>
      <w:r>
        <w:rPr>
          <w:rFonts w:ascii="Arial" w:hAnsi="Arial"/>
        </w:rPr>
        <w:t>u</w:t>
      </w:r>
      <w:r>
        <w:rPr>
          <w:rFonts w:ascii="Arial" w:hAnsi="Arial"/>
        </w:rPr>
        <w:t>tza-agiriarengatik</w:t>
      </w:r>
      <w:proofErr w:type="spellEnd"/>
      <w:r>
        <w:rPr>
          <w:rFonts w:ascii="Arial" w:hAnsi="Arial"/>
        </w:rPr>
        <w:t xml:space="preserve">, aurrekontu-ekitaldi jakin batzuetan jasoko duen zenbatekoari sostengua ematen diona, eta aurreikusten da horrek diru-bilketan igoera iraunkorra eraginen duela. </w:t>
      </w:r>
    </w:p>
    <w:p w:rsidR="000729BE" w:rsidRDefault="000729BE" w:rsidP="000729BE">
      <w:pPr>
        <w:rPr>
          <w:rFonts w:ascii="Arial" w:hAnsi="Arial" w:cs="Arial"/>
        </w:rPr>
      </w:pPr>
      <w:r>
        <w:rPr>
          <w:rFonts w:ascii="Arial" w:hAnsi="Arial"/>
        </w:rPr>
        <w:t xml:space="preserve">• Eta, bestalde, foru-tributuetan parte hartzen denez, haiei buruzkoa dela uler daiteke, eta ez transferentzia hutsa, tributu-jatorrikoa baita. </w:t>
      </w:r>
    </w:p>
    <w:p w:rsidR="000729BE" w:rsidRPr="00FF0F11" w:rsidRDefault="000729BE" w:rsidP="000729BE">
      <w:pPr>
        <w:rPr>
          <w:rFonts w:ascii="Arial" w:hAnsi="Arial" w:cs="Arial"/>
        </w:rPr>
      </w:pPr>
      <w:r>
        <w:rPr>
          <w:rFonts w:ascii="Arial" w:hAnsi="Arial"/>
        </w:rPr>
        <w:t xml:space="preserve">– Estatuko Administrazioko </w:t>
      </w:r>
      <w:proofErr w:type="spellStart"/>
      <w:r>
        <w:rPr>
          <w:rFonts w:ascii="Arial" w:hAnsi="Arial"/>
        </w:rPr>
        <w:t>Kontu-hartzailetza</w:t>
      </w:r>
      <w:proofErr w:type="spellEnd"/>
      <w:r>
        <w:rPr>
          <w:rFonts w:ascii="Arial" w:hAnsi="Arial"/>
        </w:rPr>
        <w:t xml:space="preserve"> Nagusiak gai horri buruzko kontsulta bati erantzun dio, eta ez du zergetan parte hartzeagatiko finantzaketa (4. kapitulua) zerga-bilketako igoera iraunkorren kontzeptutik kanpo utzi; izan ere, zehaztu du zer egoeratan har daitekeen ko</w:t>
      </w:r>
      <w:r>
        <w:rPr>
          <w:rFonts w:ascii="Arial" w:hAnsi="Arial"/>
        </w:rPr>
        <w:t>n</w:t>
      </w:r>
      <w:r>
        <w:rPr>
          <w:rFonts w:ascii="Arial" w:hAnsi="Arial"/>
        </w:rPr>
        <w:t>tuan, arau-aldaketari eraginkortasuna aitortzen baitio: “tasen gehikuntza baten ondoriozko gehiku</w:t>
      </w:r>
      <w:r>
        <w:rPr>
          <w:rFonts w:ascii="Arial" w:hAnsi="Arial"/>
        </w:rPr>
        <w:t>n</w:t>
      </w:r>
      <w:r>
        <w:rPr>
          <w:rFonts w:ascii="Arial" w:hAnsi="Arial"/>
        </w:rPr>
        <w:t>tzaren zatia bakarrik har daiteke kontuan, gehikuntza iraunkorra bada”. Aldea dago Estatuaren (t</w:t>
      </w:r>
      <w:r>
        <w:rPr>
          <w:rFonts w:ascii="Arial" w:hAnsi="Arial"/>
        </w:rPr>
        <w:t>o</w:t>
      </w:r>
      <w:r>
        <w:rPr>
          <w:rFonts w:ascii="Arial" w:hAnsi="Arial"/>
        </w:rPr>
        <w:t xml:space="preserve">kiko erakundeetarako ehuneko finkoa aurreikusten du) eta Nafarroako Gobernuaren artean, azken horrek zenbatekoen araberako banaketa egiten baitu. Zenbatekoen aldaketa Estatuaren </w:t>
      </w:r>
      <w:proofErr w:type="spellStart"/>
      <w:r>
        <w:rPr>
          <w:rFonts w:ascii="Arial" w:hAnsi="Arial"/>
        </w:rPr>
        <w:t>Kontu-hartzailetza</w:t>
      </w:r>
      <w:proofErr w:type="spellEnd"/>
      <w:r>
        <w:rPr>
          <w:rFonts w:ascii="Arial" w:hAnsi="Arial"/>
        </w:rPr>
        <w:t xml:space="preserve"> Orokorraren ustez arau-aldaketa izan litekeen ehunekoen aldaketarekin pareka da</w:t>
      </w:r>
      <w:r>
        <w:rPr>
          <w:rFonts w:ascii="Arial" w:hAnsi="Arial"/>
        </w:rPr>
        <w:t>i</w:t>
      </w:r>
      <w:r>
        <w:rPr>
          <w:rFonts w:ascii="Arial" w:hAnsi="Arial"/>
        </w:rPr>
        <w:lastRenderedPageBreak/>
        <w:t>teke, baina alde nabarmena dago, gainera, foru-kasuan zenbateko zehatza eta zehatza baita; b</w:t>
      </w:r>
      <w:r>
        <w:rPr>
          <w:rFonts w:ascii="Arial" w:hAnsi="Arial"/>
        </w:rPr>
        <w:t>e</w:t>
      </w:r>
      <w:r>
        <w:rPr>
          <w:rFonts w:ascii="Arial" w:hAnsi="Arial"/>
        </w:rPr>
        <w:t>raz, gastu konputagarriaren muga kalkulatzeko erabilitako gehikuntza zalantzarik gabea eta zeh</w:t>
      </w:r>
      <w:r>
        <w:rPr>
          <w:rFonts w:ascii="Arial" w:hAnsi="Arial"/>
        </w:rPr>
        <w:t>a</w:t>
      </w:r>
      <w:r>
        <w:rPr>
          <w:rFonts w:ascii="Arial" w:hAnsi="Arial"/>
        </w:rPr>
        <w:t xml:space="preserve">tza da, eta ez dago ebaluazioen mende. </w:t>
      </w:r>
    </w:p>
    <w:p w:rsidR="000729BE" w:rsidRPr="00FF0F11" w:rsidRDefault="000729BE" w:rsidP="000729BE">
      <w:pPr>
        <w:rPr>
          <w:rFonts w:ascii="Arial" w:hAnsi="Arial" w:cs="Arial"/>
        </w:rPr>
      </w:pPr>
      <w:r>
        <w:rPr>
          <w:rFonts w:ascii="Arial" w:hAnsi="Arial"/>
        </w:rPr>
        <w:t>– Ganberak orain behin-behinekoz okertzat jotzen duen irizpidea, esan dugun bezala, 2013tik aplikatu izan da, horixe baita udal honek gastu konputagarrien konparazioa egin zuen l</w:t>
      </w:r>
      <w:r>
        <w:rPr>
          <w:rFonts w:ascii="Arial" w:hAnsi="Arial"/>
        </w:rPr>
        <w:t>e</w:t>
      </w:r>
      <w:r>
        <w:rPr>
          <w:rFonts w:ascii="Arial" w:hAnsi="Arial"/>
        </w:rPr>
        <w:t>hen urtea (2012an, ekitaldiko gastu konputagarria baino ez zen kalkulatu, aurrekoarekin konparatu gabe), eta beti zehaztu da likidazio-txostenetan eta Nafarroako Gobernuari eta Ministerioari Ba</w:t>
      </w:r>
      <w:r>
        <w:rPr>
          <w:rFonts w:ascii="Arial" w:hAnsi="Arial"/>
        </w:rPr>
        <w:t>i</w:t>
      </w:r>
      <w:r>
        <w:rPr>
          <w:rFonts w:ascii="Arial" w:hAnsi="Arial"/>
        </w:rPr>
        <w:t>mena plataformaren bidez egindako komunikazioetan, azken horiek inoiz bestelako irizpiderik adi</w:t>
      </w:r>
      <w:r>
        <w:rPr>
          <w:rFonts w:ascii="Arial" w:hAnsi="Arial"/>
        </w:rPr>
        <w:t>e</w:t>
      </w:r>
      <w:r>
        <w:rPr>
          <w:rFonts w:ascii="Arial" w:hAnsi="Arial"/>
        </w:rPr>
        <w:t>razi ez badute ere.</w:t>
      </w:r>
    </w:p>
    <w:p w:rsidR="000729BE" w:rsidRPr="00FF0F11" w:rsidRDefault="000729BE" w:rsidP="000729BE">
      <w:pPr>
        <w:rPr>
          <w:rFonts w:ascii="Arial" w:hAnsi="Arial" w:cs="Arial"/>
        </w:rPr>
      </w:pPr>
      <w:r>
        <w:rPr>
          <w:rFonts w:ascii="Arial" w:hAnsi="Arial"/>
        </w:rPr>
        <w:t>Nabarmendu behar da 2017an antzemandako gastu-araua ez betetzean, 2017ko aurreko</w:t>
      </w:r>
      <w:r>
        <w:rPr>
          <w:rFonts w:ascii="Arial" w:hAnsi="Arial"/>
        </w:rPr>
        <w:t>n</w:t>
      </w:r>
      <w:r>
        <w:rPr>
          <w:rFonts w:ascii="Arial" w:hAnsi="Arial"/>
        </w:rPr>
        <w:t>tuaren likidazio-espedienteak 1.034,384 euroko gastu-muga ezarri zuela 2017rako kontzeptu h</w:t>
      </w:r>
      <w:r>
        <w:rPr>
          <w:rFonts w:ascii="Arial" w:hAnsi="Arial"/>
        </w:rPr>
        <w:t>o</w:t>
      </w:r>
      <w:r>
        <w:rPr>
          <w:rFonts w:ascii="Arial" w:hAnsi="Arial"/>
        </w:rPr>
        <w:t xml:space="preserve">rrengatik, eta gastu-bidera itzultzeko onetsitako plan </w:t>
      </w:r>
      <w:proofErr w:type="spellStart"/>
      <w:r>
        <w:rPr>
          <w:rFonts w:ascii="Arial" w:hAnsi="Arial"/>
        </w:rPr>
        <w:t>ekonomiko-finantzarioak</w:t>
      </w:r>
      <w:proofErr w:type="spellEnd"/>
      <w:r>
        <w:rPr>
          <w:rFonts w:ascii="Arial" w:hAnsi="Arial"/>
        </w:rPr>
        <w:t xml:space="preserve"> 2018ko aurrekontu</w:t>
      </w:r>
      <w:r>
        <w:rPr>
          <w:rFonts w:ascii="Arial" w:hAnsi="Arial"/>
        </w:rPr>
        <w:t>a</w:t>
      </w:r>
      <w:r>
        <w:rPr>
          <w:rFonts w:ascii="Arial" w:hAnsi="Arial"/>
        </w:rPr>
        <w:t xml:space="preserve">ren aurreikuspenak jasotzen zituela, zeinaren espedientean 2018rako gastu konputagarriaren muga 1.707.000 euro handitzen baitzen kontzeptu horrengatik. Plan hori Nafarroako Gobernuak onetsi zuen, eta 2017ko likidazioaren eta 2018ko aurrekontuaren xehetasunak xedatu zituen. </w:t>
      </w:r>
    </w:p>
    <w:p w:rsidR="000729BE" w:rsidRDefault="000729BE" w:rsidP="000729BE">
      <w:pPr>
        <w:rPr>
          <w:rFonts w:ascii="Arial" w:hAnsi="Arial" w:cs="Arial"/>
        </w:rPr>
      </w:pPr>
      <w:r>
        <w:rPr>
          <w:rFonts w:ascii="Arial" w:hAnsi="Arial"/>
        </w:rPr>
        <w:t>Azkenik, azpimarratu nahi dugu foru-tributuen partaidetza dela oinarrizko zerbitzu publikoak finantzatzeko tokiko aurrekontuen zenbatekoan eragin gabeko finantzaketa orokorreko lerrorik g</w:t>
      </w:r>
      <w:r>
        <w:rPr>
          <w:rFonts w:ascii="Arial" w:hAnsi="Arial"/>
        </w:rPr>
        <w:t>a</w:t>
      </w:r>
      <w:r>
        <w:rPr>
          <w:rFonts w:ascii="Arial" w:hAnsi="Arial"/>
        </w:rPr>
        <w:t>rrantzitsuena; horregatik, gastu konputagarriaren muga zehaztean tributu-partaidetza horren hand</w:t>
      </w:r>
      <w:r>
        <w:rPr>
          <w:rFonts w:ascii="Arial" w:hAnsi="Arial"/>
        </w:rPr>
        <w:t>i</w:t>
      </w:r>
      <w:r>
        <w:rPr>
          <w:rFonts w:ascii="Arial" w:hAnsi="Arial"/>
        </w:rPr>
        <w:t xml:space="preserve">tzea erabiltzeko ezintasunak, behin-behineko txostenaren arabera, arriskuan jar ditzake zerbitzu horien aurrekontu-esleipenak. </w:t>
      </w:r>
    </w:p>
    <w:p w:rsidR="000729BE" w:rsidRDefault="000729BE" w:rsidP="000729BE">
      <w:pPr>
        <w:rPr>
          <w:rFonts w:ascii="Arial" w:hAnsi="Arial" w:cs="Arial"/>
        </w:rPr>
      </w:pPr>
      <w:r>
        <w:rPr>
          <w:rFonts w:ascii="Arial" w:hAnsi="Arial"/>
        </w:rPr>
        <w:t xml:space="preserve">Horregatik guztiagatik, eskatzen dut azaldutako alegazioa baiestea, eta behin-behineko txostena adierazitako moduan zuzentzea. </w:t>
      </w:r>
    </w:p>
    <w:p w:rsidR="000729BE" w:rsidRDefault="000729BE" w:rsidP="000729BE">
      <w:pPr>
        <w:rPr>
          <w:rFonts w:ascii="Arial" w:hAnsi="Arial" w:cs="Arial"/>
        </w:rPr>
      </w:pPr>
      <w:r>
        <w:rPr>
          <w:rFonts w:ascii="Arial" w:hAnsi="Arial"/>
        </w:rPr>
        <w:t>Iruñean, 2020ko abenduaren 11n</w:t>
      </w:r>
    </w:p>
    <w:p w:rsidR="000729BE" w:rsidRDefault="000729BE" w:rsidP="000729BE">
      <w:pPr>
        <w:rPr>
          <w:rFonts w:ascii="Arial" w:hAnsi="Arial" w:cs="Arial"/>
        </w:rPr>
      </w:pPr>
      <w:r>
        <w:rPr>
          <w:rFonts w:ascii="Arial" w:hAnsi="Arial"/>
        </w:rPr>
        <w:t xml:space="preserve">Iruñeko alkatea, Enrique </w:t>
      </w:r>
      <w:proofErr w:type="spellStart"/>
      <w:r>
        <w:rPr>
          <w:rFonts w:ascii="Arial" w:hAnsi="Arial"/>
        </w:rPr>
        <w:t>Maya</w:t>
      </w:r>
      <w:proofErr w:type="spellEnd"/>
      <w:r>
        <w:rPr>
          <w:rFonts w:ascii="Arial" w:hAnsi="Arial"/>
        </w:rPr>
        <w:t xml:space="preserve"> Miranda</w:t>
      </w:r>
    </w:p>
    <w:p w:rsidR="00624839" w:rsidRDefault="00624839" w:rsidP="00543B12">
      <w:pPr>
        <w:spacing w:after="0"/>
        <w:ind w:firstLine="0"/>
        <w:jc w:val="left"/>
        <w:rPr>
          <w:rFonts w:cs="Arial"/>
        </w:rPr>
      </w:pPr>
    </w:p>
    <w:p w:rsidR="00624839" w:rsidRDefault="00624839" w:rsidP="00543B12">
      <w:pPr>
        <w:spacing w:after="0"/>
        <w:ind w:firstLine="0"/>
        <w:jc w:val="left"/>
        <w:rPr>
          <w:rFonts w:cs="Arial"/>
        </w:rPr>
      </w:pPr>
    </w:p>
    <w:p w:rsidR="006279A0" w:rsidRDefault="006279A0" w:rsidP="00543B12">
      <w:pPr>
        <w:spacing w:after="0"/>
        <w:ind w:firstLine="0"/>
        <w:jc w:val="left"/>
        <w:rPr>
          <w:rFonts w:cs="Arial"/>
        </w:rPr>
        <w:sectPr w:rsidR="006279A0" w:rsidSect="00EB7E58">
          <w:footerReference w:type="default" r:id="rId17"/>
          <w:pgSz w:w="11907" w:h="16840" w:code="9"/>
          <w:pgMar w:top="2109" w:right="1559" w:bottom="1644" w:left="1559" w:header="369" w:footer="136" w:gutter="0"/>
          <w:cols w:space="720"/>
          <w:docGrid w:linePitch="360"/>
        </w:sectPr>
      </w:pPr>
    </w:p>
    <w:p w:rsidR="00571414" w:rsidRPr="00571414" w:rsidRDefault="00571414" w:rsidP="00571414">
      <w:pPr>
        <w:pStyle w:val="atitulo1"/>
      </w:pPr>
      <w:bookmarkStart w:id="152" w:name="_Toc61610036"/>
      <w:r>
        <w:lastRenderedPageBreak/>
        <w:t>Behin-behineko txostena dela-eta aurkeztutako alegazioei Kontuen Ga</w:t>
      </w:r>
      <w:r>
        <w:t>n</w:t>
      </w:r>
      <w:r>
        <w:t>berak emandako erantzuna</w:t>
      </w:r>
      <w:bookmarkEnd w:id="152"/>
    </w:p>
    <w:p w:rsidR="00571414" w:rsidRPr="00571414" w:rsidRDefault="00571414" w:rsidP="00571414">
      <w:pPr>
        <w:spacing w:after="200" w:line="276" w:lineRule="auto"/>
        <w:ind w:firstLine="284"/>
        <w:rPr>
          <w:spacing w:val="6"/>
          <w:sz w:val="26"/>
          <w:szCs w:val="24"/>
        </w:rPr>
      </w:pPr>
      <w:r>
        <w:rPr>
          <w:sz w:val="26"/>
          <w:szCs w:val="24"/>
        </w:rPr>
        <w:t>Eskerrak ematen dizkiogu Iruñeko Udaleko alkateari aurkeztu digun alegazio</w:t>
      </w:r>
      <w:r>
        <w:rPr>
          <w:sz w:val="26"/>
          <w:szCs w:val="24"/>
        </w:rPr>
        <w:t>a</w:t>
      </w:r>
      <w:r>
        <w:rPr>
          <w:sz w:val="26"/>
          <w:szCs w:val="24"/>
        </w:rPr>
        <w:t>rengatik. Alegazio hori behin-behineko txostenari eransten zaio eta hori behin bet</w:t>
      </w:r>
      <w:r>
        <w:rPr>
          <w:sz w:val="26"/>
          <w:szCs w:val="24"/>
        </w:rPr>
        <w:t>i</w:t>
      </w:r>
      <w:r>
        <w:rPr>
          <w:sz w:val="26"/>
          <w:szCs w:val="24"/>
        </w:rPr>
        <w:t>kotzat hartzen da, egindako fiskalizazioaren azalpena delako eta ez duelako haren edukia aldatzen. Halere, honako hau aipatu nahi dugu:</w:t>
      </w:r>
    </w:p>
    <w:p w:rsidR="00571414" w:rsidRPr="00571414" w:rsidRDefault="00571414" w:rsidP="00571414">
      <w:pPr>
        <w:spacing w:after="200" w:line="276" w:lineRule="auto"/>
        <w:ind w:firstLine="284"/>
        <w:rPr>
          <w:spacing w:val="6"/>
          <w:sz w:val="26"/>
          <w:szCs w:val="24"/>
        </w:rPr>
      </w:pPr>
      <w:r>
        <w:rPr>
          <w:sz w:val="26"/>
          <w:szCs w:val="24"/>
        </w:rPr>
        <w:t xml:space="preserve">Egindako alegazioari dagokionez, eta Estatuko Administrazioko </w:t>
      </w:r>
      <w:proofErr w:type="spellStart"/>
      <w:r>
        <w:rPr>
          <w:sz w:val="26"/>
          <w:szCs w:val="24"/>
        </w:rPr>
        <w:t>Kontu-hartzailetza</w:t>
      </w:r>
      <w:proofErr w:type="spellEnd"/>
      <w:r>
        <w:rPr>
          <w:sz w:val="26"/>
          <w:szCs w:val="24"/>
        </w:rPr>
        <w:t xml:space="preserve"> Nagusiaren irizpidearen arabera, ez da diru-bilketaren igoera iraunko</w:t>
      </w:r>
      <w:r>
        <w:rPr>
          <w:sz w:val="26"/>
          <w:szCs w:val="24"/>
        </w:rPr>
        <w:t>r</w:t>
      </w:r>
      <w:r>
        <w:rPr>
          <w:sz w:val="26"/>
          <w:szCs w:val="24"/>
        </w:rPr>
        <w:t>tzat jotzen Toki Ogasunen Funtsetik datorrena, zeren eta, alde batetik, ez baitator udalak hartutako erabaki batetik, eta, bestetik, ez baita zerga-tasen igoeraren edo zergen zerga-oinarrien ondoriozko igoera bat.</w:t>
      </w:r>
    </w:p>
    <w:p w:rsidR="00571414" w:rsidRPr="00571414" w:rsidRDefault="00571414" w:rsidP="00571414">
      <w:pPr>
        <w:spacing w:after="200" w:line="276" w:lineRule="auto"/>
        <w:ind w:firstLine="0"/>
        <w:rPr>
          <w:spacing w:val="6"/>
          <w:sz w:val="26"/>
          <w:szCs w:val="24"/>
        </w:rPr>
      </w:pPr>
    </w:p>
    <w:p w:rsidR="00571414" w:rsidRPr="00571414" w:rsidRDefault="00571414" w:rsidP="00571414">
      <w:pPr>
        <w:spacing w:after="200" w:line="276" w:lineRule="auto"/>
        <w:ind w:firstLine="0"/>
        <w:jc w:val="center"/>
        <w:rPr>
          <w:spacing w:val="6"/>
          <w:sz w:val="26"/>
          <w:szCs w:val="24"/>
        </w:rPr>
      </w:pPr>
      <w:r>
        <w:rPr>
          <w:sz w:val="26"/>
          <w:szCs w:val="24"/>
        </w:rPr>
        <w:t>Iruñean, 2020ko abenduaren 15ean</w:t>
      </w:r>
    </w:p>
    <w:p w:rsidR="00571414" w:rsidRDefault="00571414" w:rsidP="00571414">
      <w:pPr>
        <w:spacing w:after="200" w:line="276" w:lineRule="auto"/>
        <w:ind w:firstLine="0"/>
        <w:jc w:val="center"/>
        <w:rPr>
          <w:spacing w:val="6"/>
          <w:sz w:val="26"/>
          <w:szCs w:val="24"/>
        </w:rPr>
      </w:pPr>
      <w:r>
        <w:rPr>
          <w:sz w:val="26"/>
          <w:szCs w:val="24"/>
        </w:rPr>
        <w:t xml:space="preserve">Lehendakaria, </w:t>
      </w:r>
    </w:p>
    <w:p w:rsidR="00571414" w:rsidRPr="00571414" w:rsidRDefault="00571414" w:rsidP="00571414">
      <w:pPr>
        <w:spacing w:after="200" w:line="276" w:lineRule="auto"/>
        <w:ind w:firstLine="0"/>
        <w:jc w:val="center"/>
        <w:rPr>
          <w:spacing w:val="6"/>
          <w:sz w:val="26"/>
          <w:szCs w:val="24"/>
        </w:rPr>
      </w:pPr>
      <w:proofErr w:type="spellStart"/>
      <w:r>
        <w:rPr>
          <w:sz w:val="26"/>
          <w:szCs w:val="24"/>
        </w:rPr>
        <w:t>Asunción</w:t>
      </w:r>
      <w:proofErr w:type="spellEnd"/>
      <w:r>
        <w:rPr>
          <w:sz w:val="26"/>
          <w:szCs w:val="24"/>
        </w:rPr>
        <w:t xml:space="preserve"> </w:t>
      </w:r>
      <w:proofErr w:type="spellStart"/>
      <w:r>
        <w:rPr>
          <w:sz w:val="26"/>
          <w:szCs w:val="24"/>
        </w:rPr>
        <w:t>Olaechea</w:t>
      </w:r>
      <w:proofErr w:type="spellEnd"/>
      <w:r>
        <w:rPr>
          <w:sz w:val="26"/>
          <w:szCs w:val="24"/>
        </w:rPr>
        <w:t xml:space="preserve"> </w:t>
      </w:r>
      <w:proofErr w:type="spellStart"/>
      <w:r>
        <w:rPr>
          <w:sz w:val="26"/>
          <w:szCs w:val="24"/>
        </w:rPr>
        <w:t>Estanga</w:t>
      </w:r>
      <w:proofErr w:type="spellEnd"/>
    </w:p>
    <w:p w:rsidR="00624839" w:rsidRDefault="00624839" w:rsidP="00543B12">
      <w:pPr>
        <w:spacing w:after="0"/>
        <w:ind w:firstLine="0"/>
        <w:jc w:val="left"/>
        <w:rPr>
          <w:rFonts w:cs="Arial"/>
        </w:rPr>
      </w:pPr>
    </w:p>
    <w:p w:rsidR="00624839" w:rsidRDefault="00624839" w:rsidP="00543B12">
      <w:pPr>
        <w:spacing w:after="0"/>
        <w:ind w:firstLine="0"/>
        <w:jc w:val="left"/>
        <w:rPr>
          <w:rFonts w:cs="Arial"/>
        </w:rPr>
      </w:pPr>
    </w:p>
    <w:p w:rsidR="00624839" w:rsidRDefault="00624839" w:rsidP="00543B12">
      <w:pPr>
        <w:spacing w:after="0"/>
        <w:ind w:firstLine="0"/>
        <w:jc w:val="left"/>
        <w:rPr>
          <w:rFonts w:cs="Arial"/>
        </w:rPr>
      </w:pPr>
    </w:p>
    <w:p w:rsidR="00624839" w:rsidRDefault="00624839" w:rsidP="00543B12">
      <w:pPr>
        <w:spacing w:after="0"/>
        <w:ind w:firstLine="0"/>
        <w:jc w:val="left"/>
        <w:rPr>
          <w:rFonts w:cs="Arial"/>
        </w:rPr>
      </w:pPr>
    </w:p>
    <w:p w:rsidR="00624839" w:rsidRDefault="00624839" w:rsidP="00543B12">
      <w:pPr>
        <w:spacing w:after="0"/>
        <w:ind w:firstLine="0"/>
        <w:jc w:val="left"/>
        <w:rPr>
          <w:rFonts w:cs="Arial"/>
        </w:rPr>
      </w:pPr>
    </w:p>
    <w:p w:rsidR="00624839" w:rsidRDefault="00624839" w:rsidP="00543B12">
      <w:pPr>
        <w:spacing w:after="0"/>
        <w:ind w:firstLine="0"/>
        <w:jc w:val="left"/>
        <w:rPr>
          <w:rFonts w:cs="Arial"/>
        </w:rPr>
      </w:pPr>
    </w:p>
    <w:p w:rsidR="00624839" w:rsidRDefault="00624839" w:rsidP="00624839">
      <w:pPr>
        <w:pStyle w:val="atitulo1"/>
        <w:rPr>
          <w:sz w:val="32"/>
          <w:szCs w:val="32"/>
        </w:rPr>
      </w:pPr>
    </w:p>
    <w:p w:rsidR="006279A0" w:rsidRDefault="006279A0" w:rsidP="00543B12">
      <w:pPr>
        <w:spacing w:after="0"/>
        <w:ind w:firstLine="0"/>
        <w:jc w:val="left"/>
        <w:rPr>
          <w:rFonts w:cs="Arial"/>
        </w:rPr>
        <w:sectPr w:rsidR="006279A0" w:rsidSect="00EB7E58">
          <w:footerReference w:type="default" r:id="rId18"/>
          <w:pgSz w:w="11907" w:h="16840" w:code="9"/>
          <w:pgMar w:top="2109" w:right="1559" w:bottom="1644" w:left="1559" w:header="369" w:footer="136" w:gutter="0"/>
          <w:cols w:space="720"/>
          <w:docGrid w:linePitch="360"/>
        </w:sectPr>
      </w:pPr>
    </w:p>
    <w:p w:rsidR="00624839" w:rsidRDefault="00624839" w:rsidP="00543B12">
      <w:pPr>
        <w:spacing w:after="0"/>
        <w:ind w:firstLine="0"/>
        <w:jc w:val="left"/>
        <w:rPr>
          <w:rFonts w:cs="Arial"/>
        </w:rPr>
      </w:pPr>
    </w:p>
    <w:p w:rsidR="00624839" w:rsidRDefault="00624839" w:rsidP="00543B12">
      <w:pPr>
        <w:spacing w:after="0"/>
        <w:ind w:firstLine="0"/>
        <w:jc w:val="left"/>
        <w:rPr>
          <w:rFonts w:cs="Arial"/>
        </w:rPr>
      </w:pPr>
    </w:p>
    <w:p w:rsidR="00624839" w:rsidRPr="00543B12" w:rsidRDefault="00624839" w:rsidP="00543B12">
      <w:pPr>
        <w:spacing w:after="0"/>
        <w:ind w:firstLine="0"/>
        <w:jc w:val="left"/>
        <w:rPr>
          <w:rFonts w:cs="Arial"/>
        </w:rPr>
      </w:pPr>
    </w:p>
    <w:p w:rsidR="00543B12" w:rsidRPr="00543B12" w:rsidRDefault="00543B12" w:rsidP="00893580">
      <w:pPr>
        <w:pStyle w:val="atitulo1"/>
        <w:rPr>
          <w:sz w:val="36"/>
        </w:rPr>
      </w:pPr>
      <w:bookmarkStart w:id="153" w:name="_Toc55460331"/>
      <w:bookmarkStart w:id="154" w:name="_Toc55896887"/>
      <w:bookmarkStart w:id="155" w:name="_Toc57029881"/>
      <w:bookmarkStart w:id="156" w:name="_Toc61610037"/>
      <w:r>
        <w:t>Eranskina: Iruñeko Udalaren urteko kontu bateratuen oroitidazkia, 2019ko abenduaren 31ri dagokiona</w:t>
      </w:r>
      <w:bookmarkEnd w:id="153"/>
      <w:bookmarkEnd w:id="154"/>
      <w:bookmarkEnd w:id="155"/>
      <w:bookmarkEnd w:id="156"/>
    </w:p>
    <w:p w:rsidR="00477C53" w:rsidRPr="004B2F01" w:rsidRDefault="00477C53" w:rsidP="00E57D85">
      <w:pPr>
        <w:pStyle w:val="atitulo3"/>
      </w:pPr>
    </w:p>
    <w:p w:rsidR="00564F2D" w:rsidRPr="004B2F01" w:rsidRDefault="00564F2D" w:rsidP="004B2F01">
      <w:pPr>
        <w:pStyle w:val="atitulo2"/>
      </w:pPr>
    </w:p>
    <w:p w:rsidR="00564F2D" w:rsidRPr="004B2F01" w:rsidRDefault="00564F2D" w:rsidP="004B2F01">
      <w:pPr>
        <w:pStyle w:val="atitulo3"/>
      </w:pPr>
    </w:p>
    <w:sectPr w:rsidR="00564F2D" w:rsidRPr="004B2F01" w:rsidSect="00EB7E58">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4B4" w:rsidRDefault="006B14B4">
      <w:r>
        <w:separator/>
      </w:r>
    </w:p>
    <w:p w:rsidR="006B14B4" w:rsidRDefault="006B14B4"/>
    <w:p w:rsidR="006B14B4" w:rsidRDefault="006B14B4"/>
    <w:p w:rsidR="006B14B4" w:rsidRDefault="006B14B4"/>
  </w:endnote>
  <w:endnote w:type="continuationSeparator" w:id="0">
    <w:p w:rsidR="006B14B4" w:rsidRDefault="006B14B4">
      <w:r>
        <w:continuationSeparator/>
      </w:r>
    </w:p>
    <w:p w:rsidR="006B14B4" w:rsidRDefault="006B14B4"/>
    <w:p w:rsidR="006B14B4" w:rsidRDefault="006B14B4"/>
    <w:p w:rsidR="006B14B4" w:rsidRDefault="006B1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jan">
    <w:panose1 w:val="00000000000000000000"/>
    <w:charset w:val="00"/>
    <w:family w:val="roman"/>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4" w:rsidRDefault="006B14B4"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092FB9">
      <w:rPr>
        <w:rStyle w:val="Nmerodepgina"/>
      </w:rPr>
      <w:fldChar w:fldCharType="separate"/>
    </w:r>
    <w:r w:rsidR="00092FB9">
      <w:rPr>
        <w:rStyle w:val="Nmerodepgina"/>
        <w:noProof/>
      </w:rPr>
      <w:t>47</w:t>
    </w:r>
    <w:r>
      <w:rPr>
        <w:rStyle w:val="Nmerodepgina"/>
      </w:rPr>
      <w:fldChar w:fldCharType="end"/>
    </w:r>
  </w:p>
  <w:p w:rsidR="006B14B4" w:rsidRDefault="006B14B4"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4" w:rsidRPr="00F03814" w:rsidRDefault="006B14B4"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6B14B4" w:rsidRPr="00F74E38" w:rsidRDefault="006B14B4" w:rsidP="00F03814">
    <w:pPr>
      <w:pStyle w:val="Piedepgina"/>
      <w:tabs>
        <w:tab w:val="clear" w:pos="4252"/>
        <w:tab w:val="clear" w:pos="8504"/>
        <w:tab w:val="center" w:pos="4560"/>
      </w:tabs>
      <w:ind w:right="360"/>
      <w:jc w:val="left"/>
      <w:rPr>
        <w:rStyle w:val="Nmerodepgina"/>
      </w:rPr>
    </w:pPr>
  </w:p>
  <w:p w:rsidR="006B14B4" w:rsidRPr="00C13453" w:rsidRDefault="006B14B4"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4" w:rsidRDefault="006B14B4"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4" w:rsidRPr="00F03814" w:rsidRDefault="006B14B4" w:rsidP="00EB7E58">
    <w:pPr>
      <w:pStyle w:val="Piedepgina"/>
      <w:tabs>
        <w:tab w:val="clear" w:pos="2835"/>
        <w:tab w:val="clear" w:pos="3969"/>
        <w:tab w:val="clear" w:pos="4252"/>
        <w:tab w:val="clear" w:pos="5103"/>
        <w:tab w:val="clear" w:pos="6237"/>
        <w:tab w:val="clear" w:pos="7371"/>
        <w:tab w:val="clear" w:pos="8504"/>
        <w:tab w:val="left" w:pos="2370"/>
        <w:tab w:val="center" w:pos="4440"/>
        <w:tab w:val="left" w:pos="5040"/>
        <w:tab w:val="left" w:pos="6060"/>
      </w:tabs>
      <w:spacing w:after="0"/>
      <w:ind w:right="29"/>
      <w:jc w:val="left"/>
      <w:rPr>
        <w:rFonts w:ascii="Trajan" w:hAnsi="Trajan"/>
        <w:sz w:val="24"/>
        <w:szCs w:val="24"/>
      </w:rPr>
    </w:pPr>
    <w:r>
      <w:rPr>
        <w:rFonts w:ascii="GillSans" w:hAnsi="GillSans"/>
        <w:noProof/>
        <w:lang w:val="es-ES" w:eastAsia="es-ES"/>
      </w:rPr>
      <w:drawing>
        <wp:inline distT="0" distB="0" distL="0" distR="0">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092FB9">
      <w:rPr>
        <w:rStyle w:val="Nmerodepgina"/>
        <w:noProof/>
        <w:szCs w:val="24"/>
      </w:rPr>
      <w:t>5</w:t>
    </w:r>
    <w:r w:rsidRPr="001D4F09">
      <w:rPr>
        <w:rStyle w:val="Nmerodepgina"/>
        <w:szCs w:val="24"/>
      </w:rPr>
      <w:fldChar w:fldCharType="end"/>
    </w:r>
    <w:r>
      <w:rPr>
        <w:rStyle w:val="Nmerodepgina"/>
        <w:szCs w:val="24"/>
      </w:rPr>
      <w:t xml:space="preserve"> -</w:t>
    </w:r>
    <w:r>
      <w:rPr>
        <w:rStyle w:val="Nmerodepgina"/>
        <w:szCs w:val="24"/>
      </w:rPr>
      <w:tab/>
    </w:r>
  </w:p>
  <w:p w:rsidR="006B14B4" w:rsidRPr="00C13453" w:rsidRDefault="006B14B4" w:rsidP="00D2472C">
    <w:pPr>
      <w:pStyle w:val="BorradorProvisional"/>
      <w:ind w:left="0"/>
      <w:jc w:val="center"/>
    </w:pPr>
  </w:p>
  <w:p w:rsidR="006B14B4" w:rsidRDefault="006B14B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4" w:rsidRPr="00F03814" w:rsidRDefault="006B14B4" w:rsidP="00DA2146">
    <w:pPr>
      <w:pStyle w:val="Piedepgina"/>
      <w:tabs>
        <w:tab w:val="clear" w:pos="2835"/>
        <w:tab w:val="clear" w:pos="3969"/>
        <w:tab w:val="clear" w:pos="4252"/>
        <w:tab w:val="clear" w:pos="5103"/>
        <w:tab w:val="clear" w:pos="6237"/>
        <w:tab w:val="clear" w:pos="7371"/>
        <w:tab w:val="clear" w:pos="8504"/>
        <w:tab w:val="left" w:pos="2370"/>
        <w:tab w:val="left" w:pos="6747"/>
      </w:tabs>
      <w:spacing w:after="0"/>
      <w:ind w:right="29"/>
      <w:jc w:val="left"/>
      <w:rPr>
        <w:rFonts w:ascii="Trajan" w:hAnsi="Trajan"/>
        <w:sz w:val="24"/>
        <w:szCs w:val="24"/>
      </w:rPr>
    </w:pPr>
    <w:r>
      <w:rPr>
        <w:rFonts w:ascii="GillSans" w:hAnsi="GillSans"/>
        <w:noProof/>
        <w:lang w:val="es-ES" w:eastAsia="es-ES"/>
      </w:rPr>
      <w:drawing>
        <wp:inline distT="0" distB="0" distL="0" distR="0" wp14:anchorId="77E4EBCE" wp14:editId="2437453C">
          <wp:extent cx="213100" cy="3714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092FB9">
      <w:rPr>
        <w:rStyle w:val="Nmerodepgina"/>
        <w:noProof/>
        <w:szCs w:val="24"/>
      </w:rPr>
      <w:t>6</w:t>
    </w:r>
    <w:r w:rsidRPr="001D4F09">
      <w:rPr>
        <w:rStyle w:val="Nmerodepgina"/>
        <w:szCs w:val="24"/>
      </w:rPr>
      <w:fldChar w:fldCharType="end"/>
    </w:r>
    <w:r>
      <w:rPr>
        <w:rStyle w:val="Nmerodepgina"/>
        <w:szCs w:val="24"/>
      </w:rPr>
      <w:t xml:space="preserve"> -</w:t>
    </w:r>
    <w:r>
      <w:rPr>
        <w:rStyle w:val="Nmerodepgina"/>
        <w:szCs w:val="24"/>
      </w:rPr>
      <w:tab/>
    </w:r>
  </w:p>
  <w:p w:rsidR="006B14B4" w:rsidRPr="00C13453" w:rsidRDefault="006B14B4" w:rsidP="00D2472C">
    <w:pPr>
      <w:pStyle w:val="BorradorProvisional"/>
      <w:ind w:left="0"/>
      <w:jc w:val="center"/>
    </w:pPr>
  </w:p>
  <w:p w:rsidR="006B14B4" w:rsidRDefault="006B14B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4" w:rsidRPr="00F03814" w:rsidRDefault="006B14B4" w:rsidP="00DA2146">
    <w:pPr>
      <w:pStyle w:val="Piedepgina"/>
      <w:tabs>
        <w:tab w:val="clear" w:pos="2835"/>
        <w:tab w:val="clear" w:pos="3969"/>
        <w:tab w:val="clear" w:pos="4252"/>
        <w:tab w:val="clear" w:pos="5103"/>
        <w:tab w:val="clear" w:pos="6237"/>
        <w:tab w:val="clear" w:pos="7371"/>
        <w:tab w:val="clear" w:pos="8504"/>
        <w:tab w:val="left" w:pos="2370"/>
        <w:tab w:val="left" w:pos="4214"/>
        <w:tab w:val="left" w:pos="6060"/>
      </w:tabs>
      <w:spacing w:after="0"/>
      <w:ind w:right="29"/>
      <w:jc w:val="left"/>
      <w:rPr>
        <w:rFonts w:ascii="Trajan" w:hAnsi="Trajan"/>
        <w:sz w:val="24"/>
        <w:szCs w:val="24"/>
      </w:rPr>
    </w:pPr>
    <w:r>
      <w:rPr>
        <w:rFonts w:ascii="GillSans" w:hAnsi="GillSans"/>
        <w:noProof/>
        <w:lang w:val="es-ES" w:eastAsia="es-ES"/>
      </w:rPr>
      <w:drawing>
        <wp:inline distT="0" distB="0" distL="0" distR="0" wp14:anchorId="1DE63873" wp14:editId="2410520B">
          <wp:extent cx="213100" cy="37147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092FB9">
      <w:rPr>
        <w:rStyle w:val="Nmerodepgina"/>
        <w:noProof/>
        <w:szCs w:val="24"/>
      </w:rPr>
      <w:t>45</w:t>
    </w:r>
    <w:r w:rsidRPr="001D4F09">
      <w:rPr>
        <w:rStyle w:val="Nmerodepgina"/>
        <w:szCs w:val="24"/>
      </w:rPr>
      <w:fldChar w:fldCharType="end"/>
    </w:r>
    <w:r>
      <w:rPr>
        <w:rStyle w:val="Nmerodepgina"/>
        <w:szCs w:val="24"/>
      </w:rPr>
      <w:t xml:space="preserve"> -</w:t>
    </w:r>
    <w:r>
      <w:rPr>
        <w:rStyle w:val="Nmerodepgina"/>
        <w:szCs w:val="24"/>
      </w:rPr>
      <w:tab/>
    </w:r>
  </w:p>
  <w:p w:rsidR="006B14B4" w:rsidRPr="00C13453" w:rsidRDefault="006B14B4" w:rsidP="00D2472C">
    <w:pPr>
      <w:pStyle w:val="BorradorProvisional"/>
      <w:ind w:left="0"/>
      <w:jc w:val="center"/>
    </w:pPr>
  </w:p>
  <w:p w:rsidR="006B14B4" w:rsidRDefault="006B14B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4" w:rsidRPr="00F03814" w:rsidRDefault="006B14B4" w:rsidP="006279A0">
    <w:pPr>
      <w:pStyle w:val="Piedepgina"/>
      <w:tabs>
        <w:tab w:val="clear" w:pos="2835"/>
        <w:tab w:val="clear" w:pos="3969"/>
        <w:tab w:val="clear" w:pos="4252"/>
        <w:tab w:val="clear" w:pos="5103"/>
        <w:tab w:val="clear" w:pos="6237"/>
        <w:tab w:val="clear" w:pos="7371"/>
        <w:tab w:val="clear" w:pos="8504"/>
        <w:tab w:val="left" w:pos="2370"/>
        <w:tab w:val="left" w:pos="3660"/>
        <w:tab w:val="left" w:pos="4214"/>
        <w:tab w:val="left" w:pos="6060"/>
      </w:tabs>
      <w:spacing w:after="0"/>
      <w:ind w:right="29"/>
      <w:jc w:val="left"/>
      <w:rPr>
        <w:rFonts w:ascii="Trajan" w:hAnsi="Trajan"/>
        <w:sz w:val="24"/>
        <w:szCs w:val="24"/>
      </w:rPr>
    </w:pPr>
    <w:r>
      <w:rPr>
        <w:rFonts w:ascii="GillSans" w:hAnsi="GillSans"/>
        <w:noProof/>
        <w:lang w:val="es-ES" w:eastAsia="es-ES"/>
      </w:rPr>
      <w:drawing>
        <wp:inline distT="0" distB="0" distL="0" distR="0" wp14:anchorId="4B546EF4" wp14:editId="0131576B">
          <wp:extent cx="213100" cy="3714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Fonts w:ascii="GillSans" w:hAnsi="GillSans"/>
      </w:rPr>
      <w:tab/>
    </w:r>
    <w:r>
      <w:rPr>
        <w:rFonts w:ascii="GillSans" w:hAnsi="GillSans"/>
      </w:rPr>
      <w:tab/>
    </w:r>
    <w:r>
      <w:rPr>
        <w:rStyle w:val="Nmerodepgina"/>
        <w:szCs w:val="24"/>
      </w:rPr>
      <w:tab/>
    </w:r>
  </w:p>
  <w:p w:rsidR="006B14B4" w:rsidRPr="00C13453" w:rsidRDefault="006B14B4" w:rsidP="00D2472C">
    <w:pPr>
      <w:pStyle w:val="BorradorProvisional"/>
      <w:ind w:left="0"/>
      <w:jc w:val="center"/>
    </w:pPr>
  </w:p>
  <w:p w:rsidR="006B14B4" w:rsidRDefault="006B14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4B4" w:rsidRDefault="006B14B4">
      <w:r>
        <w:separator/>
      </w:r>
    </w:p>
    <w:p w:rsidR="006B14B4" w:rsidRDefault="006B14B4"/>
    <w:p w:rsidR="006B14B4" w:rsidRDefault="006B14B4"/>
    <w:p w:rsidR="006B14B4" w:rsidRDefault="006B14B4"/>
  </w:footnote>
  <w:footnote w:type="continuationSeparator" w:id="0">
    <w:p w:rsidR="006B14B4" w:rsidRDefault="006B14B4">
      <w:r>
        <w:continuationSeparator/>
      </w:r>
    </w:p>
    <w:p w:rsidR="006B14B4" w:rsidRDefault="006B14B4"/>
    <w:p w:rsidR="006B14B4" w:rsidRDefault="006B14B4"/>
    <w:p w:rsidR="006B14B4" w:rsidRDefault="006B14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4" w:rsidRDefault="006B14B4" w:rsidP="007C36BE">
    <w:pPr>
      <w:pStyle w:val="Encabezado"/>
      <w:pBdr>
        <w:bottom w:val="single" w:sz="4" w:space="1" w:color="auto"/>
      </w:pBdr>
      <w:spacing w:after="40"/>
      <w:ind w:firstLine="0"/>
      <w:jc w:val="left"/>
    </w:pPr>
    <w:r>
      <w:rPr>
        <w:b/>
        <w:noProof/>
        <w:lang w:val="es-ES" w:eastAsia="es-ES"/>
      </w:rPr>
      <w:drawing>
        <wp:inline distT="0" distB="0" distL="0" distR="0">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6B14B4" w:rsidRPr="0059650E" w:rsidRDefault="006B14B4" w:rsidP="00891D73">
    <w:pPr>
      <w:pStyle w:val="Encabezado"/>
      <w:pBdr>
        <w:bottom w:val="single" w:sz="4" w:space="1" w:color="auto"/>
      </w:pBdr>
      <w:ind w:firstLine="0"/>
    </w:pPr>
    <w:r>
      <w:t>Iruñeko Udalari buruzko fiskalizazio-txostena,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4" w:rsidRDefault="006B14B4"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4" w:rsidRDefault="006B14B4"/>
  <w:p w:rsidR="006B14B4" w:rsidRDefault="006B14B4"/>
  <w:p w:rsidR="006B14B4" w:rsidRDefault="006B14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8FC"/>
    <w:multiLevelType w:val="hybridMultilevel"/>
    <w:tmpl w:val="E0B2B7F6"/>
    <w:lvl w:ilvl="0" w:tplc="FC503ACE">
      <w:start w:val="1"/>
      <w:numFmt w:val="lowerLetter"/>
      <w:lvlText w:val="%1)"/>
      <w:lvlJc w:val="left"/>
      <w:pPr>
        <w:ind w:left="914" w:hanging="630"/>
      </w:pPr>
      <w:rPr>
        <w:rFonts w:ascii="Times New Roman" w:eastAsia="Times New Roman" w:hAnsi="Times New Roman" w:cs="Times New Roman"/>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03894838"/>
    <w:multiLevelType w:val="hybridMultilevel"/>
    <w:tmpl w:val="8F4CC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4E44AC"/>
    <w:multiLevelType w:val="hybridMultilevel"/>
    <w:tmpl w:val="D2C45BD0"/>
    <w:lvl w:ilvl="0" w:tplc="14CAE77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nsid w:val="11E35A14"/>
    <w:multiLevelType w:val="hybridMultilevel"/>
    <w:tmpl w:val="F8D80A5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12416C1D"/>
    <w:multiLevelType w:val="hybridMultilevel"/>
    <w:tmpl w:val="E7FA12D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1251564C"/>
    <w:multiLevelType w:val="hybridMultilevel"/>
    <w:tmpl w:val="F60E376C"/>
    <w:lvl w:ilvl="0" w:tplc="0C0A0017">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7">
    <w:nsid w:val="16D04D99"/>
    <w:multiLevelType w:val="hybridMultilevel"/>
    <w:tmpl w:val="BC5EEC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8D023C6"/>
    <w:multiLevelType w:val="hybridMultilevel"/>
    <w:tmpl w:val="5D1EB08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22B12766"/>
    <w:multiLevelType w:val="hybridMultilevel"/>
    <w:tmpl w:val="9D0072A2"/>
    <w:lvl w:ilvl="0" w:tplc="4336FE1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2BD77FB8"/>
    <w:multiLevelType w:val="hybridMultilevel"/>
    <w:tmpl w:val="4D66D5AE"/>
    <w:lvl w:ilvl="0" w:tplc="60E239F2">
      <w:start w:val="1"/>
      <w:numFmt w:val="lowerLetter"/>
      <w:lvlText w:val="%1)"/>
      <w:lvlJc w:val="left"/>
      <w:pPr>
        <w:ind w:left="649" w:hanging="360"/>
      </w:pPr>
      <w:rPr>
        <w:rFonts w:hint="default"/>
        <w:sz w:val="25"/>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11">
    <w:nsid w:val="32791360"/>
    <w:multiLevelType w:val="hybridMultilevel"/>
    <w:tmpl w:val="0584E55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33202349"/>
    <w:multiLevelType w:val="hybridMultilevel"/>
    <w:tmpl w:val="28A2170A"/>
    <w:lvl w:ilvl="0" w:tplc="1FA42142">
      <w:start w:val="1"/>
      <w:numFmt w:val="bullet"/>
      <w:lvlText w:val=""/>
      <w:lvlJc w:val="left"/>
      <w:pPr>
        <w:ind w:left="1004" w:hanging="360"/>
      </w:pPr>
      <w:rPr>
        <w:rFonts w:ascii="Symbol" w:hAnsi="Symbol" w:hint="default"/>
        <w:sz w:val="20"/>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nsid w:val="33933C14"/>
    <w:multiLevelType w:val="hybridMultilevel"/>
    <w:tmpl w:val="CFEE8F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C041634"/>
    <w:multiLevelType w:val="hybridMultilevel"/>
    <w:tmpl w:val="143A50E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3CBE0475"/>
    <w:multiLevelType w:val="hybridMultilevel"/>
    <w:tmpl w:val="6094705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3E7B3AC7"/>
    <w:multiLevelType w:val="hybridMultilevel"/>
    <w:tmpl w:val="529CBF5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nsid w:val="423D6E0F"/>
    <w:multiLevelType w:val="hybridMultilevel"/>
    <w:tmpl w:val="F68ABAE6"/>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8">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nsid w:val="470F51C2"/>
    <w:multiLevelType w:val="hybridMultilevel"/>
    <w:tmpl w:val="DD70B17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0">
    <w:nsid w:val="477C1E8D"/>
    <w:multiLevelType w:val="hybridMultilevel"/>
    <w:tmpl w:val="EFCCF2D8"/>
    <w:lvl w:ilvl="0" w:tplc="13C031CC">
      <w:start w:val="1"/>
      <w:numFmt w:val="lowerLetter"/>
      <w:lvlText w:val="%1)"/>
      <w:lvlJc w:val="left"/>
      <w:pPr>
        <w:ind w:left="899" w:hanging="61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nsid w:val="4CBC1D76"/>
    <w:multiLevelType w:val="hybridMultilevel"/>
    <w:tmpl w:val="4300CC9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0F51BA5"/>
    <w:multiLevelType w:val="hybridMultilevel"/>
    <w:tmpl w:val="87CCFF9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nsid w:val="52666418"/>
    <w:multiLevelType w:val="multilevel"/>
    <w:tmpl w:val="E0B2B7F6"/>
    <w:lvl w:ilvl="0">
      <w:start w:val="1"/>
      <w:numFmt w:val="lowerLetter"/>
      <w:lvlText w:val="%1)"/>
      <w:lvlJc w:val="left"/>
      <w:pPr>
        <w:ind w:left="914" w:hanging="630"/>
      </w:pPr>
      <w:rPr>
        <w:rFonts w:ascii="Times New Roman" w:eastAsia="Times New Roman" w:hAnsi="Times New Roman"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nsid w:val="5CEE5533"/>
    <w:multiLevelType w:val="hybridMultilevel"/>
    <w:tmpl w:val="949E010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nsid w:val="5EF05CED"/>
    <w:multiLevelType w:val="singleLevel"/>
    <w:tmpl w:val="9460A90E"/>
    <w:lvl w:ilvl="0">
      <w:start w:val="46"/>
      <w:numFmt w:val="bullet"/>
      <w:lvlText w:val=""/>
      <w:lvlJc w:val="left"/>
      <w:pPr>
        <w:tabs>
          <w:tab w:val="num" w:pos="502"/>
        </w:tabs>
        <w:ind w:left="-28" w:firstLine="170"/>
      </w:pPr>
      <w:rPr>
        <w:rFonts w:ascii="Wingdings" w:hAnsi="Wingdings" w:hint="default"/>
        <w:color w:val="000000" w:themeColor="text1"/>
      </w:rPr>
    </w:lvl>
  </w:abstractNum>
  <w:abstractNum w:abstractNumId="26">
    <w:nsid w:val="60415AE5"/>
    <w:multiLevelType w:val="hybridMultilevel"/>
    <w:tmpl w:val="725C8F6E"/>
    <w:lvl w:ilvl="0" w:tplc="7F541C5C">
      <w:start w:val="1"/>
      <w:numFmt w:val="lowerLetter"/>
      <w:lvlText w:val="%1)"/>
      <w:lvlJc w:val="left"/>
      <w:pPr>
        <w:ind w:left="929" w:hanging="64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nsid w:val="644B5128"/>
    <w:multiLevelType w:val="singleLevel"/>
    <w:tmpl w:val="71403F26"/>
    <w:lvl w:ilvl="0">
      <w:start w:val="46"/>
      <w:numFmt w:val="bullet"/>
      <w:lvlText w:val=""/>
      <w:lvlJc w:val="left"/>
      <w:pPr>
        <w:tabs>
          <w:tab w:val="num" w:pos="1948"/>
        </w:tabs>
        <w:ind w:left="1418" w:firstLine="170"/>
      </w:pPr>
      <w:rPr>
        <w:rFonts w:ascii="Wingdings" w:hAnsi="Wingdings" w:hint="default"/>
        <w:color w:val="auto"/>
      </w:rPr>
    </w:lvl>
  </w:abstractNum>
  <w:abstractNum w:abstractNumId="28">
    <w:nsid w:val="666A32D9"/>
    <w:multiLevelType w:val="hybridMultilevel"/>
    <w:tmpl w:val="EE50F70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9">
    <w:nsid w:val="696D4DE3"/>
    <w:multiLevelType w:val="hybridMultilevel"/>
    <w:tmpl w:val="E794D310"/>
    <w:lvl w:ilvl="0" w:tplc="35F8FC26">
      <w:start w:val="6"/>
      <w:numFmt w:val="bullet"/>
      <w:lvlText w:val=""/>
      <w:lvlJc w:val="left"/>
      <w:pPr>
        <w:ind w:left="644" w:hanging="360"/>
      </w:pPr>
      <w:rPr>
        <w:rFonts w:ascii="Symbol" w:eastAsia="Times New Roman" w:hAnsi="Symbol" w:cs="Times New Roman"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nsid w:val="6D7D134B"/>
    <w:multiLevelType w:val="hybridMultilevel"/>
    <w:tmpl w:val="17D0F532"/>
    <w:lvl w:ilvl="0" w:tplc="1D78FAD2">
      <w:start w:val="1"/>
      <w:numFmt w:val="lowerLetter"/>
      <w:lvlText w:val="%1)"/>
      <w:lvlJc w:val="left"/>
      <w:pPr>
        <w:ind w:left="644" w:hanging="360"/>
      </w:pPr>
      <w:rPr>
        <w:rFonts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nsid w:val="6E7F4297"/>
    <w:multiLevelType w:val="hybridMultilevel"/>
    <w:tmpl w:val="44C6E6B8"/>
    <w:lvl w:ilvl="0" w:tplc="0C0A0001">
      <w:start w:val="1"/>
      <w:numFmt w:val="bullet"/>
      <w:lvlText w:val=""/>
      <w:lvlJc w:val="left"/>
      <w:pPr>
        <w:ind w:left="788" w:hanging="360"/>
      </w:pPr>
      <w:rPr>
        <w:rFonts w:ascii="Symbol" w:hAnsi="Symbol" w:hint="default"/>
      </w:rPr>
    </w:lvl>
    <w:lvl w:ilvl="1" w:tplc="0C0A0003" w:tentative="1">
      <w:start w:val="1"/>
      <w:numFmt w:val="bullet"/>
      <w:lvlText w:val="o"/>
      <w:lvlJc w:val="left"/>
      <w:pPr>
        <w:ind w:left="1508" w:hanging="360"/>
      </w:pPr>
      <w:rPr>
        <w:rFonts w:ascii="Courier New" w:hAnsi="Courier New" w:cs="Courier New" w:hint="default"/>
      </w:rPr>
    </w:lvl>
    <w:lvl w:ilvl="2" w:tplc="0C0A0005" w:tentative="1">
      <w:start w:val="1"/>
      <w:numFmt w:val="bullet"/>
      <w:lvlText w:val=""/>
      <w:lvlJc w:val="left"/>
      <w:pPr>
        <w:ind w:left="2228" w:hanging="360"/>
      </w:pPr>
      <w:rPr>
        <w:rFonts w:ascii="Wingdings" w:hAnsi="Wingdings" w:hint="default"/>
      </w:rPr>
    </w:lvl>
    <w:lvl w:ilvl="3" w:tplc="0C0A0001" w:tentative="1">
      <w:start w:val="1"/>
      <w:numFmt w:val="bullet"/>
      <w:lvlText w:val=""/>
      <w:lvlJc w:val="left"/>
      <w:pPr>
        <w:ind w:left="2948" w:hanging="360"/>
      </w:pPr>
      <w:rPr>
        <w:rFonts w:ascii="Symbol" w:hAnsi="Symbol" w:hint="default"/>
      </w:rPr>
    </w:lvl>
    <w:lvl w:ilvl="4" w:tplc="0C0A0003" w:tentative="1">
      <w:start w:val="1"/>
      <w:numFmt w:val="bullet"/>
      <w:lvlText w:val="o"/>
      <w:lvlJc w:val="left"/>
      <w:pPr>
        <w:ind w:left="3668" w:hanging="360"/>
      </w:pPr>
      <w:rPr>
        <w:rFonts w:ascii="Courier New" w:hAnsi="Courier New" w:cs="Courier New" w:hint="default"/>
      </w:rPr>
    </w:lvl>
    <w:lvl w:ilvl="5" w:tplc="0C0A0005" w:tentative="1">
      <w:start w:val="1"/>
      <w:numFmt w:val="bullet"/>
      <w:lvlText w:val=""/>
      <w:lvlJc w:val="left"/>
      <w:pPr>
        <w:ind w:left="4388" w:hanging="360"/>
      </w:pPr>
      <w:rPr>
        <w:rFonts w:ascii="Wingdings" w:hAnsi="Wingdings" w:hint="default"/>
      </w:rPr>
    </w:lvl>
    <w:lvl w:ilvl="6" w:tplc="0C0A0001" w:tentative="1">
      <w:start w:val="1"/>
      <w:numFmt w:val="bullet"/>
      <w:lvlText w:val=""/>
      <w:lvlJc w:val="left"/>
      <w:pPr>
        <w:ind w:left="5108" w:hanging="360"/>
      </w:pPr>
      <w:rPr>
        <w:rFonts w:ascii="Symbol" w:hAnsi="Symbol" w:hint="default"/>
      </w:rPr>
    </w:lvl>
    <w:lvl w:ilvl="7" w:tplc="0C0A0003" w:tentative="1">
      <w:start w:val="1"/>
      <w:numFmt w:val="bullet"/>
      <w:lvlText w:val="o"/>
      <w:lvlJc w:val="left"/>
      <w:pPr>
        <w:ind w:left="5828" w:hanging="360"/>
      </w:pPr>
      <w:rPr>
        <w:rFonts w:ascii="Courier New" w:hAnsi="Courier New" w:cs="Courier New" w:hint="default"/>
      </w:rPr>
    </w:lvl>
    <w:lvl w:ilvl="8" w:tplc="0C0A0005" w:tentative="1">
      <w:start w:val="1"/>
      <w:numFmt w:val="bullet"/>
      <w:lvlText w:val=""/>
      <w:lvlJc w:val="left"/>
      <w:pPr>
        <w:ind w:left="6548" w:hanging="360"/>
      </w:pPr>
      <w:rPr>
        <w:rFonts w:ascii="Wingdings" w:hAnsi="Wingdings" w:hint="default"/>
      </w:rPr>
    </w:lvl>
  </w:abstractNum>
  <w:abstractNum w:abstractNumId="33">
    <w:nsid w:val="70CE4F26"/>
    <w:multiLevelType w:val="hybridMultilevel"/>
    <w:tmpl w:val="BC5EEC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1F815FB"/>
    <w:multiLevelType w:val="hybridMultilevel"/>
    <w:tmpl w:val="236646AC"/>
    <w:lvl w:ilvl="0" w:tplc="0C0A0001">
      <w:start w:val="1"/>
      <w:numFmt w:val="bullet"/>
      <w:lvlText w:val=""/>
      <w:lvlJc w:val="left"/>
      <w:pPr>
        <w:ind w:left="644" w:hanging="360"/>
      </w:pPr>
      <w:rPr>
        <w:rFonts w:ascii="Symbol" w:hAnsi="Symbol" w:hint="default"/>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nsid w:val="77293042"/>
    <w:multiLevelType w:val="hybridMultilevel"/>
    <w:tmpl w:val="03646462"/>
    <w:lvl w:ilvl="0" w:tplc="5040F7D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nsid w:val="7755452B"/>
    <w:multiLevelType w:val="hybridMultilevel"/>
    <w:tmpl w:val="B0927810"/>
    <w:lvl w:ilvl="0" w:tplc="7CCE8592">
      <w:start w:val="1"/>
      <w:numFmt w:val="lowerLetter"/>
      <w:lvlText w:val="%1)"/>
      <w:lvlJc w:val="left"/>
      <w:pPr>
        <w:ind w:left="649" w:hanging="360"/>
      </w:pPr>
      <w:rPr>
        <w:rFonts w:hint="default"/>
        <w:i w:val="0"/>
        <w:color w:val="auto"/>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37">
    <w:nsid w:val="7AF15209"/>
    <w:multiLevelType w:val="hybridMultilevel"/>
    <w:tmpl w:val="D21AE53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8">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38"/>
  </w:num>
  <w:num w:numId="2">
    <w:abstractNumId w:val="27"/>
  </w:num>
  <w:num w:numId="3">
    <w:abstractNumId w:val="6"/>
  </w:num>
  <w:num w:numId="4">
    <w:abstractNumId w:val="18"/>
  </w:num>
  <w:num w:numId="5">
    <w:abstractNumId w:val="30"/>
  </w:num>
  <w:num w:numId="6">
    <w:abstractNumId w:val="6"/>
  </w:num>
  <w:num w:numId="7">
    <w:abstractNumId w:val="6"/>
  </w:num>
  <w:num w:numId="8">
    <w:abstractNumId w:val="6"/>
  </w:num>
  <w:num w:numId="9">
    <w:abstractNumId w:val="9"/>
  </w:num>
  <w:num w:numId="10">
    <w:abstractNumId w:val="10"/>
  </w:num>
  <w:num w:numId="11">
    <w:abstractNumId w:val="20"/>
  </w:num>
  <w:num w:numId="12">
    <w:abstractNumId w:val="0"/>
  </w:num>
  <w:num w:numId="13">
    <w:abstractNumId w:val="29"/>
  </w:num>
  <w:num w:numId="14">
    <w:abstractNumId w:val="26"/>
  </w:num>
  <w:num w:numId="15">
    <w:abstractNumId w:val="33"/>
  </w:num>
  <w:num w:numId="16">
    <w:abstractNumId w:val="34"/>
  </w:num>
  <w:num w:numId="17">
    <w:abstractNumId w:val="7"/>
  </w:num>
  <w:num w:numId="18">
    <w:abstractNumId w:val="21"/>
  </w:num>
  <w:num w:numId="19">
    <w:abstractNumId w:val="5"/>
  </w:num>
  <w:num w:numId="20">
    <w:abstractNumId w:val="19"/>
  </w:num>
  <w:num w:numId="21">
    <w:abstractNumId w:val="23"/>
  </w:num>
  <w:num w:numId="22">
    <w:abstractNumId w:val="8"/>
  </w:num>
  <w:num w:numId="23">
    <w:abstractNumId w:val="25"/>
  </w:num>
  <w:num w:numId="24">
    <w:abstractNumId w:val="14"/>
  </w:num>
  <w:num w:numId="25">
    <w:abstractNumId w:val="16"/>
  </w:num>
  <w:num w:numId="26">
    <w:abstractNumId w:val="28"/>
  </w:num>
  <w:num w:numId="27">
    <w:abstractNumId w:val="11"/>
  </w:num>
  <w:num w:numId="28">
    <w:abstractNumId w:val="17"/>
  </w:num>
  <w:num w:numId="29">
    <w:abstractNumId w:val="15"/>
  </w:num>
  <w:num w:numId="30">
    <w:abstractNumId w:val="4"/>
  </w:num>
  <w:num w:numId="31">
    <w:abstractNumId w:val="3"/>
  </w:num>
  <w:num w:numId="32">
    <w:abstractNumId w:val="13"/>
  </w:num>
  <w:num w:numId="33">
    <w:abstractNumId w:val="1"/>
  </w:num>
  <w:num w:numId="34">
    <w:abstractNumId w:val="32"/>
  </w:num>
  <w:num w:numId="35">
    <w:abstractNumId w:val="35"/>
  </w:num>
  <w:num w:numId="36">
    <w:abstractNumId w:val="22"/>
  </w:num>
  <w:num w:numId="37">
    <w:abstractNumId w:val="12"/>
  </w:num>
  <w:num w:numId="38">
    <w:abstractNumId w:val="37"/>
  </w:num>
  <w:num w:numId="39">
    <w:abstractNumId w:val="36"/>
  </w:num>
  <w:num w:numId="40">
    <w:abstractNumId w:val="24"/>
  </w:num>
  <w:num w:numId="41">
    <w:abstractNumId w:val="2"/>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D46"/>
    <w:rsid w:val="000002D8"/>
    <w:rsid w:val="000019D8"/>
    <w:rsid w:val="00006736"/>
    <w:rsid w:val="00006A97"/>
    <w:rsid w:val="0001123B"/>
    <w:rsid w:val="00012A7F"/>
    <w:rsid w:val="00017A3A"/>
    <w:rsid w:val="00036E42"/>
    <w:rsid w:val="00040424"/>
    <w:rsid w:val="0004373B"/>
    <w:rsid w:val="000448FA"/>
    <w:rsid w:val="00053A42"/>
    <w:rsid w:val="0005517D"/>
    <w:rsid w:val="00056D46"/>
    <w:rsid w:val="0006133D"/>
    <w:rsid w:val="00063585"/>
    <w:rsid w:val="00071CD0"/>
    <w:rsid w:val="000729BE"/>
    <w:rsid w:val="00075692"/>
    <w:rsid w:val="00087B8D"/>
    <w:rsid w:val="00092FB9"/>
    <w:rsid w:val="00093D67"/>
    <w:rsid w:val="00093E60"/>
    <w:rsid w:val="00094C71"/>
    <w:rsid w:val="000A18B7"/>
    <w:rsid w:val="000A2C1E"/>
    <w:rsid w:val="000A4697"/>
    <w:rsid w:val="000A7D8B"/>
    <w:rsid w:val="000B2728"/>
    <w:rsid w:val="000B3943"/>
    <w:rsid w:val="000B4477"/>
    <w:rsid w:val="000C0704"/>
    <w:rsid w:val="000C2B07"/>
    <w:rsid w:val="000C39CC"/>
    <w:rsid w:val="000C4485"/>
    <w:rsid w:val="000C7566"/>
    <w:rsid w:val="000D188E"/>
    <w:rsid w:val="000D5335"/>
    <w:rsid w:val="000E7B86"/>
    <w:rsid w:val="000F2B66"/>
    <w:rsid w:val="000F3D83"/>
    <w:rsid w:val="00100F12"/>
    <w:rsid w:val="00103589"/>
    <w:rsid w:val="001045C9"/>
    <w:rsid w:val="00107CC1"/>
    <w:rsid w:val="00111A92"/>
    <w:rsid w:val="00113CC9"/>
    <w:rsid w:val="001145C3"/>
    <w:rsid w:val="001161D2"/>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728D0"/>
    <w:rsid w:val="00173EDD"/>
    <w:rsid w:val="0017402B"/>
    <w:rsid w:val="00181D37"/>
    <w:rsid w:val="001835B7"/>
    <w:rsid w:val="001838B7"/>
    <w:rsid w:val="0018426B"/>
    <w:rsid w:val="00185A37"/>
    <w:rsid w:val="00194309"/>
    <w:rsid w:val="0019660E"/>
    <w:rsid w:val="001B39E2"/>
    <w:rsid w:val="001C2B26"/>
    <w:rsid w:val="001C3A32"/>
    <w:rsid w:val="001D4F09"/>
    <w:rsid w:val="001D6735"/>
    <w:rsid w:val="001F1482"/>
    <w:rsid w:val="001F20D7"/>
    <w:rsid w:val="001F7744"/>
    <w:rsid w:val="002014EB"/>
    <w:rsid w:val="00202B1A"/>
    <w:rsid w:val="00204979"/>
    <w:rsid w:val="0021011F"/>
    <w:rsid w:val="00211D69"/>
    <w:rsid w:val="002179DB"/>
    <w:rsid w:val="00220881"/>
    <w:rsid w:val="00227E48"/>
    <w:rsid w:val="00230577"/>
    <w:rsid w:val="00230C70"/>
    <w:rsid w:val="0023159D"/>
    <w:rsid w:val="0023209D"/>
    <w:rsid w:val="002327A4"/>
    <w:rsid w:val="002333F8"/>
    <w:rsid w:val="00233D79"/>
    <w:rsid w:val="00237657"/>
    <w:rsid w:val="00242BA7"/>
    <w:rsid w:val="002437B5"/>
    <w:rsid w:val="00244EF1"/>
    <w:rsid w:val="00246F21"/>
    <w:rsid w:val="00253E78"/>
    <w:rsid w:val="00256A34"/>
    <w:rsid w:val="00262C3C"/>
    <w:rsid w:val="00264C88"/>
    <w:rsid w:val="0026532C"/>
    <w:rsid w:val="0026575D"/>
    <w:rsid w:val="002705B0"/>
    <w:rsid w:val="002717A6"/>
    <w:rsid w:val="00272015"/>
    <w:rsid w:val="00273C10"/>
    <w:rsid w:val="00274B4C"/>
    <w:rsid w:val="00276264"/>
    <w:rsid w:val="00281DCA"/>
    <w:rsid w:val="00297B04"/>
    <w:rsid w:val="002A056C"/>
    <w:rsid w:val="002A66A5"/>
    <w:rsid w:val="002A6EBB"/>
    <w:rsid w:val="002B21E9"/>
    <w:rsid w:val="002B2B87"/>
    <w:rsid w:val="002B4E0F"/>
    <w:rsid w:val="002B5754"/>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2819"/>
    <w:rsid w:val="00312E9C"/>
    <w:rsid w:val="00313875"/>
    <w:rsid w:val="00313899"/>
    <w:rsid w:val="003203BF"/>
    <w:rsid w:val="00321369"/>
    <w:rsid w:val="00330787"/>
    <w:rsid w:val="00337493"/>
    <w:rsid w:val="0034285F"/>
    <w:rsid w:val="003464A4"/>
    <w:rsid w:val="00351684"/>
    <w:rsid w:val="00354458"/>
    <w:rsid w:val="00363653"/>
    <w:rsid w:val="0036509D"/>
    <w:rsid w:val="0037228C"/>
    <w:rsid w:val="003738FD"/>
    <w:rsid w:val="003810BE"/>
    <w:rsid w:val="00386F6C"/>
    <w:rsid w:val="00387709"/>
    <w:rsid w:val="00387794"/>
    <w:rsid w:val="00397162"/>
    <w:rsid w:val="003A335E"/>
    <w:rsid w:val="003A3DD2"/>
    <w:rsid w:val="003B1EFE"/>
    <w:rsid w:val="003B3573"/>
    <w:rsid w:val="003B3FF9"/>
    <w:rsid w:val="003B5813"/>
    <w:rsid w:val="003B6BD6"/>
    <w:rsid w:val="003C03EA"/>
    <w:rsid w:val="003C196B"/>
    <w:rsid w:val="003C6E1D"/>
    <w:rsid w:val="003D058C"/>
    <w:rsid w:val="003D0725"/>
    <w:rsid w:val="003D76B1"/>
    <w:rsid w:val="003E17A6"/>
    <w:rsid w:val="003E4AA5"/>
    <w:rsid w:val="003E6362"/>
    <w:rsid w:val="003F1CEC"/>
    <w:rsid w:val="003F43BF"/>
    <w:rsid w:val="003F6BE4"/>
    <w:rsid w:val="00403CF8"/>
    <w:rsid w:val="00407459"/>
    <w:rsid w:val="00414D01"/>
    <w:rsid w:val="004170FE"/>
    <w:rsid w:val="004209E6"/>
    <w:rsid w:val="004209E9"/>
    <w:rsid w:val="0042324B"/>
    <w:rsid w:val="004234E8"/>
    <w:rsid w:val="00426805"/>
    <w:rsid w:val="00430150"/>
    <w:rsid w:val="004302F9"/>
    <w:rsid w:val="0043229B"/>
    <w:rsid w:val="00433F52"/>
    <w:rsid w:val="00435287"/>
    <w:rsid w:val="00440A22"/>
    <w:rsid w:val="0045550E"/>
    <w:rsid w:val="00456456"/>
    <w:rsid w:val="0046154D"/>
    <w:rsid w:val="00462367"/>
    <w:rsid w:val="0046490C"/>
    <w:rsid w:val="00470287"/>
    <w:rsid w:val="00470733"/>
    <w:rsid w:val="004707F6"/>
    <w:rsid w:val="00477C53"/>
    <w:rsid w:val="00485380"/>
    <w:rsid w:val="00493D87"/>
    <w:rsid w:val="004950D4"/>
    <w:rsid w:val="004A0506"/>
    <w:rsid w:val="004A2342"/>
    <w:rsid w:val="004A2F62"/>
    <w:rsid w:val="004B1DB8"/>
    <w:rsid w:val="004B2F01"/>
    <w:rsid w:val="004B4182"/>
    <w:rsid w:val="004B4538"/>
    <w:rsid w:val="004B6FB6"/>
    <w:rsid w:val="004C3423"/>
    <w:rsid w:val="004C571D"/>
    <w:rsid w:val="004D35A2"/>
    <w:rsid w:val="004D5FD1"/>
    <w:rsid w:val="004F42A0"/>
    <w:rsid w:val="004F7C93"/>
    <w:rsid w:val="00506105"/>
    <w:rsid w:val="00513162"/>
    <w:rsid w:val="00525809"/>
    <w:rsid w:val="00535130"/>
    <w:rsid w:val="00537302"/>
    <w:rsid w:val="00543B12"/>
    <w:rsid w:val="00555509"/>
    <w:rsid w:val="00561C5B"/>
    <w:rsid w:val="00564F2D"/>
    <w:rsid w:val="00565E81"/>
    <w:rsid w:val="00566CDA"/>
    <w:rsid w:val="0056727E"/>
    <w:rsid w:val="00567BA6"/>
    <w:rsid w:val="00570033"/>
    <w:rsid w:val="00570147"/>
    <w:rsid w:val="00571414"/>
    <w:rsid w:val="0057307E"/>
    <w:rsid w:val="00573A4C"/>
    <w:rsid w:val="00574B79"/>
    <w:rsid w:val="00574D12"/>
    <w:rsid w:val="005800B4"/>
    <w:rsid w:val="0058070B"/>
    <w:rsid w:val="0058296F"/>
    <w:rsid w:val="00587063"/>
    <w:rsid w:val="005920B6"/>
    <w:rsid w:val="00595E80"/>
    <w:rsid w:val="0059650E"/>
    <w:rsid w:val="00596953"/>
    <w:rsid w:val="005A6030"/>
    <w:rsid w:val="005B57AD"/>
    <w:rsid w:val="005B722E"/>
    <w:rsid w:val="005C02FE"/>
    <w:rsid w:val="005C50AC"/>
    <w:rsid w:val="005C6406"/>
    <w:rsid w:val="005D69D1"/>
    <w:rsid w:val="005E210D"/>
    <w:rsid w:val="005E29E6"/>
    <w:rsid w:val="005F2425"/>
    <w:rsid w:val="005F5EC7"/>
    <w:rsid w:val="005F7207"/>
    <w:rsid w:val="005F7FCF"/>
    <w:rsid w:val="00607691"/>
    <w:rsid w:val="0061062C"/>
    <w:rsid w:val="00613183"/>
    <w:rsid w:val="006133F0"/>
    <w:rsid w:val="00616888"/>
    <w:rsid w:val="006176BE"/>
    <w:rsid w:val="006212CB"/>
    <w:rsid w:val="00624839"/>
    <w:rsid w:val="006279A0"/>
    <w:rsid w:val="006279F9"/>
    <w:rsid w:val="006369EE"/>
    <w:rsid w:val="0064700E"/>
    <w:rsid w:val="00650183"/>
    <w:rsid w:val="00650677"/>
    <w:rsid w:val="006610E8"/>
    <w:rsid w:val="00667079"/>
    <w:rsid w:val="006736A9"/>
    <w:rsid w:val="00673BC7"/>
    <w:rsid w:val="00674975"/>
    <w:rsid w:val="00675D39"/>
    <w:rsid w:val="0068560B"/>
    <w:rsid w:val="00685626"/>
    <w:rsid w:val="006A1277"/>
    <w:rsid w:val="006A2602"/>
    <w:rsid w:val="006A2D41"/>
    <w:rsid w:val="006A67E1"/>
    <w:rsid w:val="006B14B4"/>
    <w:rsid w:val="006C36FB"/>
    <w:rsid w:val="006C7D62"/>
    <w:rsid w:val="006D0B23"/>
    <w:rsid w:val="006D2ED6"/>
    <w:rsid w:val="006D5685"/>
    <w:rsid w:val="006E1987"/>
    <w:rsid w:val="006E23B2"/>
    <w:rsid w:val="006E5207"/>
    <w:rsid w:val="006F5C70"/>
    <w:rsid w:val="006F6A20"/>
    <w:rsid w:val="007047B2"/>
    <w:rsid w:val="00704DE7"/>
    <w:rsid w:val="00706868"/>
    <w:rsid w:val="007078B8"/>
    <w:rsid w:val="00715E32"/>
    <w:rsid w:val="007162D1"/>
    <w:rsid w:val="00716463"/>
    <w:rsid w:val="0071706E"/>
    <w:rsid w:val="00727292"/>
    <w:rsid w:val="007337C4"/>
    <w:rsid w:val="00742F6A"/>
    <w:rsid w:val="007446E8"/>
    <w:rsid w:val="00751553"/>
    <w:rsid w:val="0075165E"/>
    <w:rsid w:val="00754E10"/>
    <w:rsid w:val="00762A29"/>
    <w:rsid w:val="0076327D"/>
    <w:rsid w:val="00767745"/>
    <w:rsid w:val="007707FC"/>
    <w:rsid w:val="00770BE3"/>
    <w:rsid w:val="0077177A"/>
    <w:rsid w:val="007728A8"/>
    <w:rsid w:val="00785A76"/>
    <w:rsid w:val="00787852"/>
    <w:rsid w:val="007915BC"/>
    <w:rsid w:val="007967FA"/>
    <w:rsid w:val="00797E7A"/>
    <w:rsid w:val="007A0EA6"/>
    <w:rsid w:val="007A2D9E"/>
    <w:rsid w:val="007B0347"/>
    <w:rsid w:val="007B0381"/>
    <w:rsid w:val="007B0F3D"/>
    <w:rsid w:val="007B148D"/>
    <w:rsid w:val="007B18C8"/>
    <w:rsid w:val="007B28DE"/>
    <w:rsid w:val="007B7A5F"/>
    <w:rsid w:val="007C36BE"/>
    <w:rsid w:val="007D53ED"/>
    <w:rsid w:val="007D6001"/>
    <w:rsid w:val="007D7F94"/>
    <w:rsid w:val="007E1B76"/>
    <w:rsid w:val="007E219A"/>
    <w:rsid w:val="007E37BF"/>
    <w:rsid w:val="007E6593"/>
    <w:rsid w:val="007F1101"/>
    <w:rsid w:val="007F2CB1"/>
    <w:rsid w:val="00801B0E"/>
    <w:rsid w:val="00803D20"/>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54F42"/>
    <w:rsid w:val="008600C7"/>
    <w:rsid w:val="008617D0"/>
    <w:rsid w:val="00861A60"/>
    <w:rsid w:val="00862357"/>
    <w:rsid w:val="00862D02"/>
    <w:rsid w:val="008631C3"/>
    <w:rsid w:val="008637B9"/>
    <w:rsid w:val="00864194"/>
    <w:rsid w:val="00870399"/>
    <w:rsid w:val="008711EC"/>
    <w:rsid w:val="008718FE"/>
    <w:rsid w:val="00871A08"/>
    <w:rsid w:val="00872946"/>
    <w:rsid w:val="00883928"/>
    <w:rsid w:val="00883DDE"/>
    <w:rsid w:val="00891D73"/>
    <w:rsid w:val="00892A44"/>
    <w:rsid w:val="00893580"/>
    <w:rsid w:val="00893CF9"/>
    <w:rsid w:val="008A2DE8"/>
    <w:rsid w:val="008A312D"/>
    <w:rsid w:val="008A3E09"/>
    <w:rsid w:val="008A3E57"/>
    <w:rsid w:val="008A77A7"/>
    <w:rsid w:val="008B3F34"/>
    <w:rsid w:val="008C56B9"/>
    <w:rsid w:val="008D05E0"/>
    <w:rsid w:val="008D2600"/>
    <w:rsid w:val="008E0AC0"/>
    <w:rsid w:val="008E221A"/>
    <w:rsid w:val="008E3FFE"/>
    <w:rsid w:val="008E60BE"/>
    <w:rsid w:val="008E6B74"/>
    <w:rsid w:val="008F0FAF"/>
    <w:rsid w:val="008F46CD"/>
    <w:rsid w:val="008F6480"/>
    <w:rsid w:val="008F7740"/>
    <w:rsid w:val="00900CA2"/>
    <w:rsid w:val="00903653"/>
    <w:rsid w:val="00910A52"/>
    <w:rsid w:val="00911479"/>
    <w:rsid w:val="0091484D"/>
    <w:rsid w:val="00925E71"/>
    <w:rsid w:val="0093329F"/>
    <w:rsid w:val="009362CD"/>
    <w:rsid w:val="00937043"/>
    <w:rsid w:val="009445D3"/>
    <w:rsid w:val="00955A8A"/>
    <w:rsid w:val="0096400D"/>
    <w:rsid w:val="00965194"/>
    <w:rsid w:val="00966600"/>
    <w:rsid w:val="009671D9"/>
    <w:rsid w:val="0096747C"/>
    <w:rsid w:val="00971352"/>
    <w:rsid w:val="00975E5B"/>
    <w:rsid w:val="00977C8F"/>
    <w:rsid w:val="00977F94"/>
    <w:rsid w:val="009863E9"/>
    <w:rsid w:val="00992E20"/>
    <w:rsid w:val="009936FC"/>
    <w:rsid w:val="00993925"/>
    <w:rsid w:val="00993977"/>
    <w:rsid w:val="009A05D1"/>
    <w:rsid w:val="009A28AC"/>
    <w:rsid w:val="009A3A5B"/>
    <w:rsid w:val="009A3F2A"/>
    <w:rsid w:val="009B2AAC"/>
    <w:rsid w:val="009B2AFF"/>
    <w:rsid w:val="009B3521"/>
    <w:rsid w:val="009B541C"/>
    <w:rsid w:val="009C4460"/>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405F1"/>
    <w:rsid w:val="00A44B94"/>
    <w:rsid w:val="00A4576A"/>
    <w:rsid w:val="00A45AD0"/>
    <w:rsid w:val="00A45EE9"/>
    <w:rsid w:val="00A46DBA"/>
    <w:rsid w:val="00A53C14"/>
    <w:rsid w:val="00A61410"/>
    <w:rsid w:val="00A6198A"/>
    <w:rsid w:val="00A65108"/>
    <w:rsid w:val="00A7067F"/>
    <w:rsid w:val="00A707A7"/>
    <w:rsid w:val="00A718FD"/>
    <w:rsid w:val="00A72341"/>
    <w:rsid w:val="00A776ED"/>
    <w:rsid w:val="00A80E50"/>
    <w:rsid w:val="00A8137F"/>
    <w:rsid w:val="00A83663"/>
    <w:rsid w:val="00A83B0F"/>
    <w:rsid w:val="00A84216"/>
    <w:rsid w:val="00A87681"/>
    <w:rsid w:val="00A90BFA"/>
    <w:rsid w:val="00A92BF3"/>
    <w:rsid w:val="00A943C8"/>
    <w:rsid w:val="00A950A4"/>
    <w:rsid w:val="00A9520D"/>
    <w:rsid w:val="00A9747D"/>
    <w:rsid w:val="00AA00A6"/>
    <w:rsid w:val="00AA6BA8"/>
    <w:rsid w:val="00AA7F5A"/>
    <w:rsid w:val="00AB2340"/>
    <w:rsid w:val="00AB5FE4"/>
    <w:rsid w:val="00AB659D"/>
    <w:rsid w:val="00AC229F"/>
    <w:rsid w:val="00AD7671"/>
    <w:rsid w:val="00AE53E8"/>
    <w:rsid w:val="00AE6FE4"/>
    <w:rsid w:val="00AF2059"/>
    <w:rsid w:val="00AF3D84"/>
    <w:rsid w:val="00AF4161"/>
    <w:rsid w:val="00AF580B"/>
    <w:rsid w:val="00B007C8"/>
    <w:rsid w:val="00B14410"/>
    <w:rsid w:val="00B15E61"/>
    <w:rsid w:val="00B22E87"/>
    <w:rsid w:val="00B24F35"/>
    <w:rsid w:val="00B32C88"/>
    <w:rsid w:val="00B34747"/>
    <w:rsid w:val="00B42E49"/>
    <w:rsid w:val="00B50903"/>
    <w:rsid w:val="00B62FFE"/>
    <w:rsid w:val="00B65013"/>
    <w:rsid w:val="00B7123A"/>
    <w:rsid w:val="00B7435C"/>
    <w:rsid w:val="00B76F38"/>
    <w:rsid w:val="00B8085D"/>
    <w:rsid w:val="00B81EFF"/>
    <w:rsid w:val="00B836BB"/>
    <w:rsid w:val="00B84122"/>
    <w:rsid w:val="00B862B0"/>
    <w:rsid w:val="00BA2B7C"/>
    <w:rsid w:val="00BB142A"/>
    <w:rsid w:val="00BB34B9"/>
    <w:rsid w:val="00BB35C2"/>
    <w:rsid w:val="00BB553B"/>
    <w:rsid w:val="00BC28D7"/>
    <w:rsid w:val="00BC376C"/>
    <w:rsid w:val="00BC6321"/>
    <w:rsid w:val="00BC7817"/>
    <w:rsid w:val="00BD3819"/>
    <w:rsid w:val="00BD642D"/>
    <w:rsid w:val="00BD6988"/>
    <w:rsid w:val="00BE1A77"/>
    <w:rsid w:val="00BE4742"/>
    <w:rsid w:val="00BE7383"/>
    <w:rsid w:val="00BE754D"/>
    <w:rsid w:val="00BF17EF"/>
    <w:rsid w:val="00BF1DB9"/>
    <w:rsid w:val="00BF6D10"/>
    <w:rsid w:val="00BF6E79"/>
    <w:rsid w:val="00C03F6C"/>
    <w:rsid w:val="00C12108"/>
    <w:rsid w:val="00C121D9"/>
    <w:rsid w:val="00C13453"/>
    <w:rsid w:val="00C220F9"/>
    <w:rsid w:val="00C2541C"/>
    <w:rsid w:val="00C26862"/>
    <w:rsid w:val="00C30458"/>
    <w:rsid w:val="00C31DA6"/>
    <w:rsid w:val="00C33260"/>
    <w:rsid w:val="00C42899"/>
    <w:rsid w:val="00C4598F"/>
    <w:rsid w:val="00C50360"/>
    <w:rsid w:val="00C54E12"/>
    <w:rsid w:val="00C55468"/>
    <w:rsid w:val="00C622C3"/>
    <w:rsid w:val="00C63BD5"/>
    <w:rsid w:val="00C74906"/>
    <w:rsid w:val="00C81B40"/>
    <w:rsid w:val="00C81FEA"/>
    <w:rsid w:val="00C83969"/>
    <w:rsid w:val="00C83CB2"/>
    <w:rsid w:val="00C86C95"/>
    <w:rsid w:val="00CA05EB"/>
    <w:rsid w:val="00CA2DEA"/>
    <w:rsid w:val="00CA3515"/>
    <w:rsid w:val="00CA3A05"/>
    <w:rsid w:val="00CB14E9"/>
    <w:rsid w:val="00CB6D90"/>
    <w:rsid w:val="00CB72C3"/>
    <w:rsid w:val="00CC45E4"/>
    <w:rsid w:val="00CD019F"/>
    <w:rsid w:val="00CD27C5"/>
    <w:rsid w:val="00CE4169"/>
    <w:rsid w:val="00CE7894"/>
    <w:rsid w:val="00CF06A1"/>
    <w:rsid w:val="00CF1467"/>
    <w:rsid w:val="00CF48D6"/>
    <w:rsid w:val="00CF57D6"/>
    <w:rsid w:val="00CF5830"/>
    <w:rsid w:val="00CF6C1B"/>
    <w:rsid w:val="00D019D5"/>
    <w:rsid w:val="00D040FE"/>
    <w:rsid w:val="00D168FD"/>
    <w:rsid w:val="00D16F64"/>
    <w:rsid w:val="00D2472C"/>
    <w:rsid w:val="00D279BA"/>
    <w:rsid w:val="00D32216"/>
    <w:rsid w:val="00D404B5"/>
    <w:rsid w:val="00D447CB"/>
    <w:rsid w:val="00D47D16"/>
    <w:rsid w:val="00D505F4"/>
    <w:rsid w:val="00D51CE1"/>
    <w:rsid w:val="00D562F2"/>
    <w:rsid w:val="00D5703E"/>
    <w:rsid w:val="00D61B93"/>
    <w:rsid w:val="00D677BA"/>
    <w:rsid w:val="00D67E4A"/>
    <w:rsid w:val="00D763FD"/>
    <w:rsid w:val="00D90AD1"/>
    <w:rsid w:val="00D923C2"/>
    <w:rsid w:val="00D941F7"/>
    <w:rsid w:val="00DA095D"/>
    <w:rsid w:val="00DA2146"/>
    <w:rsid w:val="00DA4DDF"/>
    <w:rsid w:val="00DB0804"/>
    <w:rsid w:val="00DB2FC4"/>
    <w:rsid w:val="00DC382A"/>
    <w:rsid w:val="00DE1923"/>
    <w:rsid w:val="00DE2B33"/>
    <w:rsid w:val="00DE638B"/>
    <w:rsid w:val="00DE72EE"/>
    <w:rsid w:val="00DF37E5"/>
    <w:rsid w:val="00E034FE"/>
    <w:rsid w:val="00E041E5"/>
    <w:rsid w:val="00E04888"/>
    <w:rsid w:val="00E0763B"/>
    <w:rsid w:val="00E10302"/>
    <w:rsid w:val="00E17EC5"/>
    <w:rsid w:val="00E26898"/>
    <w:rsid w:val="00E26BFD"/>
    <w:rsid w:val="00E27E90"/>
    <w:rsid w:val="00E33D02"/>
    <w:rsid w:val="00E34F2C"/>
    <w:rsid w:val="00E35D79"/>
    <w:rsid w:val="00E36872"/>
    <w:rsid w:val="00E4641E"/>
    <w:rsid w:val="00E519AE"/>
    <w:rsid w:val="00E5774D"/>
    <w:rsid w:val="00E57AF7"/>
    <w:rsid w:val="00E57D85"/>
    <w:rsid w:val="00E6223B"/>
    <w:rsid w:val="00E6241B"/>
    <w:rsid w:val="00E64FCC"/>
    <w:rsid w:val="00E703B6"/>
    <w:rsid w:val="00E72200"/>
    <w:rsid w:val="00E72B1B"/>
    <w:rsid w:val="00E748E2"/>
    <w:rsid w:val="00E75D47"/>
    <w:rsid w:val="00E766F5"/>
    <w:rsid w:val="00E82948"/>
    <w:rsid w:val="00E85CD3"/>
    <w:rsid w:val="00E90218"/>
    <w:rsid w:val="00E913BB"/>
    <w:rsid w:val="00E95F2E"/>
    <w:rsid w:val="00EA1508"/>
    <w:rsid w:val="00EA1541"/>
    <w:rsid w:val="00EA32E4"/>
    <w:rsid w:val="00EA3B06"/>
    <w:rsid w:val="00EA7384"/>
    <w:rsid w:val="00EA7E36"/>
    <w:rsid w:val="00EB0898"/>
    <w:rsid w:val="00EB627B"/>
    <w:rsid w:val="00EB6D94"/>
    <w:rsid w:val="00EB7E58"/>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90C"/>
    <w:rsid w:val="00F14D98"/>
    <w:rsid w:val="00F20C5E"/>
    <w:rsid w:val="00F27D50"/>
    <w:rsid w:val="00F3444F"/>
    <w:rsid w:val="00F36A1D"/>
    <w:rsid w:val="00F44278"/>
    <w:rsid w:val="00F44D8D"/>
    <w:rsid w:val="00F51B65"/>
    <w:rsid w:val="00F52AAB"/>
    <w:rsid w:val="00F52EB6"/>
    <w:rsid w:val="00F548DE"/>
    <w:rsid w:val="00F55260"/>
    <w:rsid w:val="00F61BAC"/>
    <w:rsid w:val="00F6316B"/>
    <w:rsid w:val="00F65AE0"/>
    <w:rsid w:val="00F74E38"/>
    <w:rsid w:val="00F76D6F"/>
    <w:rsid w:val="00F778B0"/>
    <w:rsid w:val="00F83BC2"/>
    <w:rsid w:val="00F92EC1"/>
    <w:rsid w:val="00F94C47"/>
    <w:rsid w:val="00FA0421"/>
    <w:rsid w:val="00FA3389"/>
    <w:rsid w:val="00FA3476"/>
    <w:rsid w:val="00FA495F"/>
    <w:rsid w:val="00FB0C10"/>
    <w:rsid w:val="00FB1D50"/>
    <w:rsid w:val="00FB3C36"/>
    <w:rsid w:val="00FB4280"/>
    <w:rsid w:val="00FB7CCE"/>
    <w:rsid w:val="00FC01C8"/>
    <w:rsid w:val="00FC5027"/>
    <w:rsid w:val="00FC50C7"/>
    <w:rsid w:val="00FC511D"/>
    <w:rsid w:val="00FC68BC"/>
    <w:rsid w:val="00FD11D4"/>
    <w:rsid w:val="00FD225D"/>
    <w:rsid w:val="00FD2384"/>
    <w:rsid w:val="00FD527A"/>
    <w:rsid w:val="00FE452E"/>
    <w:rsid w:val="00FF02AA"/>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543B12"/>
    <w:pPr>
      <w:spacing w:after="140"/>
      <w:ind w:firstLine="567"/>
      <w:jc w:val="both"/>
    </w:pPr>
    <w:rPr>
      <w:lang w:eastAsia="en-US"/>
    </w:rPr>
  </w:style>
  <w:style w:type="paragraph" w:styleId="Ttulo1">
    <w:name w:val="heading 1"/>
    <w:basedOn w:val="Normal"/>
    <w:next w:val="Normal"/>
    <w:link w:val="Ttulo1Car"/>
    <w:qFormat/>
    <w:rsid w:val="00543B1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43B1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43B12"/>
    <w:pPr>
      <w:keepNext/>
      <w:spacing w:before="240" w:after="60"/>
      <w:outlineLvl w:val="2"/>
    </w:pPr>
    <w:rPr>
      <w:rFonts w:ascii="Arial" w:hAnsi="Arial" w:cs="Arial"/>
      <w:b/>
      <w:bCs/>
      <w:szCs w:val="26"/>
    </w:rPr>
  </w:style>
  <w:style w:type="paragraph" w:styleId="Ttulo4">
    <w:name w:val="heading 4"/>
    <w:basedOn w:val="Normal"/>
    <w:next w:val="Normal"/>
    <w:link w:val="Ttulo4Car"/>
    <w:semiHidden/>
    <w:unhideWhenUsed/>
    <w:qFormat/>
    <w:rsid w:val="00543B1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543B12"/>
    <w:pPr>
      <w:keepNext/>
      <w:tabs>
        <w:tab w:val="left" w:pos="7200"/>
      </w:tabs>
      <w:spacing w:after="0"/>
      <w:ind w:right="44" w:firstLine="0"/>
      <w:jc w:val="center"/>
      <w:outlineLvl w:val="4"/>
    </w:pPr>
    <w:rPr>
      <w:b/>
      <w:sz w:val="28"/>
    </w:rPr>
  </w:style>
  <w:style w:type="paragraph" w:styleId="Ttulo7">
    <w:name w:val="heading 7"/>
    <w:basedOn w:val="Normal"/>
    <w:next w:val="Normal"/>
    <w:link w:val="Ttulo7Car"/>
    <w:semiHidden/>
    <w:unhideWhenUsed/>
    <w:qFormat/>
    <w:rsid w:val="00543B1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543B12"/>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543B12"/>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43B12"/>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43B12"/>
    <w:rPr>
      <w:b w:val="0"/>
      <w:bCs/>
      <w:iCs/>
      <w:spacing w:val="10"/>
    </w:rPr>
  </w:style>
  <w:style w:type="paragraph" w:customStyle="1" w:styleId="atitulo3">
    <w:name w:val="atitulo3"/>
    <w:basedOn w:val="atitulo2"/>
    <w:qFormat/>
    <w:rsid w:val="00543B12"/>
    <w:rPr>
      <w:bCs w:val="0"/>
      <w:i/>
    </w:rPr>
  </w:style>
  <w:style w:type="paragraph" w:styleId="TDC1">
    <w:name w:val="toc 1"/>
    <w:basedOn w:val="Normal"/>
    <w:next w:val="Normal"/>
    <w:autoRedefine/>
    <w:uiPriority w:val="39"/>
    <w:rsid w:val="00F27D50"/>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543B12"/>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543B12"/>
    <w:rPr>
      <w:spacing w:val="6"/>
      <w:sz w:val="26"/>
      <w:szCs w:val="24"/>
      <w:lang w:val="eu-ES" w:eastAsia="en-US"/>
    </w:rPr>
  </w:style>
  <w:style w:type="paragraph" w:customStyle="1" w:styleId="atitulo4">
    <w:name w:val="atitulo4"/>
    <w:basedOn w:val="atitulo3"/>
    <w:uiPriority w:val="99"/>
    <w:rsid w:val="001D4F09"/>
  </w:style>
  <w:style w:type="paragraph" w:customStyle="1" w:styleId="cuadroCabe">
    <w:name w:val="cuadroCabe"/>
    <w:basedOn w:val="cuatexto"/>
    <w:qFormat/>
    <w:rsid w:val="00543B12"/>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056D46"/>
    <w:rPr>
      <w:rFonts w:ascii="Arial" w:hAnsi="Arial"/>
      <w:b/>
      <w:color w:val="000000"/>
      <w:kern w:val="28"/>
      <w:sz w:val="25"/>
      <w:szCs w:val="26"/>
      <w:lang w:val="eu-ES" w:eastAsia="en-US"/>
    </w:rPr>
  </w:style>
  <w:style w:type="character" w:customStyle="1" w:styleId="atitulo2Car">
    <w:name w:val="atitulo2 Car"/>
    <w:link w:val="atitulo2"/>
    <w:locked/>
    <w:rsid w:val="00E57D85"/>
    <w:rPr>
      <w:rFonts w:ascii="Arial" w:hAnsi="Arial"/>
      <w:bCs/>
      <w:iCs/>
      <w:color w:val="000000"/>
      <w:spacing w:val="10"/>
      <w:kern w:val="28"/>
      <w:sz w:val="25"/>
      <w:szCs w:val="26"/>
      <w:lang w:val="eu-ES" w:eastAsia="en-US"/>
    </w:rPr>
  </w:style>
  <w:style w:type="character" w:customStyle="1" w:styleId="Ttulo4Car">
    <w:name w:val="Título 4 Car"/>
    <w:basedOn w:val="Fuentedeprrafopredeter"/>
    <w:link w:val="Ttulo4"/>
    <w:semiHidden/>
    <w:rsid w:val="00543B12"/>
    <w:rPr>
      <w:rFonts w:asciiTheme="majorHAnsi" w:eastAsiaTheme="majorEastAsia" w:hAnsiTheme="majorHAnsi" w:cstheme="majorBidi"/>
      <w:i/>
      <w:iCs/>
      <w:color w:val="365F91" w:themeColor="accent1" w:themeShade="BF"/>
      <w:lang w:val="eu-ES" w:eastAsia="en-US"/>
    </w:rPr>
  </w:style>
  <w:style w:type="character" w:customStyle="1" w:styleId="Ttulo7Car">
    <w:name w:val="Título 7 Car"/>
    <w:basedOn w:val="Fuentedeprrafopredeter"/>
    <w:link w:val="Ttulo7"/>
    <w:semiHidden/>
    <w:rsid w:val="00543B12"/>
    <w:rPr>
      <w:rFonts w:asciiTheme="majorHAnsi" w:eastAsiaTheme="majorEastAsia" w:hAnsiTheme="majorHAnsi" w:cstheme="majorBidi"/>
      <w:i/>
      <w:iCs/>
      <w:color w:val="243F60" w:themeColor="accent1" w:themeShade="7F"/>
      <w:lang w:val="eu-ES" w:eastAsia="en-US"/>
    </w:rPr>
  </w:style>
  <w:style w:type="character" w:customStyle="1" w:styleId="PiedepginaCar">
    <w:name w:val="Pie de página Car"/>
    <w:basedOn w:val="Fuentedeprrafopredeter"/>
    <w:link w:val="Piedepgina"/>
    <w:uiPriority w:val="99"/>
    <w:locked/>
    <w:rsid w:val="00543B12"/>
    <w:rPr>
      <w:spacing w:val="6"/>
      <w:lang w:val="eu-ES" w:eastAsia="en-US"/>
    </w:rPr>
  </w:style>
  <w:style w:type="paragraph" w:styleId="Textonotapie">
    <w:name w:val="footnote text"/>
    <w:basedOn w:val="Normal"/>
    <w:link w:val="TextonotapieCar"/>
    <w:rsid w:val="00543B12"/>
  </w:style>
  <w:style w:type="character" w:customStyle="1" w:styleId="TextonotapieCar">
    <w:name w:val="Texto nota pie Car"/>
    <w:basedOn w:val="Fuentedeprrafopredeter"/>
    <w:link w:val="Textonotapie"/>
    <w:rsid w:val="00543B12"/>
    <w:rPr>
      <w:lang w:val="eu-ES" w:eastAsia="en-US"/>
    </w:rPr>
  </w:style>
  <w:style w:type="character" w:styleId="Refdenotaalpie">
    <w:name w:val="footnote reference"/>
    <w:basedOn w:val="Fuentedeprrafopredeter"/>
    <w:uiPriority w:val="99"/>
    <w:rsid w:val="00543B12"/>
    <w:rPr>
      <w:rFonts w:cs="Times New Roman"/>
      <w:vertAlign w:val="superscript"/>
    </w:rPr>
  </w:style>
  <w:style w:type="table" w:customStyle="1" w:styleId="Tablaconcuadrcula1">
    <w:name w:val="Tabla con cuadrícula1"/>
    <w:basedOn w:val="Tablanormal"/>
    <w:next w:val="Tablaconcuadrcula"/>
    <w:uiPriority w:val="99"/>
    <w:rsid w:val="00543B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locked/>
    <w:rsid w:val="00543B12"/>
    <w:rPr>
      <w:rFonts w:ascii="Arial" w:hAnsi="Arial" w:cs="Arial"/>
      <w:b/>
      <w:bCs/>
      <w:kern w:val="32"/>
      <w:sz w:val="32"/>
      <w:szCs w:val="32"/>
      <w:lang w:val="eu-ES" w:eastAsia="en-US"/>
    </w:rPr>
  </w:style>
  <w:style w:type="character" w:customStyle="1" w:styleId="Ttulo2Car">
    <w:name w:val="Título 2 Car"/>
    <w:basedOn w:val="Fuentedeprrafopredeter"/>
    <w:link w:val="Ttulo2"/>
    <w:locked/>
    <w:rsid w:val="00543B12"/>
    <w:rPr>
      <w:rFonts w:ascii="Arial" w:hAnsi="Arial" w:cs="Arial"/>
      <w:b/>
      <w:bCs/>
      <w:i/>
      <w:iCs/>
      <w:sz w:val="28"/>
      <w:szCs w:val="28"/>
      <w:lang w:val="eu-ES" w:eastAsia="en-US"/>
    </w:rPr>
  </w:style>
  <w:style w:type="character" w:customStyle="1" w:styleId="Ttulo3Car">
    <w:name w:val="Título 3 Car"/>
    <w:basedOn w:val="Fuentedeprrafopredeter"/>
    <w:link w:val="Ttulo3"/>
    <w:locked/>
    <w:rsid w:val="00543B12"/>
    <w:rPr>
      <w:rFonts w:ascii="Arial" w:hAnsi="Arial" w:cs="Arial"/>
      <w:b/>
      <w:bCs/>
      <w:szCs w:val="26"/>
      <w:lang w:val="eu-ES" w:eastAsia="en-US"/>
    </w:rPr>
  </w:style>
  <w:style w:type="character" w:customStyle="1" w:styleId="Ttulo5Car">
    <w:name w:val="Título 5 Car"/>
    <w:basedOn w:val="Fuentedeprrafopredeter"/>
    <w:link w:val="Ttulo5"/>
    <w:locked/>
    <w:rsid w:val="00543B12"/>
    <w:rPr>
      <w:b/>
      <w:sz w:val="28"/>
      <w:lang w:eastAsia="en-US"/>
    </w:rPr>
  </w:style>
  <w:style w:type="character" w:customStyle="1" w:styleId="TextodegloboCar">
    <w:name w:val="Texto de globo Car"/>
    <w:basedOn w:val="Fuentedeprrafopredeter"/>
    <w:link w:val="Textodeglobo"/>
    <w:uiPriority w:val="99"/>
    <w:semiHidden/>
    <w:locked/>
    <w:rsid w:val="00543B12"/>
    <w:rPr>
      <w:rFonts w:ascii="Tahoma" w:hAnsi="Tahoma" w:cs="Tahoma"/>
      <w:sz w:val="16"/>
      <w:szCs w:val="16"/>
      <w:lang w:val="eu-ES" w:eastAsia="en-US"/>
    </w:rPr>
  </w:style>
  <w:style w:type="character" w:customStyle="1" w:styleId="EncabezadoCar">
    <w:name w:val="Encabezado Car"/>
    <w:basedOn w:val="Fuentedeprrafopredeter"/>
    <w:link w:val="Encabezado"/>
    <w:uiPriority w:val="99"/>
    <w:locked/>
    <w:rsid w:val="00543B12"/>
    <w:rPr>
      <w:bCs/>
      <w:caps/>
      <w:sz w:val="14"/>
      <w:szCs w:val="12"/>
      <w:lang w:val="eu-ES" w:eastAsia="en-US"/>
    </w:rPr>
  </w:style>
  <w:style w:type="paragraph" w:styleId="Textoindependiente">
    <w:name w:val="Body Text"/>
    <w:basedOn w:val="Normal"/>
    <w:link w:val="TextoindependienteCar"/>
    <w:rsid w:val="00543B12"/>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543B12"/>
    <w:rPr>
      <w:rFonts w:ascii="Arial" w:hAnsi="Arial"/>
      <w:sz w:val="24"/>
      <w:lang w:val="eu-ES"/>
    </w:rPr>
  </w:style>
  <w:style w:type="paragraph" w:customStyle="1" w:styleId="Estndar">
    <w:name w:val="Estándar"/>
    <w:uiPriority w:val="99"/>
    <w:rsid w:val="00543B12"/>
    <w:pPr>
      <w:snapToGrid w:val="0"/>
    </w:pPr>
    <w:rPr>
      <w:rFonts w:ascii="CG Omega" w:hAnsi="CG Omega"/>
      <w:color w:val="000000"/>
      <w:sz w:val="22"/>
    </w:rPr>
  </w:style>
  <w:style w:type="paragraph" w:customStyle="1" w:styleId="tabla10">
    <w:name w:val="tabla10"/>
    <w:uiPriority w:val="99"/>
    <w:rsid w:val="00543B12"/>
    <w:pPr>
      <w:tabs>
        <w:tab w:val="left" w:pos="567"/>
        <w:tab w:val="left" w:pos="1134"/>
      </w:tabs>
    </w:pPr>
    <w:rPr>
      <w:rFonts w:ascii="CG Times" w:hAnsi="CG Times"/>
      <w:color w:val="000000"/>
    </w:rPr>
  </w:style>
  <w:style w:type="paragraph" w:customStyle="1" w:styleId="Tabla-10">
    <w:name w:val="Tabla-10"/>
    <w:basedOn w:val="Normal"/>
    <w:uiPriority w:val="99"/>
    <w:rsid w:val="00543B12"/>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543B12"/>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543B12"/>
    <w:pPr>
      <w:spacing w:line="190" w:lineRule="exact"/>
      <w:jc w:val="center"/>
    </w:pPr>
    <w:rPr>
      <w:rFonts w:ascii="Arial Narrow" w:hAnsi="Arial Narrow"/>
      <w:sz w:val="18"/>
    </w:rPr>
  </w:style>
  <w:style w:type="paragraph" w:customStyle="1" w:styleId="cuatitul">
    <w:name w:val="cuatitul"/>
    <w:basedOn w:val="Normal"/>
    <w:uiPriority w:val="99"/>
    <w:rsid w:val="00543B12"/>
    <w:pPr>
      <w:spacing w:after="60"/>
      <w:ind w:firstLine="0"/>
      <w:jc w:val="center"/>
    </w:pPr>
    <w:rPr>
      <w:rFonts w:ascii="GillSans" w:hAnsi="GillSans"/>
      <w:sz w:val="22"/>
      <w:lang w:eastAsia="es-ES"/>
    </w:rPr>
  </w:style>
  <w:style w:type="paragraph" w:customStyle="1" w:styleId="TablaCC">
    <w:name w:val="TablaCC"/>
    <w:basedOn w:val="Normal"/>
    <w:uiPriority w:val="99"/>
    <w:rsid w:val="00543B12"/>
    <w:pPr>
      <w:spacing w:before="200" w:after="0"/>
      <w:ind w:firstLine="0"/>
      <w:jc w:val="left"/>
    </w:pPr>
    <w:rPr>
      <w:rFonts w:ascii="Arial" w:hAnsi="Arial"/>
      <w:b/>
      <w:sz w:val="24"/>
      <w:szCs w:val="24"/>
    </w:rPr>
  </w:style>
  <w:style w:type="paragraph" w:customStyle="1" w:styleId="xl25">
    <w:name w:val="xl25"/>
    <w:basedOn w:val="Normal"/>
    <w:uiPriority w:val="99"/>
    <w:rsid w:val="00543B12"/>
    <w:pPr>
      <w:pBdr>
        <w:left w:val="double" w:sz="6" w:space="0" w:color="auto"/>
      </w:pBdr>
      <w:spacing w:before="100" w:beforeAutospacing="1" w:after="100" w:afterAutospacing="1"/>
      <w:ind w:firstLine="0"/>
      <w:jc w:val="left"/>
      <w:textAlignment w:val="top"/>
    </w:pPr>
    <w:rPr>
      <w:rFonts w:eastAsia="Arial Unicode MS"/>
      <w:sz w:val="24"/>
      <w:szCs w:val="24"/>
      <w:lang w:eastAsia="es-ES"/>
    </w:rPr>
  </w:style>
  <w:style w:type="paragraph" w:styleId="NormalWeb">
    <w:name w:val="Normal (Web)"/>
    <w:basedOn w:val="Normal"/>
    <w:uiPriority w:val="99"/>
    <w:rsid w:val="00543B12"/>
    <w:pPr>
      <w:spacing w:before="100" w:beforeAutospacing="1" w:after="100" w:afterAutospacing="1"/>
      <w:ind w:firstLine="0"/>
      <w:jc w:val="left"/>
    </w:pPr>
    <w:rPr>
      <w:sz w:val="24"/>
      <w:szCs w:val="24"/>
      <w:lang w:eastAsia="es-ES"/>
    </w:rPr>
  </w:style>
  <w:style w:type="character" w:customStyle="1" w:styleId="AyuntamientoCar">
    <w:name w:val="Ayuntamiento Car"/>
    <w:link w:val="Ayuntamiento"/>
    <w:uiPriority w:val="99"/>
    <w:locked/>
    <w:rsid w:val="00543B12"/>
    <w:rPr>
      <w:rFonts w:ascii="Arial" w:hAnsi="Arial"/>
      <w:sz w:val="24"/>
    </w:rPr>
  </w:style>
  <w:style w:type="paragraph" w:customStyle="1" w:styleId="Ayuntamiento">
    <w:name w:val="Ayuntamiento"/>
    <w:basedOn w:val="Normal"/>
    <w:link w:val="AyuntamientoCar"/>
    <w:uiPriority w:val="99"/>
    <w:rsid w:val="00543B12"/>
    <w:pPr>
      <w:spacing w:after="0"/>
      <w:ind w:firstLine="0"/>
    </w:pPr>
    <w:rPr>
      <w:rFonts w:ascii="Arial" w:hAnsi="Arial"/>
      <w:sz w:val="24"/>
      <w:lang w:eastAsia="es-ES"/>
    </w:rPr>
  </w:style>
  <w:style w:type="character" w:customStyle="1" w:styleId="JavierCar">
    <w:name w:val="Javier Car"/>
    <w:link w:val="Javier"/>
    <w:uiPriority w:val="99"/>
    <w:locked/>
    <w:rsid w:val="00543B12"/>
    <w:rPr>
      <w:rFonts w:ascii="Arial" w:hAnsi="Arial"/>
      <w:sz w:val="24"/>
    </w:rPr>
  </w:style>
  <w:style w:type="paragraph" w:customStyle="1" w:styleId="Javier">
    <w:name w:val="Javier"/>
    <w:basedOn w:val="Normal"/>
    <w:link w:val="JavierCar"/>
    <w:uiPriority w:val="99"/>
    <w:rsid w:val="00543B12"/>
    <w:pPr>
      <w:spacing w:after="0"/>
      <w:ind w:firstLine="0"/>
    </w:pPr>
    <w:rPr>
      <w:rFonts w:ascii="Arial" w:hAnsi="Arial"/>
      <w:sz w:val="24"/>
      <w:lang w:eastAsia="es-ES"/>
    </w:rPr>
  </w:style>
  <w:style w:type="character" w:styleId="Textoennegrita">
    <w:name w:val="Strong"/>
    <w:basedOn w:val="Fuentedeprrafopredeter"/>
    <w:qFormat/>
    <w:rsid w:val="00543B12"/>
    <w:rPr>
      <w:b/>
      <w:bCs/>
    </w:rPr>
  </w:style>
  <w:style w:type="paragraph" w:customStyle="1" w:styleId="foral-f-parrafo-c">
    <w:name w:val="foral-f-parrafo-c"/>
    <w:basedOn w:val="Normal"/>
    <w:uiPriority w:val="99"/>
    <w:rsid w:val="00543B12"/>
    <w:pPr>
      <w:spacing w:after="240"/>
      <w:ind w:firstLine="0"/>
      <w:jc w:val="left"/>
    </w:pPr>
    <w:rPr>
      <w:sz w:val="24"/>
      <w:szCs w:val="24"/>
      <w:lang w:eastAsia="es-ES"/>
    </w:rPr>
  </w:style>
  <w:style w:type="paragraph" w:styleId="Textoindependiente2">
    <w:name w:val="Body Text 2"/>
    <w:basedOn w:val="Normal"/>
    <w:link w:val="Textoindependiente2Car"/>
    <w:uiPriority w:val="99"/>
    <w:rsid w:val="00543B12"/>
    <w:pPr>
      <w:spacing w:after="120" w:line="480" w:lineRule="auto"/>
    </w:pPr>
  </w:style>
  <w:style w:type="character" w:customStyle="1" w:styleId="Textoindependiente2Car">
    <w:name w:val="Texto independiente 2 Car"/>
    <w:basedOn w:val="Fuentedeprrafopredeter"/>
    <w:link w:val="Textoindependiente2"/>
    <w:uiPriority w:val="99"/>
    <w:rsid w:val="00543B12"/>
    <w:rPr>
      <w:lang w:val="eu-ES" w:eastAsia="en-US"/>
    </w:rPr>
  </w:style>
  <w:style w:type="paragraph" w:styleId="Textoindependiente3">
    <w:name w:val="Body Text 3"/>
    <w:basedOn w:val="Normal"/>
    <w:link w:val="Textoindependiente3Car"/>
    <w:uiPriority w:val="99"/>
    <w:rsid w:val="00543B12"/>
    <w:pPr>
      <w:spacing w:after="0"/>
      <w:ind w:firstLine="0"/>
      <w:jc w:val="center"/>
    </w:pPr>
    <w:rPr>
      <w:rFonts w:ascii="ITCCentury Book" w:hAnsi="ITCCentury Book"/>
      <w:b/>
      <w:sz w:val="96"/>
      <w:lang w:eastAsia="es-ES"/>
    </w:rPr>
  </w:style>
  <w:style w:type="character" w:customStyle="1" w:styleId="Textoindependiente3Car">
    <w:name w:val="Texto independiente 3 Car"/>
    <w:basedOn w:val="Fuentedeprrafopredeter"/>
    <w:link w:val="Textoindependiente3"/>
    <w:uiPriority w:val="99"/>
    <w:rsid w:val="00543B12"/>
    <w:rPr>
      <w:rFonts w:ascii="ITCCentury Book" w:hAnsi="ITCCentury Book"/>
      <w:b/>
      <w:sz w:val="96"/>
    </w:rPr>
  </w:style>
  <w:style w:type="paragraph" w:customStyle="1" w:styleId="c22">
    <w:name w:val="c22"/>
    <w:basedOn w:val="Normal"/>
    <w:uiPriority w:val="99"/>
    <w:rsid w:val="00543B12"/>
    <w:pPr>
      <w:spacing w:before="100" w:beforeAutospacing="1" w:after="100" w:afterAutospacing="1"/>
      <w:ind w:firstLine="0"/>
      <w:jc w:val="left"/>
    </w:pPr>
    <w:rPr>
      <w:sz w:val="24"/>
      <w:szCs w:val="24"/>
      <w:lang w:eastAsia="es-ES"/>
    </w:rPr>
  </w:style>
  <w:style w:type="paragraph" w:customStyle="1" w:styleId="np">
    <w:name w:val="np"/>
    <w:basedOn w:val="Normal"/>
    <w:uiPriority w:val="99"/>
    <w:rsid w:val="00543B12"/>
    <w:pPr>
      <w:spacing w:before="100" w:beforeAutospacing="1" w:after="100" w:afterAutospacing="1"/>
      <w:ind w:firstLine="0"/>
      <w:jc w:val="left"/>
    </w:pPr>
    <w:rPr>
      <w:sz w:val="24"/>
      <w:szCs w:val="24"/>
      <w:lang w:eastAsia="es-ES"/>
    </w:rPr>
  </w:style>
  <w:style w:type="paragraph" w:customStyle="1" w:styleId="Default">
    <w:name w:val="Default"/>
    <w:uiPriority w:val="99"/>
    <w:rsid w:val="00543B12"/>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543B12"/>
    <w:pPr>
      <w:overflowPunct w:val="0"/>
      <w:adjustRightInd w:val="0"/>
      <w:spacing w:before="240" w:after="0"/>
      <w:ind w:firstLine="0"/>
    </w:pPr>
    <w:rPr>
      <w:sz w:val="22"/>
      <w:lang w:eastAsia="es-ES"/>
    </w:rPr>
  </w:style>
  <w:style w:type="character" w:styleId="nfasis">
    <w:name w:val="Emphasis"/>
    <w:basedOn w:val="Fuentedeprrafopredeter"/>
    <w:qFormat/>
    <w:rsid w:val="00543B12"/>
    <w:rPr>
      <w:i/>
      <w:iCs/>
    </w:rPr>
  </w:style>
  <w:style w:type="paragraph" w:customStyle="1" w:styleId="xa1">
    <w:name w:val="xa1"/>
    <w:basedOn w:val="Normal"/>
    <w:uiPriority w:val="99"/>
    <w:rsid w:val="00543B12"/>
    <w:pPr>
      <w:spacing w:after="240"/>
      <w:ind w:left="300" w:right="75" w:firstLine="0"/>
    </w:pPr>
    <w:rPr>
      <w:sz w:val="24"/>
      <w:szCs w:val="24"/>
      <w:lang w:eastAsia="es-ES"/>
    </w:rPr>
  </w:style>
  <w:style w:type="paragraph" w:customStyle="1" w:styleId="xl2">
    <w:name w:val="xl2"/>
    <w:basedOn w:val="Normal"/>
    <w:uiPriority w:val="99"/>
    <w:rsid w:val="00543B12"/>
    <w:pPr>
      <w:spacing w:after="240"/>
      <w:ind w:left="525" w:right="75" w:hanging="225"/>
    </w:pPr>
    <w:rPr>
      <w:sz w:val="24"/>
      <w:szCs w:val="24"/>
      <w:lang w:eastAsia="es-ES"/>
    </w:rPr>
  </w:style>
  <w:style w:type="paragraph" w:customStyle="1" w:styleId="xl1">
    <w:name w:val="xl1"/>
    <w:basedOn w:val="Normal"/>
    <w:uiPriority w:val="99"/>
    <w:rsid w:val="00543B12"/>
    <w:pPr>
      <w:spacing w:after="240"/>
      <w:ind w:left="300" w:right="75" w:hanging="225"/>
    </w:pPr>
    <w:rPr>
      <w:sz w:val="24"/>
      <w:szCs w:val="24"/>
      <w:lang w:eastAsia="es-ES"/>
    </w:rPr>
  </w:style>
  <w:style w:type="paragraph" w:customStyle="1" w:styleId="norma1">
    <w:name w:val="norma1"/>
    <w:basedOn w:val="Normal"/>
    <w:uiPriority w:val="99"/>
    <w:rsid w:val="00543B12"/>
    <w:pPr>
      <w:spacing w:after="240"/>
      <w:ind w:firstLine="0"/>
    </w:pPr>
    <w:rPr>
      <w:b/>
      <w:bCs/>
      <w:caps/>
      <w:sz w:val="24"/>
      <w:szCs w:val="24"/>
      <w:lang w:eastAsia="es-ES"/>
    </w:rPr>
  </w:style>
  <w:style w:type="paragraph" w:customStyle="1" w:styleId="simpleizquierdanone1">
    <w:name w:val="simple izquierda none1"/>
    <w:basedOn w:val="Normal"/>
    <w:uiPriority w:val="99"/>
    <w:rsid w:val="00543B12"/>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543B12"/>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543B12"/>
    <w:rPr>
      <w:rFonts w:cs="Times New Roman"/>
      <w:b/>
      <w:bCs/>
      <w:shd w:val="clear" w:color="auto" w:fill="D2F7E1"/>
    </w:rPr>
  </w:style>
  <w:style w:type="paragraph" w:customStyle="1" w:styleId="parrafo">
    <w:name w:val="parrafo"/>
    <w:basedOn w:val="Normal"/>
    <w:rsid w:val="00543B12"/>
    <w:pPr>
      <w:spacing w:before="100" w:beforeAutospacing="1" w:after="100" w:afterAutospacing="1"/>
      <w:ind w:firstLine="0"/>
      <w:jc w:val="left"/>
    </w:pPr>
    <w:rPr>
      <w:sz w:val="24"/>
      <w:szCs w:val="24"/>
      <w:lang w:eastAsia="es-ES"/>
    </w:rPr>
  </w:style>
  <w:style w:type="character" w:customStyle="1" w:styleId="searchterm2">
    <w:name w:val="searchterm2"/>
    <w:basedOn w:val="Fuentedeprrafopredeter"/>
    <w:uiPriority w:val="99"/>
    <w:rsid w:val="00543B12"/>
    <w:rPr>
      <w:rFonts w:cs="Times New Roman"/>
      <w:b/>
      <w:bCs/>
      <w:color w:val="000000"/>
      <w:shd w:val="clear" w:color="auto" w:fill="FFFFBF"/>
    </w:rPr>
  </w:style>
  <w:style w:type="paragraph" w:styleId="Sangradetextonormal">
    <w:name w:val="Body Text Indent"/>
    <w:basedOn w:val="Normal"/>
    <w:link w:val="SangradetextonormalCar"/>
    <w:uiPriority w:val="99"/>
    <w:rsid w:val="00543B12"/>
    <w:pPr>
      <w:spacing w:after="120"/>
      <w:ind w:left="283"/>
    </w:pPr>
  </w:style>
  <w:style w:type="character" w:customStyle="1" w:styleId="SangradetextonormalCar">
    <w:name w:val="Sangría de texto normal Car"/>
    <w:basedOn w:val="Fuentedeprrafopredeter"/>
    <w:link w:val="Sangradetextonormal"/>
    <w:uiPriority w:val="99"/>
    <w:rsid w:val="00543B12"/>
    <w:rPr>
      <w:lang w:val="eu-ES" w:eastAsia="en-US"/>
    </w:rPr>
  </w:style>
  <w:style w:type="character" w:styleId="Hipervnculovisitado">
    <w:name w:val="FollowedHyperlink"/>
    <w:basedOn w:val="Fuentedeprrafopredeter"/>
    <w:uiPriority w:val="99"/>
    <w:rsid w:val="00543B12"/>
    <w:rPr>
      <w:rFonts w:cs="Times New Roman"/>
      <w:color w:val="800080"/>
      <w:u w:val="single"/>
    </w:rPr>
  </w:style>
  <w:style w:type="paragraph" w:styleId="Textosinformato">
    <w:name w:val="Plain Text"/>
    <w:basedOn w:val="Normal"/>
    <w:link w:val="TextosinformatoCar"/>
    <w:uiPriority w:val="99"/>
    <w:unhideWhenUsed/>
    <w:rsid w:val="00543B12"/>
    <w:pPr>
      <w:spacing w:after="0"/>
      <w:ind w:firstLine="0"/>
      <w:jc w:val="left"/>
    </w:pPr>
    <w:rPr>
      <w:rFonts w:ascii="Calibri" w:eastAsia="Calibri" w:hAnsi="Calibri"/>
      <w:sz w:val="22"/>
      <w:szCs w:val="21"/>
    </w:rPr>
  </w:style>
  <w:style w:type="character" w:customStyle="1" w:styleId="TextosinformatoCar">
    <w:name w:val="Texto sin formato Car"/>
    <w:basedOn w:val="Fuentedeprrafopredeter"/>
    <w:link w:val="Textosinformato"/>
    <w:uiPriority w:val="99"/>
    <w:rsid w:val="00543B12"/>
    <w:rPr>
      <w:rFonts w:ascii="Calibri" w:eastAsia="Calibri" w:hAnsi="Calibri"/>
      <w:sz w:val="22"/>
      <w:szCs w:val="21"/>
      <w:lang w:eastAsia="en-US"/>
    </w:rPr>
  </w:style>
  <w:style w:type="paragraph" w:styleId="Prrafodelista">
    <w:name w:val="List Paragraph"/>
    <w:basedOn w:val="Normal"/>
    <w:uiPriority w:val="34"/>
    <w:qFormat/>
    <w:rsid w:val="00543B12"/>
    <w:pPr>
      <w:ind w:left="720"/>
      <w:contextualSpacing/>
    </w:pPr>
  </w:style>
  <w:style w:type="paragraph" w:styleId="Textonotaalfinal">
    <w:name w:val="endnote text"/>
    <w:basedOn w:val="Normal"/>
    <w:link w:val="TextonotaalfinalCar"/>
    <w:rsid w:val="00543B12"/>
    <w:pPr>
      <w:spacing w:after="0"/>
    </w:pPr>
  </w:style>
  <w:style w:type="character" w:customStyle="1" w:styleId="TextonotaalfinalCar">
    <w:name w:val="Texto nota al final Car"/>
    <w:basedOn w:val="Fuentedeprrafopredeter"/>
    <w:link w:val="Textonotaalfinal"/>
    <w:rsid w:val="00543B12"/>
    <w:rPr>
      <w:lang w:val="eu-ES" w:eastAsia="en-US"/>
    </w:rPr>
  </w:style>
  <w:style w:type="character" w:styleId="Refdenotaalfinal">
    <w:name w:val="endnote reference"/>
    <w:basedOn w:val="Fuentedeprrafopredeter"/>
    <w:rsid w:val="00543B12"/>
    <w:rPr>
      <w:vertAlign w:val="superscript"/>
    </w:rPr>
  </w:style>
  <w:style w:type="paragraph" w:styleId="Cita">
    <w:name w:val="Quote"/>
    <w:basedOn w:val="Normal"/>
    <w:next w:val="Normal"/>
    <w:link w:val="CitaCar"/>
    <w:uiPriority w:val="29"/>
    <w:qFormat/>
    <w:rsid w:val="00543B12"/>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543B12"/>
    <w:rPr>
      <w:i/>
      <w:iCs/>
      <w:color w:val="404040" w:themeColor="text1" w:themeTint="BF"/>
      <w:lang w:val="eu-ES" w:eastAsia="en-US"/>
    </w:rPr>
  </w:style>
  <w:style w:type="table" w:customStyle="1" w:styleId="TableNormal">
    <w:name w:val="Table Normal"/>
    <w:uiPriority w:val="59"/>
    <w:rsid w:val="00543B12"/>
    <w:pPr>
      <w:autoSpaceDE w:val="0"/>
      <w:autoSpaceDN w:val="0"/>
      <w:adjustRightInd w:val="0"/>
      <w:spacing w:line="276" w:lineRule="auto"/>
    </w:pPr>
    <w:rPr>
      <w:rFonts w:ascii="Verdana" w:hAnsi="Verdana"/>
      <w:color w:val="000000"/>
      <w:sz w:val="24"/>
      <w:szCs w:val="24"/>
      <w:u w:color="00000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543B12"/>
    <w:pPr>
      <w:spacing w:after="140"/>
      <w:ind w:firstLine="567"/>
      <w:jc w:val="both"/>
    </w:pPr>
    <w:rPr>
      <w:lang w:eastAsia="en-US"/>
    </w:rPr>
  </w:style>
  <w:style w:type="paragraph" w:styleId="Ttulo1">
    <w:name w:val="heading 1"/>
    <w:basedOn w:val="Normal"/>
    <w:next w:val="Normal"/>
    <w:link w:val="Ttulo1Car"/>
    <w:qFormat/>
    <w:rsid w:val="00543B1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43B1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43B12"/>
    <w:pPr>
      <w:keepNext/>
      <w:spacing w:before="240" w:after="60"/>
      <w:outlineLvl w:val="2"/>
    </w:pPr>
    <w:rPr>
      <w:rFonts w:ascii="Arial" w:hAnsi="Arial" w:cs="Arial"/>
      <w:b/>
      <w:bCs/>
      <w:szCs w:val="26"/>
    </w:rPr>
  </w:style>
  <w:style w:type="paragraph" w:styleId="Ttulo4">
    <w:name w:val="heading 4"/>
    <w:basedOn w:val="Normal"/>
    <w:next w:val="Normal"/>
    <w:link w:val="Ttulo4Car"/>
    <w:semiHidden/>
    <w:unhideWhenUsed/>
    <w:qFormat/>
    <w:rsid w:val="00543B1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543B12"/>
    <w:pPr>
      <w:keepNext/>
      <w:tabs>
        <w:tab w:val="left" w:pos="7200"/>
      </w:tabs>
      <w:spacing w:after="0"/>
      <w:ind w:right="44" w:firstLine="0"/>
      <w:jc w:val="center"/>
      <w:outlineLvl w:val="4"/>
    </w:pPr>
    <w:rPr>
      <w:b/>
      <w:sz w:val="28"/>
    </w:rPr>
  </w:style>
  <w:style w:type="paragraph" w:styleId="Ttulo7">
    <w:name w:val="heading 7"/>
    <w:basedOn w:val="Normal"/>
    <w:next w:val="Normal"/>
    <w:link w:val="Ttulo7Car"/>
    <w:semiHidden/>
    <w:unhideWhenUsed/>
    <w:qFormat/>
    <w:rsid w:val="00543B1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543B12"/>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543B12"/>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43B12"/>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43B12"/>
    <w:rPr>
      <w:b w:val="0"/>
      <w:bCs/>
      <w:iCs/>
      <w:spacing w:val="10"/>
    </w:rPr>
  </w:style>
  <w:style w:type="paragraph" w:customStyle="1" w:styleId="atitulo3">
    <w:name w:val="atitulo3"/>
    <w:basedOn w:val="atitulo2"/>
    <w:qFormat/>
    <w:rsid w:val="00543B12"/>
    <w:rPr>
      <w:bCs w:val="0"/>
      <w:i/>
    </w:rPr>
  </w:style>
  <w:style w:type="paragraph" w:styleId="TDC1">
    <w:name w:val="toc 1"/>
    <w:basedOn w:val="Normal"/>
    <w:next w:val="Normal"/>
    <w:autoRedefine/>
    <w:uiPriority w:val="39"/>
    <w:rsid w:val="00F27D50"/>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543B12"/>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543B12"/>
    <w:rPr>
      <w:spacing w:val="6"/>
      <w:sz w:val="26"/>
      <w:szCs w:val="24"/>
      <w:lang w:val="eu-ES" w:eastAsia="en-US"/>
    </w:rPr>
  </w:style>
  <w:style w:type="paragraph" w:customStyle="1" w:styleId="atitulo4">
    <w:name w:val="atitulo4"/>
    <w:basedOn w:val="atitulo3"/>
    <w:uiPriority w:val="99"/>
    <w:rsid w:val="001D4F09"/>
  </w:style>
  <w:style w:type="paragraph" w:customStyle="1" w:styleId="cuadroCabe">
    <w:name w:val="cuadroCabe"/>
    <w:basedOn w:val="cuatexto"/>
    <w:qFormat/>
    <w:rsid w:val="00543B12"/>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056D46"/>
    <w:rPr>
      <w:rFonts w:ascii="Arial" w:hAnsi="Arial"/>
      <w:b/>
      <w:color w:val="000000"/>
      <w:kern w:val="28"/>
      <w:sz w:val="25"/>
      <w:szCs w:val="26"/>
      <w:lang w:val="eu-ES" w:eastAsia="en-US"/>
    </w:rPr>
  </w:style>
  <w:style w:type="character" w:customStyle="1" w:styleId="atitulo2Car">
    <w:name w:val="atitulo2 Car"/>
    <w:link w:val="atitulo2"/>
    <w:locked/>
    <w:rsid w:val="00E57D85"/>
    <w:rPr>
      <w:rFonts w:ascii="Arial" w:hAnsi="Arial"/>
      <w:bCs/>
      <w:iCs/>
      <w:color w:val="000000"/>
      <w:spacing w:val="10"/>
      <w:kern w:val="28"/>
      <w:sz w:val="25"/>
      <w:szCs w:val="26"/>
      <w:lang w:val="eu-ES" w:eastAsia="en-US"/>
    </w:rPr>
  </w:style>
  <w:style w:type="character" w:customStyle="1" w:styleId="Ttulo4Car">
    <w:name w:val="Título 4 Car"/>
    <w:basedOn w:val="Fuentedeprrafopredeter"/>
    <w:link w:val="Ttulo4"/>
    <w:semiHidden/>
    <w:rsid w:val="00543B12"/>
    <w:rPr>
      <w:rFonts w:asciiTheme="majorHAnsi" w:eastAsiaTheme="majorEastAsia" w:hAnsiTheme="majorHAnsi" w:cstheme="majorBidi"/>
      <w:i/>
      <w:iCs/>
      <w:color w:val="365F91" w:themeColor="accent1" w:themeShade="BF"/>
      <w:lang w:val="eu-ES" w:eastAsia="en-US"/>
    </w:rPr>
  </w:style>
  <w:style w:type="character" w:customStyle="1" w:styleId="Ttulo7Car">
    <w:name w:val="Título 7 Car"/>
    <w:basedOn w:val="Fuentedeprrafopredeter"/>
    <w:link w:val="Ttulo7"/>
    <w:semiHidden/>
    <w:rsid w:val="00543B12"/>
    <w:rPr>
      <w:rFonts w:asciiTheme="majorHAnsi" w:eastAsiaTheme="majorEastAsia" w:hAnsiTheme="majorHAnsi" w:cstheme="majorBidi"/>
      <w:i/>
      <w:iCs/>
      <w:color w:val="243F60" w:themeColor="accent1" w:themeShade="7F"/>
      <w:lang w:val="eu-ES" w:eastAsia="en-US"/>
    </w:rPr>
  </w:style>
  <w:style w:type="character" w:customStyle="1" w:styleId="PiedepginaCar">
    <w:name w:val="Pie de página Car"/>
    <w:basedOn w:val="Fuentedeprrafopredeter"/>
    <w:link w:val="Piedepgina"/>
    <w:uiPriority w:val="99"/>
    <w:locked/>
    <w:rsid w:val="00543B12"/>
    <w:rPr>
      <w:spacing w:val="6"/>
      <w:lang w:val="eu-ES" w:eastAsia="en-US"/>
    </w:rPr>
  </w:style>
  <w:style w:type="paragraph" w:styleId="Textonotapie">
    <w:name w:val="footnote text"/>
    <w:basedOn w:val="Normal"/>
    <w:link w:val="TextonotapieCar"/>
    <w:rsid w:val="00543B12"/>
  </w:style>
  <w:style w:type="character" w:customStyle="1" w:styleId="TextonotapieCar">
    <w:name w:val="Texto nota pie Car"/>
    <w:basedOn w:val="Fuentedeprrafopredeter"/>
    <w:link w:val="Textonotapie"/>
    <w:rsid w:val="00543B12"/>
    <w:rPr>
      <w:lang w:val="eu-ES" w:eastAsia="en-US"/>
    </w:rPr>
  </w:style>
  <w:style w:type="character" w:styleId="Refdenotaalpie">
    <w:name w:val="footnote reference"/>
    <w:basedOn w:val="Fuentedeprrafopredeter"/>
    <w:uiPriority w:val="99"/>
    <w:rsid w:val="00543B12"/>
    <w:rPr>
      <w:rFonts w:cs="Times New Roman"/>
      <w:vertAlign w:val="superscript"/>
    </w:rPr>
  </w:style>
  <w:style w:type="table" w:customStyle="1" w:styleId="Tablaconcuadrcula1">
    <w:name w:val="Tabla con cuadrícula1"/>
    <w:basedOn w:val="Tablanormal"/>
    <w:next w:val="Tablaconcuadrcula"/>
    <w:uiPriority w:val="99"/>
    <w:rsid w:val="00543B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locked/>
    <w:rsid w:val="00543B12"/>
    <w:rPr>
      <w:rFonts w:ascii="Arial" w:hAnsi="Arial" w:cs="Arial"/>
      <w:b/>
      <w:bCs/>
      <w:kern w:val="32"/>
      <w:sz w:val="32"/>
      <w:szCs w:val="32"/>
      <w:lang w:val="eu-ES" w:eastAsia="en-US"/>
    </w:rPr>
  </w:style>
  <w:style w:type="character" w:customStyle="1" w:styleId="Ttulo2Car">
    <w:name w:val="Título 2 Car"/>
    <w:basedOn w:val="Fuentedeprrafopredeter"/>
    <w:link w:val="Ttulo2"/>
    <w:locked/>
    <w:rsid w:val="00543B12"/>
    <w:rPr>
      <w:rFonts w:ascii="Arial" w:hAnsi="Arial" w:cs="Arial"/>
      <w:b/>
      <w:bCs/>
      <w:i/>
      <w:iCs/>
      <w:sz w:val="28"/>
      <w:szCs w:val="28"/>
      <w:lang w:val="eu-ES" w:eastAsia="en-US"/>
    </w:rPr>
  </w:style>
  <w:style w:type="character" w:customStyle="1" w:styleId="Ttulo3Car">
    <w:name w:val="Título 3 Car"/>
    <w:basedOn w:val="Fuentedeprrafopredeter"/>
    <w:link w:val="Ttulo3"/>
    <w:locked/>
    <w:rsid w:val="00543B12"/>
    <w:rPr>
      <w:rFonts w:ascii="Arial" w:hAnsi="Arial" w:cs="Arial"/>
      <w:b/>
      <w:bCs/>
      <w:szCs w:val="26"/>
      <w:lang w:val="eu-ES" w:eastAsia="en-US"/>
    </w:rPr>
  </w:style>
  <w:style w:type="character" w:customStyle="1" w:styleId="Ttulo5Car">
    <w:name w:val="Título 5 Car"/>
    <w:basedOn w:val="Fuentedeprrafopredeter"/>
    <w:link w:val="Ttulo5"/>
    <w:locked/>
    <w:rsid w:val="00543B12"/>
    <w:rPr>
      <w:b/>
      <w:sz w:val="28"/>
      <w:lang w:eastAsia="en-US"/>
    </w:rPr>
  </w:style>
  <w:style w:type="character" w:customStyle="1" w:styleId="TextodegloboCar">
    <w:name w:val="Texto de globo Car"/>
    <w:basedOn w:val="Fuentedeprrafopredeter"/>
    <w:link w:val="Textodeglobo"/>
    <w:uiPriority w:val="99"/>
    <w:semiHidden/>
    <w:locked/>
    <w:rsid w:val="00543B12"/>
    <w:rPr>
      <w:rFonts w:ascii="Tahoma" w:hAnsi="Tahoma" w:cs="Tahoma"/>
      <w:sz w:val="16"/>
      <w:szCs w:val="16"/>
      <w:lang w:val="eu-ES" w:eastAsia="en-US"/>
    </w:rPr>
  </w:style>
  <w:style w:type="character" w:customStyle="1" w:styleId="EncabezadoCar">
    <w:name w:val="Encabezado Car"/>
    <w:basedOn w:val="Fuentedeprrafopredeter"/>
    <w:link w:val="Encabezado"/>
    <w:uiPriority w:val="99"/>
    <w:locked/>
    <w:rsid w:val="00543B12"/>
    <w:rPr>
      <w:bCs/>
      <w:caps/>
      <w:sz w:val="14"/>
      <w:szCs w:val="12"/>
      <w:lang w:val="eu-ES" w:eastAsia="en-US"/>
    </w:rPr>
  </w:style>
  <w:style w:type="paragraph" w:styleId="Textoindependiente">
    <w:name w:val="Body Text"/>
    <w:basedOn w:val="Normal"/>
    <w:link w:val="TextoindependienteCar"/>
    <w:rsid w:val="00543B12"/>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543B12"/>
    <w:rPr>
      <w:rFonts w:ascii="Arial" w:hAnsi="Arial"/>
      <w:sz w:val="24"/>
      <w:lang w:val="eu-ES"/>
    </w:rPr>
  </w:style>
  <w:style w:type="paragraph" w:customStyle="1" w:styleId="Estndar">
    <w:name w:val="Estándar"/>
    <w:uiPriority w:val="99"/>
    <w:rsid w:val="00543B12"/>
    <w:pPr>
      <w:snapToGrid w:val="0"/>
    </w:pPr>
    <w:rPr>
      <w:rFonts w:ascii="CG Omega" w:hAnsi="CG Omega"/>
      <w:color w:val="000000"/>
      <w:sz w:val="22"/>
    </w:rPr>
  </w:style>
  <w:style w:type="paragraph" w:customStyle="1" w:styleId="tabla10">
    <w:name w:val="tabla10"/>
    <w:uiPriority w:val="99"/>
    <w:rsid w:val="00543B12"/>
    <w:pPr>
      <w:tabs>
        <w:tab w:val="left" w:pos="567"/>
        <w:tab w:val="left" w:pos="1134"/>
      </w:tabs>
    </w:pPr>
    <w:rPr>
      <w:rFonts w:ascii="CG Times" w:hAnsi="CG Times"/>
      <w:color w:val="000000"/>
    </w:rPr>
  </w:style>
  <w:style w:type="paragraph" w:customStyle="1" w:styleId="Tabla-10">
    <w:name w:val="Tabla-10"/>
    <w:basedOn w:val="Normal"/>
    <w:uiPriority w:val="99"/>
    <w:rsid w:val="00543B12"/>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543B12"/>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543B12"/>
    <w:pPr>
      <w:spacing w:line="190" w:lineRule="exact"/>
      <w:jc w:val="center"/>
    </w:pPr>
    <w:rPr>
      <w:rFonts w:ascii="Arial Narrow" w:hAnsi="Arial Narrow"/>
      <w:sz w:val="18"/>
    </w:rPr>
  </w:style>
  <w:style w:type="paragraph" w:customStyle="1" w:styleId="cuatitul">
    <w:name w:val="cuatitul"/>
    <w:basedOn w:val="Normal"/>
    <w:uiPriority w:val="99"/>
    <w:rsid w:val="00543B12"/>
    <w:pPr>
      <w:spacing w:after="60"/>
      <w:ind w:firstLine="0"/>
      <w:jc w:val="center"/>
    </w:pPr>
    <w:rPr>
      <w:rFonts w:ascii="GillSans" w:hAnsi="GillSans"/>
      <w:sz w:val="22"/>
      <w:lang w:eastAsia="es-ES"/>
    </w:rPr>
  </w:style>
  <w:style w:type="paragraph" w:customStyle="1" w:styleId="TablaCC">
    <w:name w:val="TablaCC"/>
    <w:basedOn w:val="Normal"/>
    <w:uiPriority w:val="99"/>
    <w:rsid w:val="00543B12"/>
    <w:pPr>
      <w:spacing w:before="200" w:after="0"/>
      <w:ind w:firstLine="0"/>
      <w:jc w:val="left"/>
    </w:pPr>
    <w:rPr>
      <w:rFonts w:ascii="Arial" w:hAnsi="Arial"/>
      <w:b/>
      <w:sz w:val="24"/>
      <w:szCs w:val="24"/>
    </w:rPr>
  </w:style>
  <w:style w:type="paragraph" w:customStyle="1" w:styleId="xl25">
    <w:name w:val="xl25"/>
    <w:basedOn w:val="Normal"/>
    <w:uiPriority w:val="99"/>
    <w:rsid w:val="00543B12"/>
    <w:pPr>
      <w:pBdr>
        <w:left w:val="double" w:sz="6" w:space="0" w:color="auto"/>
      </w:pBdr>
      <w:spacing w:before="100" w:beforeAutospacing="1" w:after="100" w:afterAutospacing="1"/>
      <w:ind w:firstLine="0"/>
      <w:jc w:val="left"/>
      <w:textAlignment w:val="top"/>
    </w:pPr>
    <w:rPr>
      <w:rFonts w:eastAsia="Arial Unicode MS"/>
      <w:sz w:val="24"/>
      <w:szCs w:val="24"/>
      <w:lang w:eastAsia="es-ES"/>
    </w:rPr>
  </w:style>
  <w:style w:type="paragraph" w:styleId="NormalWeb">
    <w:name w:val="Normal (Web)"/>
    <w:basedOn w:val="Normal"/>
    <w:uiPriority w:val="99"/>
    <w:rsid w:val="00543B12"/>
    <w:pPr>
      <w:spacing w:before="100" w:beforeAutospacing="1" w:after="100" w:afterAutospacing="1"/>
      <w:ind w:firstLine="0"/>
      <w:jc w:val="left"/>
    </w:pPr>
    <w:rPr>
      <w:sz w:val="24"/>
      <w:szCs w:val="24"/>
      <w:lang w:eastAsia="es-ES"/>
    </w:rPr>
  </w:style>
  <w:style w:type="character" w:customStyle="1" w:styleId="AyuntamientoCar">
    <w:name w:val="Ayuntamiento Car"/>
    <w:link w:val="Ayuntamiento"/>
    <w:uiPriority w:val="99"/>
    <w:locked/>
    <w:rsid w:val="00543B12"/>
    <w:rPr>
      <w:rFonts w:ascii="Arial" w:hAnsi="Arial"/>
      <w:sz w:val="24"/>
    </w:rPr>
  </w:style>
  <w:style w:type="paragraph" w:customStyle="1" w:styleId="Ayuntamiento">
    <w:name w:val="Ayuntamiento"/>
    <w:basedOn w:val="Normal"/>
    <w:link w:val="AyuntamientoCar"/>
    <w:uiPriority w:val="99"/>
    <w:rsid w:val="00543B12"/>
    <w:pPr>
      <w:spacing w:after="0"/>
      <w:ind w:firstLine="0"/>
    </w:pPr>
    <w:rPr>
      <w:rFonts w:ascii="Arial" w:hAnsi="Arial"/>
      <w:sz w:val="24"/>
      <w:lang w:eastAsia="es-ES"/>
    </w:rPr>
  </w:style>
  <w:style w:type="character" w:customStyle="1" w:styleId="JavierCar">
    <w:name w:val="Javier Car"/>
    <w:link w:val="Javier"/>
    <w:uiPriority w:val="99"/>
    <w:locked/>
    <w:rsid w:val="00543B12"/>
    <w:rPr>
      <w:rFonts w:ascii="Arial" w:hAnsi="Arial"/>
      <w:sz w:val="24"/>
    </w:rPr>
  </w:style>
  <w:style w:type="paragraph" w:customStyle="1" w:styleId="Javier">
    <w:name w:val="Javier"/>
    <w:basedOn w:val="Normal"/>
    <w:link w:val="JavierCar"/>
    <w:uiPriority w:val="99"/>
    <w:rsid w:val="00543B12"/>
    <w:pPr>
      <w:spacing w:after="0"/>
      <w:ind w:firstLine="0"/>
    </w:pPr>
    <w:rPr>
      <w:rFonts w:ascii="Arial" w:hAnsi="Arial"/>
      <w:sz w:val="24"/>
      <w:lang w:eastAsia="es-ES"/>
    </w:rPr>
  </w:style>
  <w:style w:type="character" w:styleId="Textoennegrita">
    <w:name w:val="Strong"/>
    <w:basedOn w:val="Fuentedeprrafopredeter"/>
    <w:qFormat/>
    <w:rsid w:val="00543B12"/>
    <w:rPr>
      <w:b/>
      <w:bCs/>
    </w:rPr>
  </w:style>
  <w:style w:type="paragraph" w:customStyle="1" w:styleId="foral-f-parrafo-c">
    <w:name w:val="foral-f-parrafo-c"/>
    <w:basedOn w:val="Normal"/>
    <w:uiPriority w:val="99"/>
    <w:rsid w:val="00543B12"/>
    <w:pPr>
      <w:spacing w:after="240"/>
      <w:ind w:firstLine="0"/>
      <w:jc w:val="left"/>
    </w:pPr>
    <w:rPr>
      <w:sz w:val="24"/>
      <w:szCs w:val="24"/>
      <w:lang w:eastAsia="es-ES"/>
    </w:rPr>
  </w:style>
  <w:style w:type="paragraph" w:styleId="Textoindependiente2">
    <w:name w:val="Body Text 2"/>
    <w:basedOn w:val="Normal"/>
    <w:link w:val="Textoindependiente2Car"/>
    <w:uiPriority w:val="99"/>
    <w:rsid w:val="00543B12"/>
    <w:pPr>
      <w:spacing w:after="120" w:line="480" w:lineRule="auto"/>
    </w:pPr>
  </w:style>
  <w:style w:type="character" w:customStyle="1" w:styleId="Textoindependiente2Car">
    <w:name w:val="Texto independiente 2 Car"/>
    <w:basedOn w:val="Fuentedeprrafopredeter"/>
    <w:link w:val="Textoindependiente2"/>
    <w:uiPriority w:val="99"/>
    <w:rsid w:val="00543B12"/>
    <w:rPr>
      <w:lang w:val="eu-ES" w:eastAsia="en-US"/>
    </w:rPr>
  </w:style>
  <w:style w:type="paragraph" w:styleId="Textoindependiente3">
    <w:name w:val="Body Text 3"/>
    <w:basedOn w:val="Normal"/>
    <w:link w:val="Textoindependiente3Car"/>
    <w:uiPriority w:val="99"/>
    <w:rsid w:val="00543B12"/>
    <w:pPr>
      <w:spacing w:after="0"/>
      <w:ind w:firstLine="0"/>
      <w:jc w:val="center"/>
    </w:pPr>
    <w:rPr>
      <w:rFonts w:ascii="ITCCentury Book" w:hAnsi="ITCCentury Book"/>
      <w:b/>
      <w:sz w:val="96"/>
      <w:lang w:eastAsia="es-ES"/>
    </w:rPr>
  </w:style>
  <w:style w:type="character" w:customStyle="1" w:styleId="Textoindependiente3Car">
    <w:name w:val="Texto independiente 3 Car"/>
    <w:basedOn w:val="Fuentedeprrafopredeter"/>
    <w:link w:val="Textoindependiente3"/>
    <w:uiPriority w:val="99"/>
    <w:rsid w:val="00543B12"/>
    <w:rPr>
      <w:rFonts w:ascii="ITCCentury Book" w:hAnsi="ITCCentury Book"/>
      <w:b/>
      <w:sz w:val="96"/>
    </w:rPr>
  </w:style>
  <w:style w:type="paragraph" w:customStyle="1" w:styleId="c22">
    <w:name w:val="c22"/>
    <w:basedOn w:val="Normal"/>
    <w:uiPriority w:val="99"/>
    <w:rsid w:val="00543B12"/>
    <w:pPr>
      <w:spacing w:before="100" w:beforeAutospacing="1" w:after="100" w:afterAutospacing="1"/>
      <w:ind w:firstLine="0"/>
      <w:jc w:val="left"/>
    </w:pPr>
    <w:rPr>
      <w:sz w:val="24"/>
      <w:szCs w:val="24"/>
      <w:lang w:eastAsia="es-ES"/>
    </w:rPr>
  </w:style>
  <w:style w:type="paragraph" w:customStyle="1" w:styleId="np">
    <w:name w:val="np"/>
    <w:basedOn w:val="Normal"/>
    <w:uiPriority w:val="99"/>
    <w:rsid w:val="00543B12"/>
    <w:pPr>
      <w:spacing w:before="100" w:beforeAutospacing="1" w:after="100" w:afterAutospacing="1"/>
      <w:ind w:firstLine="0"/>
      <w:jc w:val="left"/>
    </w:pPr>
    <w:rPr>
      <w:sz w:val="24"/>
      <w:szCs w:val="24"/>
      <w:lang w:eastAsia="es-ES"/>
    </w:rPr>
  </w:style>
  <w:style w:type="paragraph" w:customStyle="1" w:styleId="Default">
    <w:name w:val="Default"/>
    <w:uiPriority w:val="99"/>
    <w:rsid w:val="00543B12"/>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543B12"/>
    <w:pPr>
      <w:overflowPunct w:val="0"/>
      <w:adjustRightInd w:val="0"/>
      <w:spacing w:before="240" w:after="0"/>
      <w:ind w:firstLine="0"/>
    </w:pPr>
    <w:rPr>
      <w:sz w:val="22"/>
      <w:lang w:eastAsia="es-ES"/>
    </w:rPr>
  </w:style>
  <w:style w:type="character" w:styleId="nfasis">
    <w:name w:val="Emphasis"/>
    <w:basedOn w:val="Fuentedeprrafopredeter"/>
    <w:qFormat/>
    <w:rsid w:val="00543B12"/>
    <w:rPr>
      <w:i/>
      <w:iCs/>
    </w:rPr>
  </w:style>
  <w:style w:type="paragraph" w:customStyle="1" w:styleId="xa1">
    <w:name w:val="xa1"/>
    <w:basedOn w:val="Normal"/>
    <w:uiPriority w:val="99"/>
    <w:rsid w:val="00543B12"/>
    <w:pPr>
      <w:spacing w:after="240"/>
      <w:ind w:left="300" w:right="75" w:firstLine="0"/>
    </w:pPr>
    <w:rPr>
      <w:sz w:val="24"/>
      <w:szCs w:val="24"/>
      <w:lang w:eastAsia="es-ES"/>
    </w:rPr>
  </w:style>
  <w:style w:type="paragraph" w:customStyle="1" w:styleId="xl2">
    <w:name w:val="xl2"/>
    <w:basedOn w:val="Normal"/>
    <w:uiPriority w:val="99"/>
    <w:rsid w:val="00543B12"/>
    <w:pPr>
      <w:spacing w:after="240"/>
      <w:ind w:left="525" w:right="75" w:hanging="225"/>
    </w:pPr>
    <w:rPr>
      <w:sz w:val="24"/>
      <w:szCs w:val="24"/>
      <w:lang w:eastAsia="es-ES"/>
    </w:rPr>
  </w:style>
  <w:style w:type="paragraph" w:customStyle="1" w:styleId="xl1">
    <w:name w:val="xl1"/>
    <w:basedOn w:val="Normal"/>
    <w:uiPriority w:val="99"/>
    <w:rsid w:val="00543B12"/>
    <w:pPr>
      <w:spacing w:after="240"/>
      <w:ind w:left="300" w:right="75" w:hanging="225"/>
    </w:pPr>
    <w:rPr>
      <w:sz w:val="24"/>
      <w:szCs w:val="24"/>
      <w:lang w:eastAsia="es-ES"/>
    </w:rPr>
  </w:style>
  <w:style w:type="paragraph" w:customStyle="1" w:styleId="norma1">
    <w:name w:val="norma1"/>
    <w:basedOn w:val="Normal"/>
    <w:uiPriority w:val="99"/>
    <w:rsid w:val="00543B12"/>
    <w:pPr>
      <w:spacing w:after="240"/>
      <w:ind w:firstLine="0"/>
    </w:pPr>
    <w:rPr>
      <w:b/>
      <w:bCs/>
      <w:caps/>
      <w:sz w:val="24"/>
      <w:szCs w:val="24"/>
      <w:lang w:eastAsia="es-ES"/>
    </w:rPr>
  </w:style>
  <w:style w:type="paragraph" w:customStyle="1" w:styleId="simpleizquierdanone1">
    <w:name w:val="simple izquierda none1"/>
    <w:basedOn w:val="Normal"/>
    <w:uiPriority w:val="99"/>
    <w:rsid w:val="00543B12"/>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543B12"/>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543B12"/>
    <w:rPr>
      <w:rFonts w:cs="Times New Roman"/>
      <w:b/>
      <w:bCs/>
      <w:shd w:val="clear" w:color="auto" w:fill="D2F7E1"/>
    </w:rPr>
  </w:style>
  <w:style w:type="paragraph" w:customStyle="1" w:styleId="parrafo">
    <w:name w:val="parrafo"/>
    <w:basedOn w:val="Normal"/>
    <w:rsid w:val="00543B12"/>
    <w:pPr>
      <w:spacing w:before="100" w:beforeAutospacing="1" w:after="100" w:afterAutospacing="1"/>
      <w:ind w:firstLine="0"/>
      <w:jc w:val="left"/>
    </w:pPr>
    <w:rPr>
      <w:sz w:val="24"/>
      <w:szCs w:val="24"/>
      <w:lang w:eastAsia="es-ES"/>
    </w:rPr>
  </w:style>
  <w:style w:type="character" w:customStyle="1" w:styleId="searchterm2">
    <w:name w:val="searchterm2"/>
    <w:basedOn w:val="Fuentedeprrafopredeter"/>
    <w:uiPriority w:val="99"/>
    <w:rsid w:val="00543B12"/>
    <w:rPr>
      <w:rFonts w:cs="Times New Roman"/>
      <w:b/>
      <w:bCs/>
      <w:color w:val="000000"/>
      <w:shd w:val="clear" w:color="auto" w:fill="FFFFBF"/>
    </w:rPr>
  </w:style>
  <w:style w:type="paragraph" w:styleId="Sangradetextonormal">
    <w:name w:val="Body Text Indent"/>
    <w:basedOn w:val="Normal"/>
    <w:link w:val="SangradetextonormalCar"/>
    <w:uiPriority w:val="99"/>
    <w:rsid w:val="00543B12"/>
    <w:pPr>
      <w:spacing w:after="120"/>
      <w:ind w:left="283"/>
    </w:pPr>
  </w:style>
  <w:style w:type="character" w:customStyle="1" w:styleId="SangradetextonormalCar">
    <w:name w:val="Sangría de texto normal Car"/>
    <w:basedOn w:val="Fuentedeprrafopredeter"/>
    <w:link w:val="Sangradetextonormal"/>
    <w:uiPriority w:val="99"/>
    <w:rsid w:val="00543B12"/>
    <w:rPr>
      <w:lang w:val="eu-ES" w:eastAsia="en-US"/>
    </w:rPr>
  </w:style>
  <w:style w:type="character" w:styleId="Hipervnculovisitado">
    <w:name w:val="FollowedHyperlink"/>
    <w:basedOn w:val="Fuentedeprrafopredeter"/>
    <w:uiPriority w:val="99"/>
    <w:rsid w:val="00543B12"/>
    <w:rPr>
      <w:rFonts w:cs="Times New Roman"/>
      <w:color w:val="800080"/>
      <w:u w:val="single"/>
    </w:rPr>
  </w:style>
  <w:style w:type="paragraph" w:styleId="Textosinformato">
    <w:name w:val="Plain Text"/>
    <w:basedOn w:val="Normal"/>
    <w:link w:val="TextosinformatoCar"/>
    <w:uiPriority w:val="99"/>
    <w:unhideWhenUsed/>
    <w:rsid w:val="00543B12"/>
    <w:pPr>
      <w:spacing w:after="0"/>
      <w:ind w:firstLine="0"/>
      <w:jc w:val="left"/>
    </w:pPr>
    <w:rPr>
      <w:rFonts w:ascii="Calibri" w:eastAsia="Calibri" w:hAnsi="Calibri"/>
      <w:sz w:val="22"/>
      <w:szCs w:val="21"/>
    </w:rPr>
  </w:style>
  <w:style w:type="character" w:customStyle="1" w:styleId="TextosinformatoCar">
    <w:name w:val="Texto sin formato Car"/>
    <w:basedOn w:val="Fuentedeprrafopredeter"/>
    <w:link w:val="Textosinformato"/>
    <w:uiPriority w:val="99"/>
    <w:rsid w:val="00543B12"/>
    <w:rPr>
      <w:rFonts w:ascii="Calibri" w:eastAsia="Calibri" w:hAnsi="Calibri"/>
      <w:sz w:val="22"/>
      <w:szCs w:val="21"/>
      <w:lang w:eastAsia="en-US"/>
    </w:rPr>
  </w:style>
  <w:style w:type="paragraph" w:styleId="Prrafodelista">
    <w:name w:val="List Paragraph"/>
    <w:basedOn w:val="Normal"/>
    <w:uiPriority w:val="34"/>
    <w:qFormat/>
    <w:rsid w:val="00543B12"/>
    <w:pPr>
      <w:ind w:left="720"/>
      <w:contextualSpacing/>
    </w:pPr>
  </w:style>
  <w:style w:type="paragraph" w:styleId="Textonotaalfinal">
    <w:name w:val="endnote text"/>
    <w:basedOn w:val="Normal"/>
    <w:link w:val="TextonotaalfinalCar"/>
    <w:rsid w:val="00543B12"/>
    <w:pPr>
      <w:spacing w:after="0"/>
    </w:pPr>
  </w:style>
  <w:style w:type="character" w:customStyle="1" w:styleId="TextonotaalfinalCar">
    <w:name w:val="Texto nota al final Car"/>
    <w:basedOn w:val="Fuentedeprrafopredeter"/>
    <w:link w:val="Textonotaalfinal"/>
    <w:rsid w:val="00543B12"/>
    <w:rPr>
      <w:lang w:val="eu-ES" w:eastAsia="en-US"/>
    </w:rPr>
  </w:style>
  <w:style w:type="character" w:styleId="Refdenotaalfinal">
    <w:name w:val="endnote reference"/>
    <w:basedOn w:val="Fuentedeprrafopredeter"/>
    <w:rsid w:val="00543B12"/>
    <w:rPr>
      <w:vertAlign w:val="superscript"/>
    </w:rPr>
  </w:style>
  <w:style w:type="paragraph" w:styleId="Cita">
    <w:name w:val="Quote"/>
    <w:basedOn w:val="Normal"/>
    <w:next w:val="Normal"/>
    <w:link w:val="CitaCar"/>
    <w:uiPriority w:val="29"/>
    <w:qFormat/>
    <w:rsid w:val="00543B12"/>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543B12"/>
    <w:rPr>
      <w:i/>
      <w:iCs/>
      <w:color w:val="404040" w:themeColor="text1" w:themeTint="BF"/>
      <w:lang w:val="eu-ES" w:eastAsia="en-US"/>
    </w:rPr>
  </w:style>
  <w:style w:type="table" w:customStyle="1" w:styleId="TableNormal">
    <w:name w:val="Table Normal"/>
    <w:uiPriority w:val="59"/>
    <w:rsid w:val="00543B12"/>
    <w:pPr>
      <w:autoSpaceDE w:val="0"/>
      <w:autoSpaceDN w:val="0"/>
      <w:adjustRightInd w:val="0"/>
      <w:spacing w:line="276" w:lineRule="auto"/>
    </w:pPr>
    <w:rPr>
      <w:rFonts w:ascii="Verdana" w:hAnsi="Verdana"/>
      <w:color w:val="000000"/>
      <w:sz w:val="24"/>
      <w:szCs w:val="24"/>
      <w:u w:color="00000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92909-CEDB-483E-A418-1F25F7DEE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12966</Words>
  <Characters>71317</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84115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d206815</dc:creator>
  <cp:lastModifiedBy>Iñaki De Santiago</cp:lastModifiedBy>
  <cp:revision>2</cp:revision>
  <cp:lastPrinted>2020-12-15T08:17:00Z</cp:lastPrinted>
  <dcterms:created xsi:type="dcterms:W3CDTF">2021-01-15T12:33:00Z</dcterms:created>
  <dcterms:modified xsi:type="dcterms:W3CDTF">2021-01-15T12:33:00Z</dcterms:modified>
</cp:coreProperties>
</file>