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Servicio de Guarderío de Medio Ambiente/Basozainak,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foral del GM lzquierda-Ezkerra, al amparo de lo que dispone el artículo 14.2 del Reglamento de la Cámara, presenta la siguiente pregunta escrita al Departamento de Presidencia, Igualdad, Función Público e Interior del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 analizar el Plan Estratégico de Policía Foral, presentado el día 6 de noviembre, observamos en la matriz DAFO, en su apartado "estructura organizacional y desarrollo de funciones" (página 38), la consideración del Servicio de Guardería de Medio Ambiente/Basozainak como amenaza para la Brigada de Protección Medio Ambiental.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Resulta extremadamente extraño y preocupante que en el análisis DAFO se considere al Servicio de Guardería de Medio Ambiente/Basozainak del Gobierno de Navarra como una amenaza. Policía Foral y Guardería de Medio Ambiente/Basozainak trabajan en planos funcionales distintos, aunque en algunas cuestiones converjan. El plano funcional del Guardería en la gestión medioambiental es más amplio y variado que el de la Policía Foral, a tenor de sus competencias respectivas.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sociedad exige al servicio público, eficacia y buen funcionamiento en la prestación de los servicios, al igual que debe existir lealtad, confianza y colaboración entre las distintas estructuras de la Administración.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Resulta incomprensible que la Policía Foral considere que el Servicio de Guardería de Medio Ambiente/Basozainak del Gobierno de Navarra, pueda representar una amenaza cuando la colaboración entre ambos Cuerpos debería significar, fortaleza y oportunidad.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preguntamos al Departamento de Presidencia, Igualdad, Función Pública e Interior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¿Este plan significa que el Departamento de Presidencia, Igualdad, Función Pública e Interior pretende eliminar las competencias de investigación del Guardería de Medio Ambiente/Basozainak con el fin de que Policía Foral monopolice dicha labor?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va a tomar el Gobierno de Navarra para potenciar el Guardería de Medio Ambiente, dotarlo de imagen corporativa de forma que sea debidamente identificado por la ciudadanía?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¿Se van a respetar las competencias para investigar y perseguir delitos medioambientales del Guardería de Medioambiente/Basozainak, tal y como la normativa le reconoce, o vamos a asistir a una competencia entre distintas estructuras de la Administración?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Pamplona-lruña, a 12 de enero de 2021.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