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galdera, zientzia eta teknologiaren arloetan genero-berdintasuna sustatzeko eta aurrera egiteko ekintzak direla-eta Nafarroako Gobernuak egiten duen balantzeari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urtarrilaren 28ko Osoko Bilkuran erantzun dezan. </w:t>
      </w:r>
    </w:p>
    <w:p>
      <w:pPr>
        <w:pStyle w:val="0"/>
        <w:suppressAutoHyphens w:val="false"/>
        <w:rPr>
          <w:rStyle w:val="1"/>
        </w:rPr>
      </w:pPr>
      <w:r>
        <w:rPr>
          <w:rStyle w:val="1"/>
        </w:rPr>
        <w:t xml:space="preserve">Zer balantze egiten du Nafarroako Gobernuak zientzia eta teknologiaren arloetan genero-berdintasuna sustatzeko eta aurrera egiteko ekintzak direla-eta? </w:t>
      </w:r>
    </w:p>
    <w:p>
      <w:pPr>
        <w:pStyle w:val="0"/>
        <w:suppressAutoHyphens w:val="false"/>
        <w:rPr>
          <w:rStyle w:val="1"/>
        </w:rPr>
      </w:pPr>
      <w:r>
        <w:rPr>
          <w:rStyle w:val="1"/>
        </w:rPr>
        <w:t xml:space="preserve">Iruñean, 2021eko urtarrilaren 21ean </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