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del Departamento de Salud para evitar la mortalidad evitable por cáncer colorrectal,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oral dirigida a la Consejera de Salud del Gobierno de Navarra, para su contestación en Pleno.</w:t>
      </w:r>
    </w:p>
    <w:p>
      <w:pPr>
        <w:pStyle w:val="0"/>
        <w:suppressAutoHyphens w:val="false"/>
        <w:rPr>
          <w:rStyle w:val="1"/>
        </w:rPr>
      </w:pPr>
      <w:r>
        <w:rPr>
          <w:rStyle w:val="1"/>
        </w:rPr>
        <w:t xml:space="preserve">¿Qué medidas va a adoptar el Departamento de Salud para evitar la mortalidad evitable por cáncer colorrectal, cuyo programa de detección precoz lleva paralizado en Navarra diez meses?</w:t>
      </w:r>
    </w:p>
    <w:p>
      <w:pPr>
        <w:pStyle w:val="0"/>
        <w:suppressAutoHyphens w:val="false"/>
        <w:rPr>
          <w:rStyle w:val="1"/>
        </w:rPr>
      </w:pPr>
      <w:r>
        <w:rPr>
          <w:rStyle w:val="1"/>
        </w:rPr>
        <w:t xml:space="preserve">Pamplona, a 4 de febrero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