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la derogación de la Ley Orgánica 2/2012, de 27 de abril, de Estabilidad Presupuestaria y Sostenibilidad Financiera, en particular en lo referido a la regla del gasto, aprobada por el Pleno del Parlamento de Navarra en sesión celebrada el día 4 de febrero de 2021, cuyo texto se inserta a continuación:</w:t>
      </w:r>
    </w:p>
    <w:p>
      <w:pPr>
        <w:pStyle w:val="0"/>
        <w:suppressAutoHyphens w:val="false"/>
        <w:rPr>
          <w:rStyle w:val="1"/>
        </w:rPr>
      </w:pPr>
      <w:r>
        <w:rPr>
          <w:rStyle w:val="1"/>
        </w:rPr>
        <w:t xml:space="preserve">“El Parlamento de Navarra insta al Gobierno del Estado a la derogación de la Ley Orgánica 2/2012, de 27 de abril, de Estabilidad Presupuestaria y Sostenibilidad Financiera, en particular en lo referido a la regla del gasto”.</w:t>
      </w:r>
    </w:p>
    <w:p>
      <w:pPr>
        <w:pStyle w:val="0"/>
        <w:suppressAutoHyphens w:val="false"/>
        <w:rPr>
          <w:rStyle w:val="1"/>
        </w:rPr>
      </w:pPr>
      <w:r>
        <w:rPr>
          <w:rStyle w:val="1"/>
        </w:rPr>
        <w:t xml:space="preserve">Pamplona, 5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