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grupo de trabajo para analizar el cálculo de la aportación del Gobierno de Navarra a Audenasa,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8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para su respuesta por escrito: </w:t>
      </w:r>
    </w:p>
    <w:p>
      <w:pPr>
        <w:pStyle w:val="0"/>
        <w:suppressAutoHyphens w:val="false"/>
        <w:rPr>
          <w:rStyle w:val="1"/>
        </w:rPr>
      </w:pPr>
      <w:r>
        <w:rPr>
          <w:rStyle w:val="1"/>
        </w:rPr>
        <w:t xml:space="preserve">En respuesta a la pregunta con número de expediente 10-20/PES 109, realizada por este parlamentario, referente al cálculo de la aportación del Gobierno de Navarra a Audenasa, se señalaba que “Ante la importancia del asunto y la complejidad de su análisis el consejo de administración de Audenasa —en el que el Gobierno de Navarra ostenta el 50 %— acordó el pasado 19 de mayo constituir un grupo de trabajo que analice la situación y elabore una propuesta que, en su caso, pueda trasladarse al Gobierno de Navarra”. </w:t>
      </w:r>
    </w:p>
    <w:p>
      <w:pPr>
        <w:pStyle w:val="0"/>
        <w:suppressAutoHyphens w:val="false"/>
        <w:rPr>
          <w:rStyle w:val="1"/>
        </w:rPr>
      </w:pPr>
      <w:r>
        <w:rPr>
          <w:rStyle w:val="1"/>
        </w:rPr>
        <w:t xml:space="preserve">A este respecto, este parlamentario desea conocer: </w:t>
      </w:r>
    </w:p>
    <w:p>
      <w:pPr>
        <w:pStyle w:val="0"/>
        <w:suppressAutoHyphens w:val="false"/>
        <w:rPr>
          <w:rStyle w:val="1"/>
        </w:rPr>
      </w:pPr>
      <w:r>
        <w:rPr>
          <w:rStyle w:val="1"/>
        </w:rPr>
        <w:t xml:space="preserve">Primero. Determinación de las personas (nombre, apellidos y definición de qué entidad representan) que han participado en dicho grupo de trabajo. </w:t>
      </w:r>
    </w:p>
    <w:p>
      <w:pPr>
        <w:pStyle w:val="0"/>
        <w:suppressAutoHyphens w:val="false"/>
        <w:rPr>
          <w:rStyle w:val="1"/>
        </w:rPr>
      </w:pPr>
      <w:r>
        <w:rPr>
          <w:rStyle w:val="1"/>
        </w:rPr>
        <w:t xml:space="preserve">Segundo. Número de reuniones mantenidas y fechas en las que se produjeron. </w:t>
      </w:r>
    </w:p>
    <w:p>
      <w:pPr>
        <w:pStyle w:val="0"/>
        <w:suppressAutoHyphens w:val="false"/>
        <w:rPr>
          <w:rStyle w:val="1"/>
        </w:rPr>
      </w:pPr>
      <w:r>
        <w:rPr>
          <w:rStyle w:val="1"/>
        </w:rPr>
        <w:t xml:space="preserve">Tercero. Fecha de remisión de la propuesta al Gobierno de Navarra. </w:t>
      </w:r>
    </w:p>
    <w:p>
      <w:pPr>
        <w:pStyle w:val="0"/>
        <w:suppressAutoHyphens w:val="false"/>
        <w:rPr>
          <w:rStyle w:val="1"/>
        </w:rPr>
      </w:pPr>
      <w:r>
        <w:rPr>
          <w:rStyle w:val="1"/>
        </w:rPr>
        <w:t xml:space="preserve">En lruñea, a 28 de enero de 2021. </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