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desarrollo reglamentario de la Ley Foral de Derechos Culturales de Navarra aprobada en 2019,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Raquel Garbayo Berdonces, miembro de las Cortes de Navarra, adscrita al Grupo Parlamentario Navarra Suma, al amparo de lo dispuesto en el Reglamento de la Cámara, presenta la siguiente pregunta oral, a fin de que sea respondida en la Comisión de Cultura y Deporte por parte de la señora Consejera de Cultura y Deporte del Gobierno de Navarra:</w:t>
      </w:r>
    </w:p>
    <w:p>
      <w:pPr>
        <w:pStyle w:val="0"/>
        <w:suppressAutoHyphens w:val="false"/>
        <w:rPr>
          <w:rStyle w:val="1"/>
        </w:rPr>
      </w:pPr>
      <w:r>
        <w:rPr>
          <w:rStyle w:val="1"/>
        </w:rPr>
        <w:t xml:space="preserve">¿Para cuándo está previsto el desarrollo reglamentario de la Ley de Derechos Culturales de Navarra aprobada en 2019?</w:t>
      </w:r>
    </w:p>
    <w:p>
      <w:pPr>
        <w:pStyle w:val="0"/>
        <w:suppressAutoHyphens w:val="false"/>
        <w:rPr>
          <w:rStyle w:val="1"/>
        </w:rPr>
      </w:pPr>
      <w:r>
        <w:rPr>
          <w:rStyle w:val="1"/>
        </w:rPr>
        <w:t xml:space="preserve">Pamplona, a 9 de febrero de 2021.</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