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gobernanza de los fondos Next Generation,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25 de febrero, por la consejera de Relaciones Ciudadanas del Gobierno de Navarra. </w:t>
      </w:r>
    </w:p>
    <w:p>
      <w:pPr>
        <w:pStyle w:val="0"/>
        <w:suppressAutoHyphens w:val="false"/>
        <w:rPr>
          <w:rStyle w:val="1"/>
        </w:rPr>
      </w:pPr>
      <w:r>
        <w:rPr>
          <w:rStyle w:val="1"/>
        </w:rPr>
        <w:t xml:space="preserve">Entidades e instituciones locales siguen reclamando mayor definición en torno a la gobernanza de los fondos Next Generation. </w:t>
      </w:r>
    </w:p>
    <w:p>
      <w:pPr>
        <w:pStyle w:val="0"/>
        <w:suppressAutoHyphens w:val="false"/>
        <w:rPr>
          <w:rStyle w:val="1"/>
        </w:rPr>
      </w:pPr>
      <w:r>
        <w:rPr>
          <w:rStyle w:val="1"/>
        </w:rPr>
        <w:t xml:space="preserve">¿Qué acciones tiene previstas el departamento de Relaciones Ciudadanas para paliar esta situación? </w:t>
      </w:r>
    </w:p>
    <w:p>
      <w:pPr>
        <w:pStyle w:val="0"/>
        <w:suppressAutoHyphens w:val="false"/>
        <w:rPr>
          <w:rStyle w:val="1"/>
        </w:rPr>
      </w:pPr>
      <w:r>
        <w:rPr>
          <w:rStyle w:val="1"/>
        </w:rPr>
        <w:t xml:space="preserve">En Pamplona-lruña, a 22 de febrero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