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Kideak programari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otsailaren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Jorge Esparza Garrido jaunak, Legebiltzarreko Erregelamenduan ezarritakoaren babesean, honako galdera hau aurkezten du, Migrazio Politiketako eta Justiziako kontseilariak idatziz erantzun dezan:</w:t>
      </w:r>
    </w:p>
    <w:p>
      <w:pPr>
        <w:pStyle w:val="0"/>
        <w:suppressAutoHyphens w:val="false"/>
        <w:rPr>
          <w:rStyle w:val="1"/>
        </w:rPr>
      </w:pPr>
      <w:r>
        <w:rPr>
          <w:rStyle w:val="1"/>
        </w:rPr>
        <w:t xml:space="preserve">Zertan datza eta nola garatuko da Kideak programako mentoretza-osagaia?</w:t>
      </w:r>
    </w:p>
    <w:p>
      <w:pPr>
        <w:pStyle w:val="0"/>
        <w:suppressAutoHyphens w:val="false"/>
        <w:rPr>
          <w:rStyle w:val="1"/>
        </w:rPr>
      </w:pPr>
      <w:r>
        <w:rPr>
          <w:rStyle w:val="1"/>
        </w:rPr>
        <w:t xml:space="preserve">Iruñean, 2021eko otsailaren 18an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