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participación de Navarra en el proyecto “la Nueva Bauhaus Europea”,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 al amparo de lo dispuesto en el Reglamento de esta Cámara, presenta la siguiente pregunta oral con el fin de que sea respondida en el Pleno de la Cámara por el vicepresidente segundo y consejero de Ordenación del Territorio, Vivienda, Paisaje y Proyectos Estratégicos. </w:t>
      </w:r>
    </w:p>
    <w:p>
      <w:pPr>
        <w:pStyle w:val="0"/>
        <w:suppressAutoHyphens w:val="false"/>
        <w:rPr>
          <w:rStyle w:val="1"/>
        </w:rPr>
      </w:pPr>
      <w:r>
        <w:rPr>
          <w:rStyle w:val="1"/>
        </w:rPr>
        <w:t xml:space="preserve">El arquitecto alemán Walter Gropius fundó en 1919, en Weimar, la llamada Staatliche Bauhaus, la Casa de la Construcción Estatal y con ella un nuevo concepto de arquitectura, diseño, artesanía y arte. Su modelo creativo se extendió por toda Europa y dio forma a una nueva manera de entender la obra artística. Recientemente, de la mano de una idea expresada por Ursula von der Leyen en la Eurocámara en su discurso sobre el estado de la Unión, la Comisión Europea ha lanzado su propuesta de la Nueva Bauhaus Europea (NBE), un proyecto medioambiental, económico y cultural cuyo objetivo es combinar el diseño, la sostenibilidad, la accesibilidad, la asequibilidad y la inversión para contribuir al cumplimiento del Pacto Verde Europeo. Sus valores esenciales son, por tanto, la sostenibilidad, la estética y la inclusión. La finalidad de su fase de diseño es dar forma al concepto explorando ideas, detectando las necesidades y los retos más acuciantes y conectando a las partes interesadas. </w:t>
      </w:r>
    </w:p>
    <w:p>
      <w:pPr>
        <w:pStyle w:val="0"/>
        <w:suppressAutoHyphens w:val="false"/>
        <w:rPr>
          <w:rStyle w:val="1"/>
        </w:rPr>
      </w:pPr>
      <w:r>
        <w:rPr>
          <w:rStyle w:val="1"/>
        </w:rPr>
        <w:t xml:space="preserve">Por ello, se formula la siguiente pregunta: </w:t>
      </w:r>
    </w:p>
    <w:p>
      <w:pPr>
        <w:pStyle w:val="0"/>
        <w:suppressAutoHyphens w:val="false"/>
        <w:rPr>
          <w:rStyle w:val="1"/>
        </w:rPr>
      </w:pPr>
      <w:r>
        <w:rPr>
          <w:rStyle w:val="1"/>
        </w:rPr>
        <w:t xml:space="preserve">¿Cuál es la participación de nuestra Comunidad en dicho proyecto y cuál la aplicación en Navarra de las líneas y ejes transversales marcados en la Nueva Bauhaus Europea? </w:t>
      </w:r>
    </w:p>
    <w:p>
      <w:pPr>
        <w:pStyle w:val="0"/>
        <w:suppressAutoHyphens w:val="false"/>
        <w:rPr>
          <w:rStyle w:val="1"/>
        </w:rPr>
      </w:pPr>
      <w:r>
        <w:rPr>
          <w:rStyle w:val="1"/>
        </w:rPr>
        <w:t xml:space="preserve">Pamplona-lruña a 4 de febrero de 2021 </w:t>
      </w:r>
    </w:p>
    <w:p>
      <w:pPr>
        <w:pStyle w:val="0"/>
        <w:suppressAutoHyphens w:val="false"/>
        <w:rPr>
          <w:rStyle w:val="1"/>
        </w:rPr>
      </w:pPr>
      <w:r>
        <w:rPr>
          <w:rStyle w:val="1"/>
        </w:rPr>
        <w:t xml:space="preserve">El Parlamentario Foral: Mikel Asiain Torres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