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galdera, Muesko erromatarren garaiko presaren eta Erdi Aroko errotaren titulartasunari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Miguel Bujanda Cirauquik, Legebiltzarraren Erregelamenduan ezarritakoaren babesean, honako galdera hau aurkezten du, Kultura Departamentuak idatziz erantzun dezan.</w:t>
      </w:r>
    </w:p>
    <w:p>
      <w:pPr>
        <w:pStyle w:val="0"/>
        <w:suppressAutoHyphens w:val="false"/>
        <w:rPr>
          <w:rStyle w:val="1"/>
        </w:rPr>
      </w:pPr>
      <w:r>
        <w:rPr>
          <w:rStyle w:val="1"/>
        </w:rPr>
        <w:t xml:space="preserve">Norena da Muesko 1. poligonoko 597. lurzatian dauden erromatarren garaiko presaren eta Erdi Aroko errotaren titulartasuna? Baldin eta pribatua bada (Parlamentuko batzordean hori esan zitzaigun), kontuan hartuta aurkikuntzaren interes historikoa nahiz ondarezkoa eta bertan jada egiten ari den inbertsioa, zer izapide egiten ari da titulartasuna Nafarroako Gobernuarena izan dadin?</w:t>
      </w:r>
    </w:p>
    <w:p>
      <w:pPr>
        <w:pStyle w:val="0"/>
        <w:suppressAutoHyphens w:val="false"/>
        <w:rPr>
          <w:rStyle w:val="1"/>
        </w:rPr>
      </w:pPr>
      <w:r>
        <w:rPr>
          <w:rStyle w:val="1"/>
        </w:rPr>
        <w:t xml:space="preserve">Iruñean, 2021eko martxoaren 10ean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