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comercio de proximidad,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Grupo Parlamentario Mixto Izquierda-Ezkerra, al amparo de lo establecido en el Reglamento de la Cámara, presenta la siguiente pregunta oral para que sea contestada en la sesión del próximo Pleno de control de este Parlamento.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actual coyuntura de crisis económico-sanitaria está afectando con gran crudeza al sector comercial, en especial al comercio de proximidad.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72,10% de los comercios navarros han visto disminuidas sus ventas a lo largo del último año. El sector del comercio más afectado está siendo el de equipamiento personal (ropa, calzado, complementos, joyería, bisutería, ópticas, etc.).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cara al futuro las expectativas no son nada halagüeñas, el sector prevé el cierre de un 15,18% de los comercios de Navarra a lo largo de los próximos nueve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Siendo que este sector da empleo en nuestra comunidad a más de 21.600 personas, consideramos fundamental e imprescindible implementar un plan de actuaciones y de apoyo al comercio de proximidad, en especial al sector del equipamiento personal (ropa, calzado, complementos, joyería, bisutería, ópticas, etc.), que garantice la viabilidad del sector y proteja el empleo estable y de calidad.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tiene previsto llevar a cabo el Departamento de Desarrollo Económico y Empresarial para garantizar la viabilidad del comercio de proximidad, en especial del sector del equipamiento personal (ropa, calzado, complementos, joyería, bisutería, ópticas, etc.), y para proteger el empleo estable y de calidad?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17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