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2021eko martxoaren 18an egindako bileran, baliozkotu zuen 2/2021 Foru Lege-dekretua, otsailaren 24koa, zeinaren bidez egiten baita Kontseiluaren 2017ko maiatzaren 29ko 2017/952 (EB) Zuzentarauaren transposizioa (Zuzentarau horrek aldatzen du 2016/1164 (EB) Zuzentaraua, hirugarren herrialdeekiko asimetria hibridoei dagokienez), eta aldatzen baitira, alde batetik, kirol-lehia ofizial eta profesionaletan parte hartzen ez duten kirol klubei onartutako geroratzeak, Tributuei buruzko Foru Lege Orokorraren hogeita zazpigarren xedapen gehigarriaren babespean onartutakoak, eta, bestetik, abenduaren 14ko 16/2006 Foru Legea, jokoari buruzkoa. Foru Lege-dekretua 2021eko otsailaren 27ko 46. Nafarroako Aldizkari Ofizialean eta 2021eko martxoaren 2ko 29.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114.1. artikuluan ezarritakoa betez, erabaki hau argitara dadin agintzen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