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Podemos Ahal Dugu foru parlamentarien elkarteak eta Izquierda-Ezkerra talde parlamentario mistoak aurkezturiko mozioa, zeinaren bidez Espainiako Gobernua premiatzen baita lege baten bidez mugatu dezan etxebizitzen alokairuaren prezioa.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parlamentarioaren eta foru parlamentarien elkartearen eledunek, Legebiltzarreko Erregelamenduan xedatuaren babesean, honako mozio hau aurkezten dute, Osoko Bilkuran eztabaidatu eta bozkatzeko:</w:t>
      </w:r>
    </w:p>
    <w:p>
      <w:pPr>
        <w:pStyle w:val="0"/>
        <w:suppressAutoHyphens w:val="false"/>
        <w:rPr>
          <w:rStyle w:val="1"/>
        </w:rPr>
      </w:pPr>
      <w:r>
        <w:rPr>
          <w:rStyle w:val="1"/>
        </w:rPr>
        <w:t xml:space="preserve">PSOEk eta Unidas Podemos koalizioak sinatutako programa-akordioak, zeinetan oinarritzen baita Estatuan egun dagoen Gobernua, zenbait konpromiso politiko biltzen zituen; besteak beste, etxebizitzen alokairuen prezioaren erregulazioa. Akordio horrek honako hau zioen, hitzez hitz:</w:t>
      </w:r>
    </w:p>
    <w:p>
      <w:pPr>
        <w:pStyle w:val="0"/>
        <w:suppressAutoHyphens w:val="false"/>
        <w:rPr>
          <w:rStyle w:val="1"/>
        </w:rPr>
      </w:pPr>
      <w:r>
        <w:rPr>
          <w:rStyle w:val="1"/>
        </w:rPr>
        <w:t xml:space="preserve">«2.9.3.- Alokairuen abusuzko igoerak geldiaraziko ditugu. Horretarako:</w:t>
      </w:r>
    </w:p>
    <w:p>
      <w:pPr>
        <w:pStyle w:val="0"/>
        <w:suppressAutoHyphens w:val="false"/>
        <w:rPr>
          <w:rStyle w:val="1"/>
        </w:rPr>
      </w:pPr>
      <w:r>
        <w:rPr>
          <w:rStyle w:val="1"/>
        </w:rPr>
        <w:t xml:space="preserve">– Tentsiopeko merkatuko eremu zehatzetan alokairuaren prezioen abusuzko igoerak mugatzeko beharrezkoak diren arauak bultzatuko dira. Autonomia erkidegoei edota udalei esku emanen zaie beren prezioen indizea ezarri ahal izan dezaten metodologia objektibo baten arabera eta aldizkako berrikuspen bati lotuta, Sustapen Ministerioa garatzen ari den Etxebizitzaren Alokairurako Prezioen Erreferentzia-indizeen Estatuko Sistematik abiatuta. Kontuan hartuko dira Alokairuen Prezioen Erreferentzia-sistema bat zehaztuta daukaten autonomia erkidegoek egindako aurrerabideak, horiek abian jartzea ahalbidetuko duten mekanismoak bizkortuta.</w:t>
      </w:r>
    </w:p>
    <w:p>
      <w:pPr>
        <w:pStyle w:val="0"/>
        <w:suppressAutoHyphens w:val="false"/>
        <w:rPr>
          <w:rStyle w:val="1"/>
        </w:rPr>
      </w:pPr>
      <w:r>
        <w:rPr>
          <w:rStyle w:val="1"/>
        </w:rPr>
        <w:t xml:space="preserve">– Udalek, egoki iritziz gero, tentsiopeko merkatu deklaratzen ahalko dute hiri-eremu bat –modu objektiboan eta irizpide teknikoetan oinarrituta, aldi baterako eta salbuespenez–, baldin eta ohiko etxebizitzaren alokairu-errentaren abusuzko igoera iraunkorra gertatu bada, bertan bizi direnei eragozten diena etxebizitza arrazoizko prezioan eskuratzea eta baliatzea, eta horrenbestez, etxebizitza bat izateko eskubidea baliatzea.</w:t>
      </w:r>
    </w:p>
    <w:p>
      <w:pPr>
        <w:pStyle w:val="0"/>
        <w:suppressAutoHyphens w:val="false"/>
        <w:rPr>
          <w:rStyle w:val="1"/>
        </w:rPr>
      </w:pPr>
      <w:r>
        <w:rPr>
          <w:rStyle w:val="1"/>
        </w:rPr>
        <w:t xml:space="preserve">– Arestiko paragrafoetan aipatutako erreferentzia-indizeen helburua da udalek edota autonomia erkidegoek, egoki iritziz gero, alokairuen prezioaren abusuzko igoerak erregulatu ahal izatea aldez aurretik tentsiopeko deklaratutako eremuetan, eta aldi berean ekiditea alokairuko etxebizitzen eskaintzaren uzkurduraren balizko ondorioak».</w:t>
      </w:r>
    </w:p>
    <w:p>
      <w:pPr>
        <w:pStyle w:val="0"/>
        <w:suppressAutoHyphens w:val="false"/>
        <w:rPr>
          <w:rStyle w:val="1"/>
        </w:rPr>
      </w:pPr>
      <w:r>
        <w:rPr>
          <w:rStyle w:val="1"/>
        </w:rPr>
        <w:t xml:space="preserve">Orain dela gutxi jakin dugunez, Garraio, Mugikortasun eta Hiri Agendaren Ministerioak pizgarri fiskalak aplikatzea besterik ez du gogoan alokairuen prezioak jaisten saiatzeko.</w:t>
      </w:r>
    </w:p>
    <w:p>
      <w:pPr>
        <w:pStyle w:val="0"/>
        <w:suppressAutoHyphens w:val="false"/>
        <w:rPr>
          <w:rStyle w:val="1"/>
        </w:rPr>
      </w:pPr>
      <w:r>
        <w:rPr>
          <w:rStyle w:val="1"/>
        </w:rPr>
        <w:t xml:space="preserve">Neurri hori aplikatuko balitz, koalizio-gobernuko parte sozialistak akordioa nabarmen urratuko luke eta higiezinen patronalaren proposamenak onartzea ekarriko luke, zeren eta patronal horrek etxebizitza-edukitzaile handien mesederako eredu baten aldeko apustu egiten baitu, alokairuak jaitsiaraziko luketen etxebizitza hutsik daudenak azaleratzeko betebeharrak ezarri ordez.</w:t>
      </w:r>
    </w:p>
    <w:p>
      <w:pPr>
        <w:pStyle w:val="0"/>
        <w:suppressAutoHyphens w:val="false"/>
        <w:rPr>
          <w:rStyle w:val="1"/>
        </w:rPr>
      </w:pPr>
      <w:r>
        <w:rPr>
          <w:rStyle w:val="1"/>
        </w:rPr>
        <w:t xml:space="preserve">Gure ustez, proposamen horrek, gobernu-akordioa urratzeaz gain, ez baitu alokairuen prezioen erregulazioa jasotzen, erabat antisoziala ere bada, sustatu egiten baitu gehien daukanak eta higiezinen burbuila puzten lagundu duenak etekin handiena ateratzea guztion diruarekin ematen diren pizgarri horiei. Proposamen horrek zuzenean egiten die mesede espekulatzaileei, eta ez higiezinen espekulazioa pairatzen ari direnei.</w:t>
      </w:r>
    </w:p>
    <w:p>
      <w:pPr>
        <w:pStyle w:val="0"/>
        <w:suppressAutoHyphens w:val="false"/>
        <w:rPr>
          <w:rStyle w:val="1"/>
        </w:rPr>
      </w:pPr>
      <w:r>
        <w:rPr>
          <w:rStyle w:val="1"/>
        </w:rPr>
        <w:t xml:space="preserve">Gure irudiko, halako neurriek honako hau dakarte: zenbat eta handiagoa izan alokairuaren kostua eta zenbat eta etxebizitza gehiago eduki jabe batek, orduan eta handiagoa izanen da lortu ahalko duen onura fiskala. Proposamenaren emaitza maltzurra izan daiteke azkenean, bai eta programa-akordioan jasotzen den konpromisoaren espirituaren nabarmen aukakoa ere.</w:t>
      </w:r>
    </w:p>
    <w:p>
      <w:pPr>
        <w:pStyle w:val="0"/>
        <w:suppressAutoHyphens w:val="false"/>
        <w:rPr>
          <w:rStyle w:val="1"/>
        </w:rPr>
      </w:pPr>
      <w:r>
        <w:rPr>
          <w:rStyle w:val="1"/>
        </w:rPr>
        <w:t xml:space="preserve">Iragarritako proposamenak ez du jasotzen Blackstone bezalako enpresak eratu dituzten edukitzaile handiei eta gainontzeko funts putreei zuzenduriko neurririk, nahiz eta horiek diren etxebizitzen espekulazioaren egiazko arduradunak; halatan, horiek abusuzko alokairuak kobratzen jarraitu ahal izanen dute, orain arte bezala, etxebizitzarako eskubidearekin espekulatzen jarraitu bidenabar.</w:t>
      </w:r>
    </w:p>
    <w:p>
      <w:pPr>
        <w:pStyle w:val="0"/>
        <w:suppressAutoHyphens w:val="false"/>
        <w:rPr>
          <w:rStyle w:val="1"/>
        </w:rPr>
      </w:pPr>
      <w:r>
        <w:rPr>
          <w:rStyle w:val="1"/>
        </w:rPr>
        <w:t xml:space="preserve">Horri guztiari aurre egiteko, uste dugu Etxebizitzari buruzko Legeak betekizunak ezarri beharko lituzkeela funts espekulatzaile horientzat, haien ardura zuzena baita Espainian alokairuaren prezioak igotzea eta burbuila bat artifizialki sortzea hutsik dauden etxebizitzak atxikitzearen eta beste tresna batzuen bidez.</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Espainiako Gobernua premiatzen du lege baten bidez mugatu dezan etxebizitzen alokairuaren prezioa, higiezinen merkatuko egungo espekulazioarekin bukatzeko.</w:t>
      </w:r>
    </w:p>
    <w:p>
      <w:pPr>
        <w:pStyle w:val="0"/>
        <w:suppressAutoHyphens w:val="false"/>
        <w:rPr>
          <w:rStyle w:val="1"/>
        </w:rPr>
      </w:pPr>
      <w:r>
        <w:rPr>
          <w:rStyle w:val="1"/>
        </w:rPr>
        <w:t xml:space="preserve">Iruñean, 2021eko martxoaren 18an</w:t>
      </w:r>
    </w:p>
    <w:p>
      <w:pPr>
        <w:pStyle w:val="0"/>
        <w:suppressAutoHyphens w:val="false"/>
        <w:rPr>
          <w:rStyle w:val="1"/>
        </w:rPr>
      </w:pPr>
      <w:r>
        <w:rPr>
          <w:rStyle w:val="1"/>
        </w:rPr>
        <w:t xml:space="preserve">Foru parlamentariak: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