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29an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Luis Sánchez de Muniáin Lacasia jaunak aurkezturiko galdera, etxebizitza babestuen eroslehentasun-eskubideari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29an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Juan Luis Sánchez de Muniáin Lacasia jaunak, Legebiltzarreko Erregelamenduan ezarritakoaren babesean, honako galdera hau aurkezten du, Lurralde Antolamenduko, Etxebizitzako, Paisaiako eta Proiektu Estrategikoetako kontseilariak idatziz erantzun dezan:</w:t>
      </w:r>
    </w:p>
    <w:p>
      <w:pPr>
        <w:pStyle w:val="0"/>
        <w:suppressAutoHyphens w:val="false"/>
        <w:rPr>
          <w:rStyle w:val="1"/>
        </w:rPr>
      </w:pPr>
      <w:r>
        <w:rPr>
          <w:rStyle w:val="1"/>
        </w:rPr>
        <w:t xml:space="preserve">Kasu erreal baten berri izan dugu, non etxebizitza babestu baten jabe den familia batek bizilekuz aldatzeko prozesua hasi baitu eta, ondorioz, haren etxebizitza saltzeko eskaintza egin baita (Etxebizitza Departamentuari hori jakinarazita), baina hori egin eta gero ezin izan baitu etxebizitza berria hartu saltzaileak edo errentatzaileak atzera egin duelako, halako moduan non etxebizitzaren jabeak eta haren familiak babesgabetasun egoera bizi baitute, ezin dutelako etxebizitza-aldaketa egin eta, aldi berean, haien jabetzakoa eroslehentasun-prozedura betean dagoelako.</w:t>
      </w:r>
    </w:p>
    <w:p>
      <w:pPr>
        <w:pStyle w:val="0"/>
        <w:suppressAutoHyphens w:val="false"/>
        <w:rPr>
          <w:rStyle w:val="1"/>
        </w:rPr>
      </w:pPr>
      <w:r>
        <w:rPr>
          <w:rStyle w:val="1"/>
        </w:rPr>
        <w:t xml:space="preserve">Etxebizitza Departamentuak zer konponbide planteatzen du baldin eta jakiten badu, behin eroslehentasun-eskubidea baliatzeko prozedura hasita, etxebizitza babestu baten jabeak bere etxebizitza gal dezakeela, berari egotz ezin dakizkiokeen arrazoiengatik ezin delako etxebizitza babestuaren salmenta-jakinarazpena eragin zuen etxebizitza-aldaketa egin eta, ondorioz, Nafarroako Gobernuaren aldeko eroslehentasun-eskubidea sortu delako?</w:t>
      </w:r>
    </w:p>
    <w:p>
      <w:pPr>
        <w:pStyle w:val="0"/>
        <w:suppressAutoHyphens w:val="false"/>
        <w:rPr>
          <w:rStyle w:val="1"/>
        </w:rPr>
      </w:pPr>
      <w:r>
        <w:rPr>
          <w:rStyle w:val="1"/>
        </w:rPr>
        <w:t xml:space="preserve">Iruñean, 2021eko martxoaren 23an</w:t>
      </w:r>
    </w:p>
    <w:p>
      <w:pPr>
        <w:pStyle w:val="0"/>
        <w:suppressAutoHyphens w:val="false"/>
        <w:rPr>
          <w:rStyle w:val="1"/>
        </w:rPr>
      </w:pPr>
      <w:r>
        <w:rPr>
          <w:rStyle w:val="1"/>
        </w:rPr>
        <w:t xml:space="preserve">Foru parlamentaria: Juan Luis Sánchez de Muniáin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