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F33" w:rsidRDefault="00CF10A9" w:rsidP="00453A73">
      <w:p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Navarra Suma talde parlamentarioari atxikitako foru parlamentari Francisco Pérez </w:t>
      </w:r>
      <w:proofErr w:type="spellStart"/>
      <w:r>
        <w:rPr>
          <w:rFonts w:ascii="Arial" w:hAnsi="Arial"/>
          <w:sz w:val="24"/>
          <w:szCs w:val="24"/>
        </w:rPr>
        <w:t>Arregui</w:t>
      </w:r>
      <w:proofErr w:type="spellEnd"/>
      <w:r>
        <w:rPr>
          <w:rFonts w:ascii="Arial" w:hAnsi="Arial"/>
          <w:sz w:val="24"/>
          <w:szCs w:val="24"/>
        </w:rPr>
        <w:t xml:space="preserve"> jaunak 10-21/PES-00031 galdera egin du, Nafarroako Gobernuko Lurralde Kohesiorako kontseilari Bernardo </w:t>
      </w:r>
      <w:proofErr w:type="spellStart"/>
      <w:r>
        <w:rPr>
          <w:rFonts w:ascii="Arial" w:hAnsi="Arial"/>
          <w:sz w:val="24"/>
          <w:szCs w:val="24"/>
        </w:rPr>
        <w:t>Ciriza</w:t>
      </w:r>
      <w:proofErr w:type="spellEnd"/>
      <w:r>
        <w:rPr>
          <w:rFonts w:ascii="Arial" w:hAnsi="Arial"/>
          <w:sz w:val="24"/>
          <w:szCs w:val="24"/>
        </w:rPr>
        <w:t xml:space="preserve"> Pérez jaunak idatziz erantzun dezan. Bertan honako galdera hauek egiten dizkio kontseilariari:</w:t>
      </w:r>
    </w:p>
    <w:p w:rsidR="00C87F33" w:rsidRDefault="00A6604D" w:rsidP="006B7713">
      <w:pPr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Zertan den </w:t>
      </w:r>
      <w:proofErr w:type="spellStart"/>
      <w:r>
        <w:rPr>
          <w:rFonts w:ascii="Arial" w:hAnsi="Arial"/>
          <w:b/>
          <w:sz w:val="24"/>
          <w:szCs w:val="24"/>
        </w:rPr>
        <w:t>Estellerriko</w:t>
      </w:r>
      <w:proofErr w:type="spellEnd"/>
      <w:r>
        <w:rPr>
          <w:rFonts w:ascii="Arial" w:hAnsi="Arial"/>
          <w:b/>
          <w:sz w:val="24"/>
          <w:szCs w:val="24"/>
        </w:rPr>
        <w:t xml:space="preserve"> udalerrietan zuntz optikoa jartzea, adierazita zerbitzua ezarrita duten herriak eta zeinetan ez den oraindik ezarri, sarea ezartzeko aurreikusten den epea ere adierazita.</w:t>
      </w:r>
    </w:p>
    <w:p w:rsidR="00C87F33" w:rsidRDefault="003163A3" w:rsidP="006B7713">
      <w:pPr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Zenbat erabiltzaile dauden gaur egun lotuta </w:t>
      </w:r>
      <w:proofErr w:type="spellStart"/>
      <w:r>
        <w:rPr>
          <w:rFonts w:ascii="Arial" w:hAnsi="Arial"/>
          <w:b/>
          <w:sz w:val="24"/>
          <w:szCs w:val="24"/>
        </w:rPr>
        <w:t>Estellerrian</w:t>
      </w:r>
      <w:proofErr w:type="spellEnd"/>
      <w:r>
        <w:rPr>
          <w:rFonts w:ascii="Arial" w:hAnsi="Arial"/>
          <w:b/>
          <w:sz w:val="24"/>
          <w:szCs w:val="24"/>
        </w:rPr>
        <w:t xml:space="preserve"> ezarritako zuntz optikora, herrien arabera. </w:t>
      </w:r>
    </w:p>
    <w:p w:rsidR="009D1732" w:rsidRPr="009D1732" w:rsidRDefault="006549B4" w:rsidP="009D1732">
      <w:p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Hona hemen kontseilariaren erantzuna: Lurralde Kohesiorako Departamentuak ez dauka informaziorik argitzeko zertan den </w:t>
      </w:r>
      <w:proofErr w:type="spellStart"/>
      <w:r>
        <w:rPr>
          <w:rFonts w:ascii="Arial" w:hAnsi="Arial"/>
          <w:sz w:val="24"/>
          <w:szCs w:val="24"/>
        </w:rPr>
        <w:t>Estellerriko</w:t>
      </w:r>
      <w:proofErr w:type="spellEnd"/>
      <w:r>
        <w:rPr>
          <w:rFonts w:ascii="Arial" w:hAnsi="Arial"/>
          <w:sz w:val="24"/>
          <w:szCs w:val="24"/>
        </w:rPr>
        <w:t xml:space="preserve"> udalerrietan zuntz optikoa ezartzea eta zenbat erabiltzaile dauden lotuta, gai horren gaineko eskumena Unibertsitateko, Berrikuntzako eta Eraldaketa Digitaleko Departamentuko Eraldaketa Digitaleko Zuzendaritzari dagokiolako.</w:t>
      </w:r>
    </w:p>
    <w:p w:rsidR="00C87F33" w:rsidRDefault="009D1732" w:rsidP="009D1732">
      <w:p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Nolanahi ere, 2017-2019 aldirako Toki Inbertsioen Planeko ekarpenekin </w:t>
      </w:r>
      <w:proofErr w:type="spellStart"/>
      <w:r>
        <w:rPr>
          <w:rFonts w:ascii="Arial" w:hAnsi="Arial"/>
          <w:sz w:val="24"/>
          <w:szCs w:val="24"/>
        </w:rPr>
        <w:t>Estellerriko</w:t>
      </w:r>
      <w:proofErr w:type="spellEnd"/>
      <w:r>
        <w:rPr>
          <w:rFonts w:ascii="Arial" w:hAnsi="Arial"/>
          <w:sz w:val="24"/>
          <w:szCs w:val="24"/>
        </w:rPr>
        <w:t xml:space="preserve"> udalerrietan banda zabalerako egin diren inbertsioen zerrenda emanen dut. </w:t>
      </w:r>
    </w:p>
    <w:p w:rsidR="008351B4" w:rsidRPr="00661272" w:rsidRDefault="008351B4" w:rsidP="009D1732">
      <w:p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9606" w:type="dxa"/>
        <w:tblInd w:w="42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8"/>
        <w:gridCol w:w="1918"/>
        <w:gridCol w:w="3395"/>
        <w:gridCol w:w="1643"/>
        <w:gridCol w:w="1342"/>
      </w:tblGrid>
      <w:tr w:rsidR="00EE00AB" w:rsidRPr="00A470EE" w:rsidTr="00A470EE">
        <w:trPr>
          <w:trHeight w:val="20"/>
        </w:trPr>
        <w:tc>
          <w:tcPr>
            <w:tcW w:w="1308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EE00AB" w:rsidRPr="00A470EE" w:rsidRDefault="00EE00AB" w:rsidP="00A470EE">
            <w:pPr>
              <w:spacing w:before="40" w:after="40"/>
              <w:jc w:val="center"/>
              <w:rPr>
                <w:rFonts w:asciiTheme="minorHAnsi" w:hAnsiTheme="minorHAnsi"/>
                <w:sz w:val="19"/>
                <w:szCs w:val="19"/>
              </w:rPr>
            </w:pPr>
            <w:bookmarkStart w:id="0" w:name="_GoBack"/>
            <w:r w:rsidRPr="00A470EE">
              <w:rPr>
                <w:rFonts w:asciiTheme="minorHAnsi" w:hAnsiTheme="minorHAnsi"/>
                <w:b/>
                <w:bCs/>
                <w:sz w:val="19"/>
                <w:szCs w:val="19"/>
              </w:rPr>
              <w:t>Espedientea</w:t>
            </w:r>
          </w:p>
        </w:tc>
        <w:tc>
          <w:tcPr>
            <w:tcW w:w="1918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EE00AB" w:rsidRPr="00A470EE" w:rsidRDefault="00EE00AB" w:rsidP="00A470EE">
            <w:pPr>
              <w:spacing w:before="40" w:after="40"/>
              <w:jc w:val="center"/>
              <w:rPr>
                <w:rFonts w:asciiTheme="minorHAnsi" w:hAnsiTheme="minorHAnsi" w:cs="Calibri-Bold"/>
                <w:b/>
                <w:bCs/>
                <w:sz w:val="19"/>
                <w:szCs w:val="19"/>
              </w:rPr>
            </w:pPr>
            <w:r w:rsidRPr="00A470EE">
              <w:rPr>
                <w:rFonts w:asciiTheme="minorHAnsi" w:hAnsiTheme="minorHAnsi"/>
                <w:b/>
                <w:bCs/>
                <w:sz w:val="19"/>
                <w:szCs w:val="19"/>
              </w:rPr>
              <w:t>Entitatea</w:t>
            </w:r>
          </w:p>
        </w:tc>
        <w:tc>
          <w:tcPr>
            <w:tcW w:w="339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EE00AB" w:rsidRPr="00A470EE" w:rsidRDefault="00EE00AB" w:rsidP="00A470EE">
            <w:pPr>
              <w:spacing w:before="40" w:after="40"/>
              <w:jc w:val="center"/>
              <w:rPr>
                <w:rFonts w:asciiTheme="minorHAnsi" w:hAnsiTheme="minorHAnsi" w:cs="Calibri-Bold"/>
                <w:b/>
                <w:bCs/>
                <w:sz w:val="19"/>
                <w:szCs w:val="19"/>
              </w:rPr>
            </w:pPr>
            <w:r w:rsidRPr="00A470EE">
              <w:rPr>
                <w:rFonts w:asciiTheme="minorHAnsi" w:hAnsiTheme="minorHAnsi"/>
                <w:b/>
                <w:bCs/>
                <w:sz w:val="19"/>
                <w:szCs w:val="19"/>
              </w:rPr>
              <w:t>Obra</w:t>
            </w:r>
          </w:p>
        </w:tc>
        <w:tc>
          <w:tcPr>
            <w:tcW w:w="164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EE00AB" w:rsidRPr="00A470EE" w:rsidRDefault="00EE00AB" w:rsidP="00A470EE">
            <w:pPr>
              <w:spacing w:before="40" w:after="40"/>
              <w:jc w:val="center"/>
              <w:rPr>
                <w:rFonts w:asciiTheme="minorHAnsi" w:hAnsiTheme="minorHAnsi" w:cs="Calibri-Bold"/>
                <w:b/>
                <w:bCs/>
                <w:sz w:val="19"/>
                <w:szCs w:val="19"/>
              </w:rPr>
            </w:pPr>
            <w:r w:rsidRPr="00A470EE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Inbertsioa </w:t>
            </w:r>
            <w:r w:rsidRPr="00A470EE">
              <w:rPr>
                <w:rFonts w:asciiTheme="minorHAnsi" w:hAnsiTheme="minorHAnsi"/>
                <w:b/>
                <w:bCs/>
                <w:sz w:val="19"/>
                <w:szCs w:val="19"/>
              </w:rPr>
              <w:br/>
              <w:t>(BEZa barne)</w:t>
            </w:r>
          </w:p>
        </w:tc>
        <w:tc>
          <w:tcPr>
            <w:tcW w:w="134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EE00AB" w:rsidRPr="00A470EE" w:rsidRDefault="00EE00AB" w:rsidP="00A470EE">
            <w:pPr>
              <w:spacing w:before="40" w:after="40"/>
              <w:jc w:val="center"/>
              <w:rPr>
                <w:rFonts w:asciiTheme="minorHAnsi" w:hAnsiTheme="minorHAnsi" w:cs="Calibri-Bold"/>
                <w:b/>
                <w:bCs/>
                <w:sz w:val="19"/>
                <w:szCs w:val="19"/>
              </w:rPr>
            </w:pPr>
            <w:r w:rsidRPr="00A470EE">
              <w:rPr>
                <w:rFonts w:asciiTheme="minorHAnsi" w:hAnsiTheme="minorHAnsi"/>
                <w:b/>
                <w:bCs/>
                <w:sz w:val="19"/>
                <w:szCs w:val="19"/>
              </w:rPr>
              <w:t>Ekarpena</w:t>
            </w:r>
          </w:p>
        </w:tc>
      </w:tr>
      <w:tr w:rsidR="00EE00AB" w:rsidRPr="00A470EE" w:rsidTr="00A470EE">
        <w:trPr>
          <w:trHeight w:val="20"/>
        </w:trPr>
        <w:tc>
          <w:tcPr>
            <w:tcW w:w="1308" w:type="dxa"/>
            <w:tcBorders>
              <w:top w:val="nil"/>
            </w:tcBorders>
          </w:tcPr>
          <w:p w:rsidR="00EE00AB" w:rsidRPr="00A470EE" w:rsidRDefault="00EE00AB" w:rsidP="00A470EE">
            <w:pPr>
              <w:pStyle w:val="TableParagraph"/>
              <w:spacing w:before="40" w:after="40"/>
              <w:ind w:left="22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14001-0-17</w:t>
            </w:r>
          </w:p>
        </w:tc>
        <w:tc>
          <w:tcPr>
            <w:tcW w:w="1918" w:type="dxa"/>
            <w:tcBorders>
              <w:top w:val="nil"/>
            </w:tcBorders>
          </w:tcPr>
          <w:p w:rsidR="00EE00AB" w:rsidRPr="00A470EE" w:rsidRDefault="00EE00AB" w:rsidP="00A470EE">
            <w:pPr>
              <w:pStyle w:val="TableParagraph"/>
              <w:spacing w:before="40" w:after="40"/>
              <w:ind w:left="100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ABARTZUZAKO U.</w:t>
            </w:r>
          </w:p>
        </w:tc>
        <w:tc>
          <w:tcPr>
            <w:tcW w:w="3395" w:type="dxa"/>
            <w:tcBorders>
              <w:top w:val="nil"/>
            </w:tcBorders>
          </w:tcPr>
          <w:p w:rsidR="00EE00AB" w:rsidRPr="00A470EE" w:rsidRDefault="00EE00AB" w:rsidP="00A470EE">
            <w:pPr>
              <w:pStyle w:val="TableParagraph"/>
              <w:spacing w:before="40" w:after="40"/>
              <w:ind w:left="55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Abartzuzako adarra</w:t>
            </w:r>
          </w:p>
        </w:tc>
        <w:tc>
          <w:tcPr>
            <w:tcW w:w="1643" w:type="dxa"/>
            <w:tcBorders>
              <w:top w:val="nil"/>
            </w:tcBorders>
          </w:tcPr>
          <w:p w:rsidR="00EE00AB" w:rsidRPr="00A470EE" w:rsidRDefault="00EE00AB" w:rsidP="00A470EE">
            <w:pPr>
              <w:pStyle w:val="TableParagraph"/>
              <w:spacing w:before="40" w:after="40"/>
              <w:ind w:left="340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212.912.29</w:t>
            </w:r>
          </w:p>
        </w:tc>
        <w:tc>
          <w:tcPr>
            <w:tcW w:w="1342" w:type="dxa"/>
            <w:tcBorders>
              <w:top w:val="nil"/>
            </w:tcBorders>
          </w:tcPr>
          <w:p w:rsidR="00EE00AB" w:rsidRPr="00A470EE" w:rsidRDefault="00EE00AB" w:rsidP="00A470EE">
            <w:pPr>
              <w:pStyle w:val="TableParagraph"/>
              <w:spacing w:before="40" w:after="40"/>
              <w:ind w:left="145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138.643.54</w:t>
            </w:r>
          </w:p>
        </w:tc>
      </w:tr>
      <w:tr w:rsidR="00EE00AB" w:rsidRPr="00A470EE" w:rsidTr="00A470EE">
        <w:trPr>
          <w:trHeight w:val="20"/>
        </w:trPr>
        <w:tc>
          <w:tcPr>
            <w:tcW w:w="1308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22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14002-0-17</w:t>
            </w:r>
          </w:p>
        </w:tc>
        <w:tc>
          <w:tcPr>
            <w:tcW w:w="1918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100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ANTZINGO U.</w:t>
            </w:r>
          </w:p>
        </w:tc>
        <w:tc>
          <w:tcPr>
            <w:tcW w:w="3395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55"/>
              <w:rPr>
                <w:rFonts w:eastAsia="Calibri" w:cs="Calibri"/>
                <w:sz w:val="19"/>
                <w:szCs w:val="19"/>
              </w:rPr>
            </w:pPr>
            <w:proofErr w:type="spellStart"/>
            <w:r w:rsidRPr="00A470EE">
              <w:rPr>
                <w:sz w:val="19"/>
                <w:szCs w:val="19"/>
              </w:rPr>
              <w:t>Antzin-Iguzkitza</w:t>
            </w:r>
            <w:proofErr w:type="spellEnd"/>
            <w:r w:rsidRPr="00A470EE">
              <w:rPr>
                <w:sz w:val="19"/>
                <w:szCs w:val="19"/>
              </w:rPr>
              <w:t xml:space="preserve"> adarra</w:t>
            </w:r>
          </w:p>
        </w:tc>
        <w:tc>
          <w:tcPr>
            <w:tcW w:w="1643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340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386.458.42</w:t>
            </w:r>
          </w:p>
        </w:tc>
        <w:tc>
          <w:tcPr>
            <w:tcW w:w="1342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145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255.509.70</w:t>
            </w:r>
          </w:p>
        </w:tc>
      </w:tr>
      <w:tr w:rsidR="00EE00AB" w:rsidRPr="00A470EE" w:rsidTr="00A470EE">
        <w:trPr>
          <w:trHeight w:val="20"/>
        </w:trPr>
        <w:tc>
          <w:tcPr>
            <w:tcW w:w="1308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22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14005-0-18</w:t>
            </w:r>
          </w:p>
        </w:tc>
        <w:tc>
          <w:tcPr>
            <w:tcW w:w="1918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100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ARROIZKO U.</w:t>
            </w:r>
          </w:p>
        </w:tc>
        <w:tc>
          <w:tcPr>
            <w:tcW w:w="3395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55"/>
              <w:rPr>
                <w:rFonts w:eastAsia="Calibri" w:cs="Calibri"/>
                <w:sz w:val="19"/>
                <w:szCs w:val="19"/>
              </w:rPr>
            </w:pPr>
            <w:proofErr w:type="spellStart"/>
            <w:r w:rsidRPr="00A470EE">
              <w:rPr>
                <w:sz w:val="19"/>
                <w:szCs w:val="19"/>
              </w:rPr>
              <w:t>Lizarra-Allo</w:t>
            </w:r>
            <w:proofErr w:type="spellEnd"/>
            <w:r w:rsidRPr="00A470EE">
              <w:rPr>
                <w:sz w:val="19"/>
                <w:szCs w:val="19"/>
              </w:rPr>
              <w:t>-Oteitza adarra</w:t>
            </w:r>
          </w:p>
        </w:tc>
        <w:tc>
          <w:tcPr>
            <w:tcW w:w="1643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340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415.910.02</w:t>
            </w:r>
          </w:p>
        </w:tc>
        <w:tc>
          <w:tcPr>
            <w:tcW w:w="1342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145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274.981.83</w:t>
            </w:r>
          </w:p>
        </w:tc>
      </w:tr>
      <w:tr w:rsidR="00EE00AB" w:rsidRPr="00A470EE" w:rsidTr="00A470EE">
        <w:trPr>
          <w:trHeight w:val="20"/>
        </w:trPr>
        <w:tc>
          <w:tcPr>
            <w:tcW w:w="1308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22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14006-0-17</w:t>
            </w:r>
          </w:p>
        </w:tc>
        <w:tc>
          <w:tcPr>
            <w:tcW w:w="1918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100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ARROIZKO U.</w:t>
            </w:r>
          </w:p>
        </w:tc>
        <w:tc>
          <w:tcPr>
            <w:tcW w:w="3395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55"/>
              <w:rPr>
                <w:rFonts w:eastAsia="Calibri" w:cs="Calibri"/>
                <w:sz w:val="19"/>
                <w:szCs w:val="19"/>
              </w:rPr>
            </w:pPr>
            <w:proofErr w:type="spellStart"/>
            <w:r w:rsidRPr="00A470EE">
              <w:rPr>
                <w:sz w:val="19"/>
                <w:szCs w:val="19"/>
              </w:rPr>
              <w:t>Arroizko</w:t>
            </w:r>
            <w:proofErr w:type="spellEnd"/>
            <w:r w:rsidRPr="00A470EE">
              <w:rPr>
                <w:sz w:val="19"/>
                <w:szCs w:val="19"/>
              </w:rPr>
              <w:t xml:space="preserve"> adarra</w:t>
            </w:r>
          </w:p>
        </w:tc>
        <w:tc>
          <w:tcPr>
            <w:tcW w:w="1643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340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132.793.93</w:t>
            </w:r>
          </w:p>
        </w:tc>
        <w:tc>
          <w:tcPr>
            <w:tcW w:w="1342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251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82.190.66</w:t>
            </w:r>
          </w:p>
        </w:tc>
      </w:tr>
      <w:tr w:rsidR="00EE00AB" w:rsidRPr="00A470EE" w:rsidTr="00A470EE">
        <w:trPr>
          <w:trHeight w:val="20"/>
        </w:trPr>
        <w:tc>
          <w:tcPr>
            <w:tcW w:w="1308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22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14018-T-19</w:t>
            </w:r>
          </w:p>
        </w:tc>
        <w:tc>
          <w:tcPr>
            <w:tcW w:w="1918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100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BARGOTAKO U.</w:t>
            </w:r>
          </w:p>
        </w:tc>
        <w:tc>
          <w:tcPr>
            <w:tcW w:w="3395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55"/>
              <w:rPr>
                <w:rFonts w:eastAsia="Calibri" w:cs="Calibri"/>
                <w:sz w:val="19"/>
                <w:szCs w:val="19"/>
              </w:rPr>
            </w:pPr>
            <w:proofErr w:type="spellStart"/>
            <w:r w:rsidRPr="00A470EE">
              <w:rPr>
                <w:sz w:val="19"/>
                <w:szCs w:val="19"/>
              </w:rPr>
              <w:t>Bargota-Los</w:t>
            </w:r>
            <w:proofErr w:type="spellEnd"/>
            <w:r w:rsidRPr="00A470EE">
              <w:rPr>
                <w:sz w:val="19"/>
                <w:szCs w:val="19"/>
              </w:rPr>
              <w:t xml:space="preserve"> </w:t>
            </w:r>
            <w:proofErr w:type="spellStart"/>
            <w:r w:rsidRPr="00A470EE">
              <w:rPr>
                <w:sz w:val="19"/>
                <w:szCs w:val="19"/>
              </w:rPr>
              <w:t>Arcos-Elizagorria</w:t>
            </w:r>
            <w:proofErr w:type="spellEnd"/>
            <w:r w:rsidRPr="00A470EE">
              <w:rPr>
                <w:sz w:val="19"/>
                <w:szCs w:val="19"/>
              </w:rPr>
              <w:t xml:space="preserve"> adarra</w:t>
            </w:r>
          </w:p>
        </w:tc>
        <w:tc>
          <w:tcPr>
            <w:tcW w:w="1643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340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464.067.92</w:t>
            </w:r>
          </w:p>
        </w:tc>
        <w:tc>
          <w:tcPr>
            <w:tcW w:w="1342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145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306.821.77</w:t>
            </w:r>
          </w:p>
        </w:tc>
      </w:tr>
      <w:tr w:rsidR="00EE00AB" w:rsidRPr="00A470EE" w:rsidTr="00A470EE">
        <w:trPr>
          <w:trHeight w:val="20"/>
        </w:trPr>
        <w:tc>
          <w:tcPr>
            <w:tcW w:w="1308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22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14019-0-17</w:t>
            </w:r>
          </w:p>
        </w:tc>
        <w:tc>
          <w:tcPr>
            <w:tcW w:w="1918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100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LOS ARCOSKO U.</w:t>
            </w:r>
          </w:p>
        </w:tc>
        <w:tc>
          <w:tcPr>
            <w:tcW w:w="3395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55"/>
              <w:rPr>
                <w:rFonts w:eastAsia="Calibri" w:cs="Calibri"/>
                <w:sz w:val="19"/>
                <w:szCs w:val="19"/>
              </w:rPr>
            </w:pPr>
            <w:proofErr w:type="spellStart"/>
            <w:r w:rsidRPr="00A470EE">
              <w:rPr>
                <w:sz w:val="19"/>
                <w:szCs w:val="19"/>
              </w:rPr>
              <w:t>Los</w:t>
            </w:r>
            <w:proofErr w:type="spellEnd"/>
            <w:r w:rsidRPr="00A470EE">
              <w:rPr>
                <w:sz w:val="19"/>
                <w:szCs w:val="19"/>
              </w:rPr>
              <w:t xml:space="preserve"> </w:t>
            </w:r>
            <w:proofErr w:type="spellStart"/>
            <w:r w:rsidRPr="00A470EE">
              <w:rPr>
                <w:sz w:val="19"/>
                <w:szCs w:val="19"/>
              </w:rPr>
              <w:t>Arcosko</w:t>
            </w:r>
            <w:proofErr w:type="spellEnd"/>
            <w:r w:rsidRPr="00A470EE">
              <w:rPr>
                <w:sz w:val="19"/>
                <w:szCs w:val="19"/>
              </w:rPr>
              <w:t xml:space="preserve"> </w:t>
            </w:r>
            <w:proofErr w:type="spellStart"/>
            <w:r w:rsidRPr="00A470EE">
              <w:rPr>
                <w:sz w:val="19"/>
                <w:szCs w:val="19"/>
              </w:rPr>
              <w:t>azpiadarra</w:t>
            </w:r>
            <w:proofErr w:type="spellEnd"/>
          </w:p>
        </w:tc>
        <w:tc>
          <w:tcPr>
            <w:tcW w:w="1643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448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61.057.56</w:t>
            </w:r>
          </w:p>
        </w:tc>
        <w:tc>
          <w:tcPr>
            <w:tcW w:w="1342" w:type="dxa"/>
          </w:tcPr>
          <w:p w:rsidR="00EE00AB" w:rsidRPr="00A470EE" w:rsidRDefault="00EE00AB" w:rsidP="00A470EE">
            <w:pPr>
              <w:pStyle w:val="TableParagraph"/>
              <w:spacing w:before="40" w:after="40"/>
              <w:ind w:left="251"/>
              <w:rPr>
                <w:rFonts w:eastAsia="Calibri" w:cs="Calibri"/>
                <w:sz w:val="19"/>
                <w:szCs w:val="19"/>
              </w:rPr>
            </w:pPr>
            <w:r w:rsidRPr="00A470EE">
              <w:rPr>
                <w:sz w:val="19"/>
                <w:szCs w:val="19"/>
              </w:rPr>
              <w:t>26.919.26</w:t>
            </w:r>
          </w:p>
        </w:tc>
      </w:tr>
      <w:bookmarkEnd w:id="0"/>
    </w:tbl>
    <w:p w:rsidR="00C87F33" w:rsidRDefault="00C87F33" w:rsidP="007E2631">
      <w:p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C87F33" w:rsidRDefault="009E7527" w:rsidP="00453A73">
      <w:p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Hori jakinarazten dizut, Nafarroako Parlamentuko Erregelamenduaren 194. artikuluan xedatutakoa betez.</w:t>
      </w:r>
    </w:p>
    <w:p w:rsidR="00C87F33" w:rsidRDefault="00B60C30" w:rsidP="00B60C3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Iruñean, 2021eko otsailaren 15ean</w:t>
      </w:r>
    </w:p>
    <w:p w:rsidR="00B60C30" w:rsidRPr="00B60C30" w:rsidRDefault="00C87F33" w:rsidP="00B60C3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Lurralde Kohesiorako kontseilaria: Bernardo </w:t>
      </w:r>
      <w:proofErr w:type="spellStart"/>
      <w:r>
        <w:rPr>
          <w:rFonts w:ascii="Arial" w:hAnsi="Arial"/>
          <w:sz w:val="24"/>
          <w:szCs w:val="24"/>
        </w:rPr>
        <w:t>Ciriza</w:t>
      </w:r>
      <w:proofErr w:type="spellEnd"/>
      <w:r>
        <w:rPr>
          <w:rFonts w:ascii="Arial" w:hAnsi="Arial"/>
          <w:sz w:val="24"/>
          <w:szCs w:val="24"/>
        </w:rPr>
        <w:t xml:space="preserve"> Pérez</w:t>
      </w:r>
    </w:p>
    <w:sectPr w:rsidR="00B60C30" w:rsidRPr="00B60C30" w:rsidSect="00C87F33">
      <w:headerReference w:type="default" r:id="rId9"/>
      <w:headerReference w:type="first" r:id="rId10"/>
      <w:footerReference w:type="first" r:id="rId11"/>
      <w:pgSz w:w="11906" w:h="16838" w:code="9"/>
      <w:pgMar w:top="2127" w:right="1700" w:bottom="1418" w:left="1418" w:header="851" w:footer="709" w:gutter="0"/>
      <w:paperSrc w:firs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CEC" w:rsidRDefault="00F71CEC">
      <w:r>
        <w:separator/>
      </w:r>
    </w:p>
  </w:endnote>
  <w:endnote w:type="continuationSeparator" w:id="0">
    <w:p w:rsidR="00F71CEC" w:rsidRDefault="00F71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45B" w:rsidRPr="00A2145B" w:rsidRDefault="00A2145B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  <w:proofErr w:type="spellStart"/>
    <w:r>
      <w:rPr>
        <w:rFonts w:ascii="Courier New" w:hAnsi="Courier New"/>
        <w:sz w:val="18"/>
        <w:szCs w:val="18"/>
      </w:rPr>
      <w:t>Pág</w:t>
    </w:r>
    <w:proofErr w:type="spellEnd"/>
    <w:r>
      <w:rPr>
        <w:rFonts w:ascii="Courier New" w:hAnsi="Courier New"/>
        <w:sz w:val="18"/>
        <w:szCs w:val="18"/>
      </w:rPr>
      <w:t xml:space="preserve">. </w:t>
    </w:r>
    <w:r w:rsidR="00FA28DC" w:rsidRPr="00A2145B">
      <w:rPr>
        <w:rStyle w:val="Nmerodepgina"/>
        <w:rFonts w:ascii="Courier New" w:hAnsi="Courier New" w:cs="Courier New"/>
        <w:sz w:val="18"/>
        <w:szCs w:val="18"/>
      </w:rPr>
      <w:fldChar w:fldCharType="begin"/>
    </w:r>
    <w:r w:rsidRPr="00A2145B">
      <w:rPr>
        <w:rStyle w:val="Nmerodepgina"/>
        <w:rFonts w:ascii="Courier New" w:hAnsi="Courier New" w:cs="Courier New"/>
        <w:sz w:val="18"/>
        <w:szCs w:val="18"/>
      </w:rPr>
      <w:instrText xml:space="preserve"> PAGE </w:instrText>
    </w:r>
    <w:r w:rsidR="00FA28DC" w:rsidRPr="00A2145B">
      <w:rPr>
        <w:rStyle w:val="Nmerodepgina"/>
        <w:rFonts w:ascii="Courier New" w:hAnsi="Courier New" w:cs="Courier New"/>
        <w:sz w:val="18"/>
        <w:szCs w:val="18"/>
      </w:rPr>
      <w:fldChar w:fldCharType="separate"/>
    </w:r>
    <w:r w:rsidR="00B60C30">
      <w:rPr>
        <w:rStyle w:val="Nmerodepgina"/>
        <w:rFonts w:ascii="Courier New" w:hAnsi="Courier New" w:cs="Courier New"/>
        <w:sz w:val="18"/>
        <w:szCs w:val="18"/>
      </w:rPr>
      <w:t>1</w:t>
    </w:r>
    <w:r w:rsidR="00FA28DC" w:rsidRPr="00A2145B">
      <w:rPr>
        <w:rStyle w:val="Nmerodepgina"/>
        <w:rFonts w:ascii="Courier New" w:hAnsi="Courier New" w:cs="Courier New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CEC" w:rsidRDefault="00F71CEC">
      <w:r>
        <w:separator/>
      </w:r>
    </w:p>
  </w:footnote>
  <w:footnote w:type="continuationSeparator" w:id="0">
    <w:p w:rsidR="00F71CEC" w:rsidRDefault="00F71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F6F" w:rsidRPr="007250F0" w:rsidRDefault="00832136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F6F" w:rsidRDefault="00CA2943" w:rsidP="00696F6F">
    <w:pPr>
      <w:pStyle w:val="Encabezado"/>
      <w:ind w:left="-765"/>
    </w:pPr>
    <w:r>
      <w:rPr>
        <w:noProof/>
        <w:lang w:val="es-ES"/>
      </w:rPr>
      <w:drawing>
        <wp:anchor distT="0" distB="0" distL="114300" distR="114300" simplePos="0" relativeHeight="251654144" behindDoc="0" locked="0" layoutInCell="1" allowOverlap="1" wp14:anchorId="10E86A48" wp14:editId="3F41FE9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9186" cy="1803058"/>
          <wp:effectExtent l="25400" t="0" r="14" b="0"/>
          <wp:wrapNone/>
          <wp:docPr id="17" name="Imagen 17" descr="DG Funcion Pu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DG Funcion Public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9186" cy="18030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70399"/>
    <w:multiLevelType w:val="hybridMultilevel"/>
    <w:tmpl w:val="77E4D2A2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evenAndOddHeaders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84"/>
    <w:rsid w:val="00001DAB"/>
    <w:rsid w:val="000729E0"/>
    <w:rsid w:val="0009463A"/>
    <w:rsid w:val="000B64A1"/>
    <w:rsid w:val="000D7E30"/>
    <w:rsid w:val="00171E2A"/>
    <w:rsid w:val="001851F2"/>
    <w:rsid w:val="001861FE"/>
    <w:rsid w:val="00191A7A"/>
    <w:rsid w:val="00192C26"/>
    <w:rsid w:val="00202D39"/>
    <w:rsid w:val="002168BE"/>
    <w:rsid w:val="00277C9A"/>
    <w:rsid w:val="00291E79"/>
    <w:rsid w:val="002E7391"/>
    <w:rsid w:val="003163A3"/>
    <w:rsid w:val="00321A62"/>
    <w:rsid w:val="00355B58"/>
    <w:rsid w:val="00366D7C"/>
    <w:rsid w:val="003675E1"/>
    <w:rsid w:val="003825B5"/>
    <w:rsid w:val="00397A22"/>
    <w:rsid w:val="003A6A9F"/>
    <w:rsid w:val="003C5EB1"/>
    <w:rsid w:val="003F1206"/>
    <w:rsid w:val="004031A8"/>
    <w:rsid w:val="00426486"/>
    <w:rsid w:val="00453A73"/>
    <w:rsid w:val="004A0AB2"/>
    <w:rsid w:val="004C4DDF"/>
    <w:rsid w:val="004C58DB"/>
    <w:rsid w:val="004C741B"/>
    <w:rsid w:val="004D7E1C"/>
    <w:rsid w:val="004E6022"/>
    <w:rsid w:val="004F4088"/>
    <w:rsid w:val="00524782"/>
    <w:rsid w:val="005367EB"/>
    <w:rsid w:val="00560A6B"/>
    <w:rsid w:val="00561B9C"/>
    <w:rsid w:val="00564594"/>
    <w:rsid w:val="00597336"/>
    <w:rsid w:val="005B095B"/>
    <w:rsid w:val="00610AAA"/>
    <w:rsid w:val="006357C5"/>
    <w:rsid w:val="006549B4"/>
    <w:rsid w:val="00661272"/>
    <w:rsid w:val="006764C1"/>
    <w:rsid w:val="00696F6F"/>
    <w:rsid w:val="006A5952"/>
    <w:rsid w:val="006B4FCC"/>
    <w:rsid w:val="006B7713"/>
    <w:rsid w:val="0072622D"/>
    <w:rsid w:val="00737049"/>
    <w:rsid w:val="00767C6E"/>
    <w:rsid w:val="00780CA4"/>
    <w:rsid w:val="00785113"/>
    <w:rsid w:val="00786682"/>
    <w:rsid w:val="00793F61"/>
    <w:rsid w:val="007E2631"/>
    <w:rsid w:val="007E640E"/>
    <w:rsid w:val="00800EE4"/>
    <w:rsid w:val="00832136"/>
    <w:rsid w:val="008351B4"/>
    <w:rsid w:val="00841FB3"/>
    <w:rsid w:val="00842F23"/>
    <w:rsid w:val="008522CB"/>
    <w:rsid w:val="0086202F"/>
    <w:rsid w:val="00874D3E"/>
    <w:rsid w:val="0088464D"/>
    <w:rsid w:val="008F0594"/>
    <w:rsid w:val="009226EF"/>
    <w:rsid w:val="009603A5"/>
    <w:rsid w:val="00984D6C"/>
    <w:rsid w:val="00994342"/>
    <w:rsid w:val="009D1732"/>
    <w:rsid w:val="009D73FA"/>
    <w:rsid w:val="009E202F"/>
    <w:rsid w:val="009E381E"/>
    <w:rsid w:val="009E7527"/>
    <w:rsid w:val="00A117E7"/>
    <w:rsid w:val="00A155EE"/>
    <w:rsid w:val="00A2145B"/>
    <w:rsid w:val="00A23E08"/>
    <w:rsid w:val="00A470EE"/>
    <w:rsid w:val="00A622C5"/>
    <w:rsid w:val="00A6604D"/>
    <w:rsid w:val="00A95F7B"/>
    <w:rsid w:val="00AC0943"/>
    <w:rsid w:val="00AD0BD5"/>
    <w:rsid w:val="00B17CCC"/>
    <w:rsid w:val="00B36FF0"/>
    <w:rsid w:val="00B46857"/>
    <w:rsid w:val="00B5301A"/>
    <w:rsid w:val="00B56820"/>
    <w:rsid w:val="00B60C30"/>
    <w:rsid w:val="00BD6A02"/>
    <w:rsid w:val="00C001CB"/>
    <w:rsid w:val="00C0683F"/>
    <w:rsid w:val="00C311BB"/>
    <w:rsid w:val="00C7645D"/>
    <w:rsid w:val="00C81A2D"/>
    <w:rsid w:val="00C87F33"/>
    <w:rsid w:val="00CA2943"/>
    <w:rsid w:val="00CA2F12"/>
    <w:rsid w:val="00CC186C"/>
    <w:rsid w:val="00CE21CD"/>
    <w:rsid w:val="00CF10A9"/>
    <w:rsid w:val="00D27CE0"/>
    <w:rsid w:val="00D70C6B"/>
    <w:rsid w:val="00D90A71"/>
    <w:rsid w:val="00DA6D6E"/>
    <w:rsid w:val="00DB144D"/>
    <w:rsid w:val="00DF31FF"/>
    <w:rsid w:val="00DF6784"/>
    <w:rsid w:val="00E1016B"/>
    <w:rsid w:val="00E21BF7"/>
    <w:rsid w:val="00E31D89"/>
    <w:rsid w:val="00E603D3"/>
    <w:rsid w:val="00E96EAB"/>
    <w:rsid w:val="00EC72FF"/>
    <w:rsid w:val="00ED0409"/>
    <w:rsid w:val="00ED5CA9"/>
    <w:rsid w:val="00EE00AB"/>
    <w:rsid w:val="00EF422E"/>
    <w:rsid w:val="00F323EB"/>
    <w:rsid w:val="00F71CEC"/>
    <w:rsid w:val="00FA28DC"/>
    <w:rsid w:val="00FD263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u-ES" w:eastAsia="es-ES_trad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857"/>
    <w:rPr>
      <w:lang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u-ES" w:eastAsia="es-ES"/>
    </w:rPr>
  </w:style>
  <w:style w:type="table" w:styleId="Tablaconcuadrcula">
    <w:name w:val="Table Grid"/>
    <w:basedOn w:val="Tablanormal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character" w:styleId="Hipervnculo">
    <w:name w:val="Hyperlink"/>
    <w:basedOn w:val="Fuentedeprrafopredeter"/>
    <w:unhideWhenUsed/>
    <w:rsid w:val="00A622C5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EE00AB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u-ES" w:eastAsia="es-ES_trad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857"/>
    <w:rPr>
      <w:lang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u-ES" w:eastAsia="es-ES"/>
    </w:rPr>
  </w:style>
  <w:style w:type="table" w:styleId="Tablaconcuadrcula">
    <w:name w:val="Table Grid"/>
    <w:basedOn w:val="Tablanormal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character" w:styleId="Hipervnculo">
    <w:name w:val="Hyperlink"/>
    <w:basedOn w:val="Fuentedeprrafopredeter"/>
    <w:unhideWhenUsed/>
    <w:rsid w:val="00A622C5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EE00AB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FF3E2-C763-4D98-8090-76B6ACEB3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Iñaki De Santiago</cp:lastModifiedBy>
  <cp:revision>6</cp:revision>
  <cp:lastPrinted>2021-02-09T11:16:00Z</cp:lastPrinted>
  <dcterms:created xsi:type="dcterms:W3CDTF">2021-02-15T16:02:00Z</dcterms:created>
  <dcterms:modified xsi:type="dcterms:W3CDTF">2021-03-31T07:37:00Z</dcterms:modified>
</cp:coreProperties>
</file>