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“Filomena” denboraleak Nafarroan izan dituen ondorioei buruzkoa. Galdera 2021eko urtarrilaren 29ko 10. Nafarroako Parlamentuko Aldizkari Ofizialean argitaratu zen.</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 erantzuteko galdera egin du (10-21-PES-00041); horren bidez, honako informazio hau eskatzen du “Filomena” denboraleak utzitako ondorioei buruz:</w:t>
      </w:r>
    </w:p>
    <w:p>
      <w:pPr>
        <w:pStyle w:val="0"/>
        <w:suppressAutoHyphens w:val="false"/>
        <w:rPr>
          <w:rStyle w:val="1"/>
        </w:rPr>
      </w:pPr>
      <w:r>
        <w:rPr>
          <w:rStyle w:val="1"/>
        </w:rPr>
        <w:t xml:space="preserve">Lehena. Nafarroako Gobernuak jasota duenaren arabera, denboraleak Nafarroan eragindako kalteen zerrenda.</w:t>
      </w:r>
    </w:p>
    <w:p>
      <w:pPr>
        <w:pStyle w:val="0"/>
        <w:suppressAutoHyphens w:val="false"/>
        <w:rPr>
          <w:rStyle w:val="1"/>
        </w:rPr>
      </w:pPr>
      <w:r>
        <w:rPr>
          <w:rStyle w:val="1"/>
        </w:rPr>
        <w:t xml:space="preserve">Bigarrena. Zehazki, Nafarroako erlezainen sektorean utzitako ondorioen balorazioa.</w:t>
      </w:r>
    </w:p>
    <w:p>
      <w:pPr>
        <w:pStyle w:val="0"/>
        <w:suppressAutoHyphens w:val="false"/>
        <w:rPr>
          <w:rStyle w:val="1"/>
        </w:rPr>
      </w:pPr>
      <w:r>
        <w:rPr>
          <w:rStyle w:val="1"/>
        </w:rPr>
        <w:t xml:space="preserve">Hori dela eta, hona Landa Garapeneko eta Ingurumeneko kontseilariaren erantzuna: Landa Garapeneko eta Ingurumeneko Departamentuko zuzendaritza nagusiek adierazi dute ez dugula jasorik “Filomena” denboraleak gure jarduera-arloan eragindako kalterik.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otsailaren 19an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