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cálculo de las nóminas de marzo de los miembros de Policía Foral,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al Consejero de Presidencia, Igualdad, Función Pública e Interior, Javier Remírez, para su contestación en Pleno:</w:t>
      </w:r>
    </w:p>
    <w:p>
      <w:pPr>
        <w:pStyle w:val="0"/>
        <w:suppressAutoHyphens w:val="false"/>
        <w:rPr>
          <w:rStyle w:val="1"/>
        </w:rPr>
      </w:pPr>
      <w:r>
        <w:rPr>
          <w:rStyle w:val="1"/>
        </w:rPr>
        <w:t xml:space="preserve">¿Qué norma jurídica ha utilizado el Gobierno de Navarra para el cálculo de las nóminas del pasado mes de marzo de los miembros de Policía Foral?</w:t>
      </w:r>
    </w:p>
    <w:p>
      <w:pPr>
        <w:pStyle w:val="0"/>
        <w:suppressAutoHyphens w:val="false"/>
        <w:rPr>
          <w:rStyle w:val="1"/>
        </w:rPr>
      </w:pPr>
      <w:r>
        <w:rPr>
          <w:rStyle w:val="1"/>
        </w:rPr>
        <w:t xml:space="preserve">Pamplona, 14 de abril de 2021</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