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Tafallako Gizarteratzeko eta Laneratzeko Taldearen zerbitzuaren kontratuari buruzkoa. Galdera 2021eko otsailaren 5eko 14. Nafarroako Parlamentuko Aldizkari Ofizialean argitaratu zen.</w:t>
      </w:r>
    </w:p>
    <w:p>
      <w:pPr>
        <w:pStyle w:val="0"/>
        <w:suppressAutoHyphens w:val="false"/>
        <w:rPr>
          <w:rStyle w:val="1"/>
        </w:rPr>
      </w:pPr>
      <w:r>
        <w:rPr>
          <w:rStyle w:val="1"/>
        </w:rPr>
        <w:t xml:space="preserve">Iruñean, 2021eko martxoaren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Tafallako Gizarteratzeko eta Laneratzeko Taldearen zerbitzuaren kontratuari buruz (10-21/PES-00057). Hona Nafarroako Gobernuko Eskubide Sozialetako kontseilariak informatzeko duena:</w:t>
      </w:r>
    </w:p>
    <w:p>
      <w:pPr>
        <w:pStyle w:val="0"/>
        <w:suppressAutoHyphens w:val="false"/>
        <w:rPr>
          <w:rStyle w:val="1"/>
          <w:i w:val="true"/>
        </w:rPr>
      </w:pPr>
      <w:r>
        <w:rPr>
          <w:rStyle w:val="1"/>
          <w:i w:val="true"/>
        </w:rPr>
        <w:t xml:space="preserve">Zergatik dago kontratu hori aberaste bidegabeko egoeran?</w:t>
      </w:r>
    </w:p>
    <w:p>
      <w:pPr>
        <w:pStyle w:val="0"/>
        <w:suppressAutoHyphens w:val="false"/>
        <w:rPr>
          <w:rStyle w:val="1"/>
        </w:rPr>
      </w:pPr>
      <w:r>
        <w:rPr>
          <w:rStyle w:val="1"/>
        </w:rPr>
        <w:t xml:space="preserve">Egoera hori justifikatuta dago beharrezkoa delako Tafallako Gizarte Zerbitzuen zentroa sortzea Lizarrako eta Tuterako gizarte zerbitzuen zentroek duten kudeaketa eredu berarekin; azken horiek, gaur egun, “Gizarte Zerbitzu Publikoak Kudeatzeko Nafarroako Fundazioa - Gizain Fundazioa”ri ente instrumental gisa egindako mandatu baten bitartez kudeatzen dira, Nafarroako gizarte zerbitzuetako oinarrizko laguntza indartzeko elementu estrategikotzat hartuta.</w:t>
      </w:r>
    </w:p>
    <w:p>
      <w:pPr>
        <w:pStyle w:val="0"/>
        <w:suppressAutoHyphens w:val="false"/>
        <w:rPr>
          <w:rStyle w:val="1"/>
        </w:rPr>
      </w:pPr>
      <w:r>
        <w:rPr>
          <w:rStyle w:val="1"/>
        </w:rPr>
        <w:t xml:space="preserve">2018-2021 aldirako Nafarroako Gizarteratze Plan Estrategikoak Foru Administrazioaren ekintzaren ildoak ezartzen ditu kalteberatasun egoeran dauden pertsonek gizarteratzeko eta laguntza jasotzeko duten eskubidea gauzatzeko. Besteak beste, honako helburu estrategiko hauek ezartzen ditu:</w:t>
      </w:r>
    </w:p>
    <w:p>
      <w:pPr>
        <w:pStyle w:val="0"/>
        <w:suppressAutoHyphens w:val="false"/>
        <w:rPr>
          <w:rStyle w:val="1"/>
        </w:rPr>
      </w:pPr>
      <w:r>
        <w:rPr>
          <w:rStyle w:val="1"/>
        </w:rPr>
        <w:t xml:space="preserve">– Oinarrizko laguntza sustatu eta indartzea gizarte zerbitzuen sistemaren ardatz gisa.</w:t>
      </w:r>
    </w:p>
    <w:p>
      <w:pPr>
        <w:pStyle w:val="0"/>
        <w:suppressAutoHyphens w:val="false"/>
        <w:rPr>
          <w:rStyle w:val="1"/>
        </w:rPr>
      </w:pPr>
      <w:r>
        <w:rPr>
          <w:rStyle w:val="1"/>
        </w:rPr>
        <w:t xml:space="preserve">– Gizarteratze eta laneratzearen arloan lanerako prozedurak eta metodologiak bateratzea.</w:t>
      </w:r>
    </w:p>
    <w:p>
      <w:pPr>
        <w:pStyle w:val="0"/>
        <w:suppressAutoHyphens w:val="false"/>
        <w:rPr>
          <w:rStyle w:val="1"/>
        </w:rPr>
      </w:pPr>
      <w:r>
        <w:rPr>
          <w:rStyle w:val="1"/>
        </w:rPr>
        <w:t xml:space="preserve">– Gizarteratzeko babesa egituratu eta integratzea, gizarte zerbitzuek gizarteratze horretan dituzten eginkizunak zedarritzea.</w:t>
      </w:r>
    </w:p>
    <w:p>
      <w:pPr>
        <w:pStyle w:val="0"/>
        <w:suppressAutoHyphens w:val="false"/>
        <w:rPr>
          <w:rStyle w:val="1"/>
        </w:rPr>
      </w:pPr>
      <w:r>
        <w:rPr>
          <w:rStyle w:val="1"/>
        </w:rPr>
        <w:t xml:space="preserve">Bide horretatik, hiru jarduketa ardatz planteatzen dira: oinarrizko gizarte zerbitzuak finantzatzeko sistema aldatzea; sistemaren laguntza eta gobernantza eredua egituratu eta jardunaren xedea zehaztea; eta historia sozial bakarrean oinarritutako informazio sistema integratua ezartzea.</w:t>
      </w:r>
    </w:p>
    <w:p>
      <w:pPr>
        <w:pStyle w:val="0"/>
        <w:suppressAutoHyphens w:val="false"/>
        <w:rPr>
          <w:rStyle w:val="1"/>
        </w:rPr>
      </w:pPr>
      <w:r>
        <w:rPr>
          <w:rStyle w:val="1"/>
        </w:rPr>
        <w:t xml:space="preserve">Hala, bada, oinarrizko laguntzaren eredu indartu horren azpian lidergo sistema sendo bat dago, lidergo estrategikoa eta lidergo operatiboa bereizten dituena.</w:t>
      </w:r>
    </w:p>
    <w:p>
      <w:pPr>
        <w:pStyle w:val="0"/>
        <w:suppressAutoHyphens w:val="false"/>
        <w:rPr>
          <w:rStyle w:val="1"/>
        </w:rPr>
      </w:pPr>
      <w:r>
        <w:rPr>
          <w:rStyle w:val="1"/>
        </w:rPr>
        <w:t xml:space="preserve">Lehenbizikoa, sistema osoaren helburuak eta jarduketa ildo nagusiak finkatu behar duena, Gobernuari dagokio; lidergo operatiboa, berriz, helburu estrategikoei begira eguneroko jardunbidea eta antolaketa ezarri behar dituena, barrutiz barruti ezartzen da, eta horregatik gizarte zerbitzuen zentroei legokieke.</w:t>
      </w:r>
    </w:p>
    <w:p>
      <w:pPr>
        <w:pStyle w:val="0"/>
        <w:suppressAutoHyphens w:val="false"/>
        <w:rPr>
          <w:rStyle w:val="1"/>
        </w:rPr>
      </w:pPr>
      <w:r>
        <w:rPr>
          <w:rStyle w:val="1"/>
        </w:rPr>
        <w:t xml:space="preserve">Gaur egun gizarte zerbitzuen bi zentro ditugu soilik (Tuterakoa eta Lizarrakoa), baina GLT, HNAT eta GIBLIT taldeak gizarte zerbitzuen barruti guztietan ezarrita daude. Guztiak kanpoko hornitzaileek kudeatzen dituzte; horiek zenbait unitate organikori atxikita daude (Babes Sozialaren eta Garapenerako Lankidetzaren Zuzendaritza Nagusia, Pertsonen Autonomiarako eta Garapenerako Nafarroako Agentzia eta Berdintasunerako Institutua), eta beren kasa funtzionatzen dute, ez baitute koordinazio bateraturik laguntza ereduak lerrokatzeko, sinergiak sortzeko eta laguntza integratuen prestazioa errazteko. Gainera, kanpoko hornitzaileak direnez, ezin dute lidergo eginkizunetan jardun udal titulartasuneko beste zerbitzu publiko batzuen gain.</w:t>
      </w:r>
    </w:p>
    <w:p>
      <w:pPr>
        <w:pStyle w:val="0"/>
        <w:suppressAutoHyphens w:val="false"/>
        <w:rPr>
          <w:rStyle w:val="1"/>
        </w:rPr>
      </w:pPr>
      <w:r>
        <w:rPr>
          <w:rStyle w:val="1"/>
        </w:rPr>
        <w:t xml:space="preserve">2019-2023 aldirako Nafarroako Gizarte Zerbitzuen Planak sakonago ekiten dio Nafarroako gizarte zerbitzuen sistemaren primarizazioari, oinarrizko laguntzaren berrantolaketa eta sendotzea direla medio. Horren harira, gizarte zerbitzuen zentroek laguntza eredu berriaren garapenerako duten garrantzia azpimarratzen du:</w:t>
      </w:r>
    </w:p>
    <w:p>
      <w:pPr>
        <w:pStyle w:val="0"/>
        <w:suppressAutoHyphens w:val="false"/>
        <w:rPr>
          <w:rStyle w:val="1"/>
        </w:rPr>
      </w:pPr>
      <w:r>
        <w:rPr>
          <w:rStyle w:val="1"/>
        </w:rPr>
        <w:t xml:space="preserve">“Egun badiren edo aurreikusita dauden barrutiko gizarte zerbitzuen zentroek jada aurrera pauso bat begiztatzea ahalbidetzen dute integrazio bertikal horretan, pertsonei banan-banan eta kalteari aurrea hartuz laguntzeko ahalmena indartzen duten heinean. Zenbaitetan saihestu ere egiten dute pertsona bigarren mailako zerbitzu batera eramanen lukeen egoera –adibidez, mendekotasuna, babesgabetasuna edo bazterkeria– sortzeko prozesua, bigarren mailako zerbitzu hori ez baita beti pertsonaren jatorrizko ingurune geografikoan kokatua eta pertsonak nahiago duena.</w:t>
      </w:r>
    </w:p>
    <w:p>
      <w:pPr>
        <w:pStyle w:val="0"/>
        <w:suppressAutoHyphens w:val="false"/>
        <w:rPr>
          <w:rStyle w:val="1"/>
        </w:rPr>
      </w:pPr>
      <w:r>
        <w:rPr>
          <w:rStyle w:val="1"/>
        </w:rPr>
        <w:t xml:space="preserve">Lizarrako eta Tuterako barrutietako gizarte zerbitzuen zentroak Gizarte Zerbitzu Publikoak Kudeatzeko Fundazio Publikoan sartzeak eta Nafarroako Toki Administrazioaren Erreformari buruzko Legea onetsitakoan eskualdeak sortzeak berekin ekarriko dituzte gizarte zerbitzuen zentroen eginkizunen harmonizazioa eta inklusioa eskualde bakoitzean. Oinarrizko gizarte zerbitzuek laguntza teknikoa jasotzen dute gizarte zerbitzuen zentroetatik. Horrela, erabakitzeko ahalmen handiagoa dute, pertsona gutxiago deribatzen dira bigarren mailako laguntzara, pertsonak berez dituen babesak eta haren hurbileko lurraldean dauden beste batzuk baliatzen dira, eta kostuetan aurrezten da.”</w:t>
      </w:r>
    </w:p>
    <w:p>
      <w:pPr>
        <w:pStyle w:val="0"/>
        <w:suppressAutoHyphens w:val="false"/>
        <w:rPr>
          <w:rStyle w:val="1"/>
          <w:i w:val="true"/>
        </w:rPr>
      </w:pPr>
      <w:r>
        <w:rPr>
          <w:rStyle w:val="1"/>
          <w:i w:val="true"/>
        </w:rPr>
        <w:t xml:space="preserve">Noiztik dago egoera horretan?</w:t>
      </w:r>
    </w:p>
    <w:p>
      <w:pPr>
        <w:pStyle w:val="0"/>
        <w:suppressAutoHyphens w:val="false"/>
        <w:rPr>
          <w:rStyle w:val="1"/>
        </w:rPr>
      </w:pPr>
      <w:r>
        <w:rPr>
          <w:rStyle w:val="1"/>
        </w:rPr>
        <w:t xml:space="preserve">2019ko maiatzaren 31tik.</w:t>
      </w:r>
    </w:p>
    <w:p>
      <w:pPr>
        <w:pStyle w:val="0"/>
        <w:suppressAutoHyphens w:val="false"/>
        <w:rPr>
          <w:rStyle w:val="1"/>
          <w:i w:val="true"/>
        </w:rPr>
      </w:pPr>
      <w:r>
        <w:rPr>
          <w:rStyle w:val="1"/>
          <w:i w:val="true"/>
        </w:rPr>
        <w:t xml:space="preserve">Noizko aurreikusten da kontratu berriaren esleipena?</w:t>
      </w:r>
    </w:p>
    <w:p>
      <w:pPr>
        <w:pStyle w:val="0"/>
        <w:suppressAutoHyphens w:val="false"/>
        <w:rPr>
          <w:rStyle w:val="1"/>
        </w:rPr>
      </w:pPr>
      <w:r>
        <w:rPr>
          <w:rStyle w:val="1"/>
        </w:rPr>
        <w:t xml:space="preserve">Jada adierazi denez, ez da lizitazio berririk eginen.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