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Isabel Olave Ballarena andreak egindako galderaren erantzuna, Foru Diputazioak emana, Oronozko eta Endarlatsako zentralak kultur intereseko ondasun deklaratzeko jarduketei buruzkoa. Galdera 2021eko martxoaren 5eko 32. Nafarroako Parlamentuko Aldizkari Ofizialean argitaratu zen.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Isabel Olave Ballerena andreak idatzizko galdera egin du (10-21/PES-0096), jakin nahi baitu zein izan diren, orain arte, Nafarroako Gobernuaren jarduketa zehatzak, Oronozko eta Endarlatsako zentralak kultur intereseko ondasun deklaratzea eskatzen zuen mozioa betetze aldera, eta zein abiarazi gogo dituenak eta noizko?. Hona hemen Kultura eta Kiroleko kontseilariak horri buruz jakinarazi beharrekoa:</w:t>
      </w:r>
    </w:p>
    <w:p>
      <w:pPr>
        <w:pStyle w:val="0"/>
        <w:suppressAutoHyphens w:val="false"/>
        <w:rPr>
          <w:rStyle w:val="1"/>
        </w:rPr>
      </w:pPr>
      <w:r>
        <w:rPr>
          <w:rStyle w:val="1"/>
        </w:rPr>
        <w:t xml:space="preserve">Departamentu honetako Ondare Historikoaren Zerbitzua hainbat alderdi ari da baloratzen eta kontuan hartzen gai horri buruz;</w:t>
      </w:r>
    </w:p>
    <w:p>
      <w:pPr>
        <w:pStyle w:val="0"/>
        <w:suppressAutoHyphens w:val="false"/>
        <w:rPr>
          <w:rStyle w:val="1"/>
        </w:rPr>
      </w:pPr>
      <w:r>
        <w:rPr>
          <w:rStyle w:val="1"/>
        </w:rPr>
        <w:t xml:space="preserve">Lehenbizi, Nafarroa lanean ari da Ondare Industrialaren Plan Nazionaleko lantaldeetan; planak irizpide objektibo eta jasangarriak ezarriko ditu Bidasoako bide berdean diren zentral horiek babesteko eta irizpide horiek osatu eta berrikustearen zain gaude.</w:t>
      </w:r>
    </w:p>
    <w:p>
      <w:pPr>
        <w:pStyle w:val="0"/>
        <w:suppressAutoHyphens w:val="false"/>
        <w:rPr>
          <w:rStyle w:val="1"/>
        </w:rPr>
      </w:pPr>
      <w:r>
        <w:rPr>
          <w:rStyle w:val="1"/>
        </w:rPr>
        <w:t xml:space="preserve">Bigarren, zentral horiek izan litezke baliabide turistikoak ustiatzeko zentroak. Halakoan, eraikinean zenbait egokitzapen egin beharko litzateke, ezinbestez.</w:t>
      </w:r>
    </w:p>
    <w:p>
      <w:pPr>
        <w:pStyle w:val="0"/>
        <w:suppressAutoHyphens w:val="false"/>
        <w:rPr>
          <w:rStyle w:val="1"/>
        </w:rPr>
      </w:pPr>
      <w:r>
        <w:rPr>
          <w:rStyle w:val="1"/>
        </w:rPr>
        <w:t xml:space="preserve">Hirugarren, gogoratu behar da kultur intereseko ondasun deklaratutako ondasunen mantentze-lanak beraien titularren ardura direla, Nafarroako Kultur Ondareari buruzko 14/2005 Legearen 27.1.a) artikuluari jarraikiz.</w:t>
      </w:r>
    </w:p>
    <w:p>
      <w:pPr>
        <w:pStyle w:val="0"/>
        <w:suppressAutoHyphens w:val="false"/>
        <w:rPr>
          <w:rStyle w:val="1"/>
        </w:rPr>
      </w:pPr>
      <w:r>
        <w:rPr>
          <w:rStyle w:val="1"/>
        </w:rPr>
        <w:t xml:space="preserve">Azkenik, adieraztea babesteko beste aukera batzuk ere ari garela aztertzen, esate baterako, “Garrantzi lokaleko ondasun” deklaratzea, Nafarroako Kultur Ondareari buruzko 14/2005 Legearen 22. artikuluan xedatuari jarraikiz, elementu malguago gisa egokitze-lanei ekiterakoan.</w:t>
      </w:r>
    </w:p>
    <w:p>
      <w:pPr>
        <w:pStyle w:val="0"/>
        <w:suppressAutoHyphens w:val="false"/>
        <w:rPr>
          <w:rStyle w:val="1"/>
        </w:rPr>
      </w:pPr>
      <w:r>
        <w:rPr>
          <w:rStyle w:val="1"/>
        </w:rPr>
        <w:t xml:space="preserve">Ondare Historikoaren Zerbitzuak sentiberatasun berezia du Nafarroako ondare industriala balioan jartzeari begira. Ildo horretan, 2019an La fragilidad de un legado. Patrimonio industrial en Navarra liburua argitaratu zen, eta 2020ko amaieran monograia bat, Centrales Hidroeléctricas en Navarra (1898-2018) izenburukoa, biak Vianako Printzea Erakundea – Kultura Zuzendaritza Nagusiak sustatuak eta finantzatuak.</w:t>
      </w:r>
    </w:p>
    <w:p>
      <w:pPr>
        <w:pStyle w:val="0"/>
        <w:suppressAutoHyphens w:val="false"/>
        <w:rPr>
          <w:rStyle w:val="1"/>
        </w:rPr>
      </w:pPr>
      <w:r>
        <w:rPr>
          <w:rStyle w:val="1"/>
        </w:rPr>
        <w:t xml:space="preserve">Bigarren lanak instalazioen bilakaeraren azterketa orokor bat egiten du eta Nafarroan izan diren 304 zentralen katalogo bat dakar. Informazio hori ezinbestekoa da bakoitzaren datu oinarrizkoak ezagutzeko eta abiapuntu gisa haietako batzuen azterlan sakonago eta zehatzago bat egiterakoan.</w:t>
      </w:r>
    </w:p>
    <w:p>
      <w:pPr>
        <w:pStyle w:val="0"/>
        <w:suppressAutoHyphens w:val="false"/>
        <w:rPr>
          <w:rStyle w:val="1"/>
        </w:rPr>
      </w:pPr>
      <w:r>
        <w:rPr>
          <w:rStyle w:val="1"/>
        </w:rPr>
        <w:t xml:space="preserve">Endarlatsako eta Oronozko zentralen kasuan, ezingo lukete berreskuratu jatorriz zuten elektrizitate-fabrikaren eginkizuna. Horrek baldintzatzen du instalazioa “multzo industrial” gisa ulertzea, elementu batzuk ezin izanen direlako berreskuratu. Makinak, bi kasuetan, 1900. urtearen ondokoak direnez, ez dira sartzen Nafarroako Kultur Ondareari buruzko 14/2005 Legearen 702. artikuluan xedatutakoan, eta testigantzako elementu soil gisa geratuko lirateke.</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