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las "Normas de funcionamiento interno de la Ponencia para definir y acordar medidas para dignificar, estabilizar, intensificar y garantizar el futuro del conjunto de la actividad cultural de Navarra", aprobadas por la Ponencia correspondiente en sesión celebrada el día 28 de abril de 2021, cuyo texto se inserta a continuación:</w:t>
      </w:r>
    </w:p>
    <w:p>
      <w:pPr>
        <w:pStyle w:val="0"/>
        <w:suppressAutoHyphens w:val="false"/>
        <w:rPr>
          <w:rStyle w:val="1"/>
        </w:rPr>
      </w:pPr>
      <w:r>
        <w:rPr>
          <w:rStyle w:val="1"/>
          <w:b w:val="true"/>
        </w:rPr>
        <w:t xml:space="preserve">Primera.-</w:t>
      </w:r>
      <w:r>
        <w:rPr>
          <w:rStyle w:val="1"/>
        </w:rPr>
        <w:t xml:space="preserve"> La Ponencia tiene por objeto definir y acordar medidas para dignificar, estabilizar, intensificar y garantizar el futuro del conjunto de la actividad cultural de Navarra.</w:t>
      </w:r>
    </w:p>
    <w:p>
      <w:pPr>
        <w:pStyle w:val="0"/>
        <w:suppressAutoHyphens w:val="false"/>
        <w:rPr>
          <w:rStyle w:val="1"/>
        </w:rPr>
      </w:pPr>
      <w:r>
        <w:rPr>
          <w:rStyle w:val="1"/>
        </w:rPr>
        <w:t xml:space="preserve">Una vez elaborado el Informe se elevará, junto con los votos particulares que en su caso se presenten, a la Mesa de la Cámara, que lo remitirá a los miembros de la Comisión para su debate y votación.</w:t>
      </w:r>
    </w:p>
    <w:p>
      <w:pPr>
        <w:pStyle w:val="0"/>
        <w:suppressAutoHyphens w:val="false"/>
        <w:rPr>
          <w:rStyle w:val="1"/>
        </w:rPr>
      </w:pPr>
      <w:r>
        <w:rPr>
          <w:rStyle w:val="1"/>
          <w:b w:val="true"/>
        </w:rPr>
        <w:t xml:space="preserve">Segunda.-</w:t>
      </w:r>
      <w:r>
        <w:rPr>
          <w:rStyle w:val="1"/>
        </w:rPr>
        <w:t xml:space="preserve"> La ponencia estará integrada por los parlamentarios y parlamentarias forales siguientes: </w:t>
      </w:r>
    </w:p>
    <w:p>
      <w:pPr>
        <w:pStyle w:val="0"/>
        <w:suppressAutoHyphens w:val="false"/>
        <w:rPr>
          <w:rStyle w:val="1"/>
        </w:rPr>
      </w:pPr>
      <w:r>
        <w:rPr>
          <w:rStyle w:val="1"/>
        </w:rPr>
        <w:t xml:space="preserve">D.ª Raquel Garbayo Berdonces (GP Navarra Suma).</w:t>
      </w:r>
    </w:p>
    <w:p>
      <w:pPr>
        <w:pStyle w:val="0"/>
        <w:suppressAutoHyphens w:val="false"/>
        <w:rPr>
          <w:rStyle w:val="1"/>
        </w:rPr>
      </w:pPr>
      <w:r>
        <w:rPr>
          <w:rStyle w:val="1"/>
        </w:rPr>
        <w:t xml:space="preserve">Suplente: D. Alberto Bonilla Zafra.</w:t>
      </w:r>
    </w:p>
    <w:p>
      <w:pPr>
        <w:pStyle w:val="0"/>
        <w:suppressAutoHyphens w:val="false"/>
        <w:rPr>
          <w:rStyle w:val="1"/>
        </w:rPr>
      </w:pPr>
      <w:r>
        <w:rPr>
          <w:rStyle w:val="1"/>
        </w:rPr>
        <w:t xml:space="preserve">D. Carlos Mena Blasco (GP Partido Socialista de Navarra).</w:t>
      </w:r>
    </w:p>
    <w:p>
      <w:pPr>
        <w:pStyle w:val="0"/>
        <w:suppressAutoHyphens w:val="false"/>
        <w:rPr>
          <w:rStyle w:val="1"/>
        </w:rPr>
      </w:pPr>
      <w:r>
        <w:rPr>
          <w:rStyle w:val="1"/>
        </w:rPr>
        <w:t xml:space="preserve">Suplente: D. D. Jorge Aguirre Oviedo.</w:t>
      </w:r>
    </w:p>
    <w:p>
      <w:pPr>
        <w:pStyle w:val="0"/>
        <w:suppressAutoHyphens w:val="false"/>
        <w:rPr>
          <w:rStyle w:val="1"/>
        </w:rPr>
      </w:pPr>
      <w:r>
        <w:rPr>
          <w:rStyle w:val="1"/>
        </w:rPr>
        <w:t xml:space="preserve">D.ª Ana Isabel Ansa Ascunce (GP Geroa Bai).</w:t>
      </w:r>
    </w:p>
    <w:p>
      <w:pPr>
        <w:pStyle w:val="0"/>
        <w:suppressAutoHyphens w:val="false"/>
        <w:rPr>
          <w:rStyle w:val="1"/>
        </w:rPr>
      </w:pPr>
      <w:r>
        <w:rPr>
          <w:rStyle w:val="1"/>
        </w:rPr>
        <w:t xml:space="preserve">Suplente: D. Pablo Azcona Molinet.</w:t>
      </w:r>
    </w:p>
    <w:p>
      <w:pPr>
        <w:pStyle w:val="0"/>
        <w:suppressAutoHyphens w:val="false"/>
        <w:rPr>
          <w:rStyle w:val="1"/>
        </w:rPr>
      </w:pPr>
      <w:r>
        <w:rPr>
          <w:rStyle w:val="1"/>
        </w:rPr>
        <w:t xml:space="preserve">D. Maiorga Ramírez Erro (GP EH Bildu Nafarroa).</w:t>
      </w:r>
    </w:p>
    <w:p>
      <w:pPr>
        <w:pStyle w:val="0"/>
        <w:suppressAutoHyphens w:val="false"/>
        <w:rPr>
          <w:rStyle w:val="1"/>
        </w:rPr>
      </w:pPr>
      <w:r>
        <w:rPr>
          <w:rStyle w:val="1"/>
        </w:rPr>
        <w:t xml:space="preserve">Suplente: D.ª Aranzazu Izurdiaga Osinaga.</w:t>
      </w:r>
    </w:p>
    <w:p>
      <w:pPr>
        <w:pStyle w:val="0"/>
        <w:suppressAutoHyphens w:val="false"/>
        <w:rPr>
          <w:rStyle w:val="1"/>
        </w:rPr>
      </w:pPr>
      <w:r>
        <w:rPr>
          <w:rStyle w:val="1"/>
        </w:rPr>
        <w:t xml:space="preserve">D. Mikel Buil García (A.P.F. de Podemos Ahal Dugu Navarra).</w:t>
      </w:r>
    </w:p>
    <w:p>
      <w:pPr>
        <w:pStyle w:val="0"/>
        <w:suppressAutoHyphens w:val="false"/>
        <w:rPr>
          <w:rStyle w:val="1"/>
        </w:rPr>
      </w:pPr>
      <w:r>
        <w:rPr>
          <w:rStyle w:val="1"/>
        </w:rPr>
        <w:t xml:space="preserve">Suplente: D.ª Ainhoa Aznárez Igarza.</w:t>
      </w:r>
    </w:p>
    <w:p>
      <w:pPr>
        <w:pStyle w:val="0"/>
        <w:suppressAutoHyphens w:val="false"/>
        <w:rPr>
          <w:rStyle w:val="1"/>
        </w:rPr>
      </w:pPr>
      <w:r>
        <w:rPr>
          <w:rStyle w:val="1"/>
        </w:rPr>
        <w:t xml:space="preserve">D.ª María Luisa De Simón Caballero (GP Mixto-Izquierda-Ezkerra).</w:t>
      </w:r>
    </w:p>
    <w:p>
      <w:pPr>
        <w:pStyle w:val="0"/>
        <w:suppressAutoHyphens w:val="false"/>
        <w:rPr>
          <w:rStyle w:val="1"/>
        </w:rPr>
      </w:pPr>
      <w:r>
        <w:rPr>
          <w:rStyle w:val="1"/>
          <w:b w:val="true"/>
        </w:rPr>
        <w:t xml:space="preserve">Tercera.- </w:t>
      </w:r>
      <w:r>
        <w:rPr>
          <w:rStyle w:val="1"/>
        </w:rPr>
        <w:t xml:space="preserve">La Ponencia ha elegido como Presidente a D. Carlos Mena Blasco. Actuará como Secretario/a el/la Letrado/a que asista a la Ponencia, o quien le sustituya.</w:t>
      </w:r>
    </w:p>
    <w:p>
      <w:pPr>
        <w:pStyle w:val="0"/>
        <w:suppressAutoHyphens w:val="false"/>
        <w:rPr>
          <w:rStyle w:val="1"/>
        </w:rPr>
      </w:pPr>
      <w:r>
        <w:rPr>
          <w:rStyle w:val="1"/>
          <w:b w:val="true"/>
        </w:rPr>
        <w:t xml:space="preserve">Cuarta.-</w:t>
      </w:r>
      <w:r>
        <w:rPr>
          <w:rStyle w:val="1"/>
        </w:rPr>
        <w:t xml:space="preserve"> La Ponencia adoptará todos sus acuerdos por el sistema de voto ponderado. A tal efecto, cada uno de los miembros-portavoces contará en la Ponencia con tantos votos como parlamentarios y parlamentarias integran su respectivo grupo parlamentario o agrupación parlamentaria foral.</w:t>
      </w:r>
    </w:p>
    <w:p>
      <w:pPr>
        <w:pStyle w:val="0"/>
        <w:suppressAutoHyphens w:val="false"/>
        <w:rPr>
          <w:rStyle w:val="1"/>
        </w:rPr>
      </w:pPr>
      <w:r>
        <w:rPr>
          <w:rStyle w:val="1"/>
          <w:b w:val="true"/>
        </w:rPr>
        <w:t xml:space="preserve">Quinta.-</w:t>
      </w:r>
      <w:r>
        <w:rPr>
          <w:rStyle w:val="1"/>
        </w:rPr>
        <w:t xml:space="preserve"> La Ponencia podrá recabar la ayuda y colaboración del Gobierno de Navarra, pudiendo solicitar por conducto de la Presidencia de la Cámara la asistencia de los cargos y funcionarios competentes o la emisión de los informes pertinentes. Asimismo, se podrá solicitar la asistencia de otros especialistas en la materia.</w:t>
      </w:r>
    </w:p>
    <w:p>
      <w:pPr>
        <w:pStyle w:val="0"/>
        <w:suppressAutoHyphens w:val="false"/>
        <w:rPr>
          <w:rStyle w:val="1"/>
        </w:rPr>
      </w:pPr>
      <w:r>
        <w:rPr>
          <w:rStyle w:val="1"/>
          <w:b w:val="true"/>
        </w:rPr>
        <w:t xml:space="preserve">Sexta.-</w:t>
      </w:r>
      <w:r>
        <w:rPr>
          <w:rStyle w:val="1"/>
        </w:rPr>
        <w:t xml:space="preserve"> La Ponencia establecerá el plan de trabajo y fija el 12 de mayo de 2021 a las 12 horas como finalización del plazo para presentación de propuestas de trabajo. Dicho Plan será comunicado a la Mesa de la Cámara.</w:t>
      </w:r>
    </w:p>
    <w:p>
      <w:pPr>
        <w:pStyle w:val="0"/>
        <w:suppressAutoHyphens w:val="false"/>
        <w:rPr>
          <w:rStyle w:val="1"/>
        </w:rPr>
      </w:pPr>
      <w:r>
        <w:rPr>
          <w:rStyle w:val="1"/>
          <w:b w:val="true"/>
        </w:rPr>
        <w:t xml:space="preserve">Séptima.-</w:t>
      </w:r>
      <w:r>
        <w:rPr>
          <w:rStyle w:val="1"/>
        </w:rPr>
        <w:t xml:space="preserve"> La Ponencia desarrollará sus funciones hasta la finalización del trabajo encomendado que deberá concluir, en principio, el día 28 de junio de 2021.</w:t>
      </w:r>
    </w:p>
    <w:p>
      <w:pPr>
        <w:pStyle w:val="0"/>
        <w:suppressAutoHyphens w:val="false"/>
        <w:rPr>
          <w:rStyle w:val="1"/>
        </w:rPr>
      </w:pPr>
      <w:r>
        <w:rPr>
          <w:rStyle w:val="1"/>
          <w:b w:val="true"/>
        </w:rPr>
        <w:t xml:space="preserve">Octava.-</w:t>
      </w:r>
      <w:r>
        <w:rPr>
          <w:rStyle w:val="1"/>
        </w:rPr>
        <w:t xml:space="preserve"> Publicar el presente Acuerdo en el Boletín Oficial del Parlamento de Navarra.</w:t>
      </w:r>
    </w:p>
    <w:p>
      <w:pPr>
        <w:pStyle w:val="0"/>
        <w:suppressAutoHyphens w:val="false"/>
        <w:rPr>
          <w:rStyle w:val="1"/>
        </w:rPr>
      </w:pPr>
      <w:r>
        <w:rPr>
          <w:rStyle w:val="1"/>
        </w:rPr>
        <w:t xml:space="preserve">Pamplona, 30 de abril de 2021</w:t>
      </w:r>
    </w:p>
    <w:p>
      <w:pPr>
        <w:pStyle w:val="0"/>
        <w:suppressAutoHyphens w:val="false"/>
        <w:rPr>
          <w:rStyle w:val="1"/>
        </w:rPr>
      </w:pPr>
      <w:r>
        <w:rPr>
          <w:rStyle w:val="1"/>
        </w:rPr>
        <w:t xml:space="preserve">El Presidente:  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