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71C95" w:rsidRDefault="00FA495F" w:rsidP="00F679E7">
      <w:pPr>
        <w:pStyle w:val="EstiloPortada"/>
        <w:ind w:left="3600" w:right="-58" w:hanging="1108"/>
      </w:pPr>
      <w:bookmarkStart w:id="0" w:name="_GoBack"/>
      <w:bookmarkEnd w:id="0"/>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57C80" w:rsidRPr="003A7956" w:rsidRDefault="00557C80" w:rsidP="004C3423">
                            <w:pPr>
                              <w:spacing w:after="0"/>
                              <w:ind w:firstLine="0"/>
                              <w:jc w:val="center"/>
                              <w:rPr>
                                <w:sz w:val="18"/>
                                <w:szCs w:val="18"/>
                              </w:rPr>
                            </w:pPr>
                            <w:r>
                              <w:rPr>
                                <w:sz w:val="18"/>
                                <w:szCs w:val="18"/>
                              </w:rPr>
                              <w:t>CAMARA DE</w:t>
                            </w:r>
                          </w:p>
                          <w:p w:rsidR="00557C80" w:rsidRPr="003A7956" w:rsidRDefault="00557C80" w:rsidP="004C3423">
                            <w:pPr>
                              <w:spacing w:after="0"/>
                              <w:ind w:firstLine="0"/>
                              <w:jc w:val="center"/>
                              <w:rPr>
                                <w:sz w:val="18"/>
                                <w:szCs w:val="18"/>
                              </w:rPr>
                            </w:pPr>
                            <w:r>
                              <w:rPr>
                                <w:sz w:val="18"/>
                                <w:szCs w:val="18"/>
                              </w:rPr>
                              <w:t>COMPTOS</w:t>
                            </w:r>
                          </w:p>
                          <w:p w:rsidR="00557C80" w:rsidRPr="003A7956" w:rsidRDefault="00557C80" w:rsidP="004C3423">
                            <w:pPr>
                              <w:spacing w:after="0"/>
                              <w:ind w:firstLine="0"/>
                              <w:jc w:val="center"/>
                              <w:rPr>
                                <w:sz w:val="18"/>
                                <w:szCs w:val="18"/>
                              </w:rPr>
                            </w:pPr>
                            <w:r>
                              <w:rPr>
                                <w:sz w:val="18"/>
                                <w:szCs w:val="18"/>
                              </w:rPr>
                              <w:t>DE NAVARRA</w:t>
                            </w:r>
                          </w:p>
                          <w:p w:rsidR="00557C80" w:rsidRPr="003A7956" w:rsidRDefault="00557C80" w:rsidP="004C3423">
                            <w:pPr>
                              <w:spacing w:after="0"/>
                              <w:ind w:firstLine="0"/>
                              <w:jc w:val="center"/>
                              <w:rPr>
                                <w:color w:val="808080"/>
                                <w:sz w:val="18"/>
                                <w:szCs w:val="18"/>
                              </w:rPr>
                            </w:pPr>
                            <w:r>
                              <w:rPr>
                                <w:color w:val="808080"/>
                                <w:sz w:val="18"/>
                                <w:szCs w:val="18"/>
                              </w:rPr>
                              <w:t>NAFARROAKO</w:t>
                            </w:r>
                          </w:p>
                          <w:p w:rsidR="00557C80" w:rsidRPr="003A7956" w:rsidRDefault="00557C80" w:rsidP="004C3423">
                            <w:pPr>
                              <w:spacing w:after="0"/>
                              <w:ind w:firstLine="0"/>
                              <w:jc w:val="center"/>
                              <w:rPr>
                                <w:color w:val="808080"/>
                                <w:sz w:val="18"/>
                                <w:szCs w:val="18"/>
                              </w:rPr>
                            </w:pPr>
                            <w:r>
                              <w:rPr>
                                <w:color w:val="808080"/>
                                <w:sz w:val="18"/>
                                <w:szCs w:val="18"/>
                              </w:rPr>
                              <w:t>KONTUEN</w:t>
                            </w:r>
                          </w:p>
                          <w:p w:rsidR="00557C80" w:rsidRPr="003A7956" w:rsidRDefault="00557C80" w:rsidP="004C3423">
                            <w:pPr>
                              <w:spacing w:after="0"/>
                              <w:ind w:firstLine="0"/>
                              <w:jc w:val="center"/>
                              <w:rPr>
                                <w:color w:val="808080"/>
                                <w:sz w:val="18"/>
                                <w:szCs w:val="18"/>
                              </w:rPr>
                            </w:pPr>
                            <w:r>
                              <w:rPr>
                                <w:color w:val="808080"/>
                                <w:sz w:val="18"/>
                                <w:szCs w:val="18"/>
                              </w:rPr>
                              <w:t>GANBERA</w:t>
                            </w:r>
                          </w:p>
                          <w:p w:rsidR="00557C80" w:rsidRPr="002C7026" w:rsidRDefault="00557C80"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557C80" w:rsidRPr="003A7956" w:rsidRDefault="00557C80" w:rsidP="004C3423">
                      <w:pPr>
                        <w:spacing w:after="0"/>
                        <w:ind w:firstLine="0"/>
                        <w:jc w:val="center"/>
                        <w:rPr>
                          <w:sz w:val="18"/>
                          <w:szCs w:val="18"/>
                        </w:rPr>
                      </w:pPr>
                      <w:r>
                        <w:rPr>
                          <w:sz w:val="18"/>
                          <w:szCs w:val="18"/>
                        </w:rPr>
                        <w:t>CAMARA DE</w:t>
                      </w:r>
                    </w:p>
                    <w:p w:rsidR="00557C80" w:rsidRPr="003A7956" w:rsidRDefault="00557C80" w:rsidP="004C3423">
                      <w:pPr>
                        <w:spacing w:after="0"/>
                        <w:ind w:firstLine="0"/>
                        <w:jc w:val="center"/>
                        <w:rPr>
                          <w:sz w:val="18"/>
                          <w:szCs w:val="18"/>
                        </w:rPr>
                      </w:pPr>
                      <w:r>
                        <w:rPr>
                          <w:sz w:val="18"/>
                          <w:szCs w:val="18"/>
                        </w:rPr>
                        <w:t>COMPTOS</w:t>
                      </w:r>
                    </w:p>
                    <w:p w:rsidR="00557C80" w:rsidRPr="003A7956" w:rsidRDefault="00557C80" w:rsidP="004C3423">
                      <w:pPr>
                        <w:spacing w:after="0"/>
                        <w:ind w:firstLine="0"/>
                        <w:jc w:val="center"/>
                        <w:rPr>
                          <w:sz w:val="18"/>
                          <w:szCs w:val="18"/>
                        </w:rPr>
                      </w:pPr>
                      <w:r>
                        <w:rPr>
                          <w:sz w:val="18"/>
                          <w:szCs w:val="18"/>
                        </w:rPr>
                        <w:t>DE NAVARRA</w:t>
                      </w:r>
                    </w:p>
                    <w:p w:rsidR="00557C80" w:rsidRPr="003A7956" w:rsidRDefault="00557C80" w:rsidP="004C3423">
                      <w:pPr>
                        <w:spacing w:after="0"/>
                        <w:ind w:firstLine="0"/>
                        <w:jc w:val="center"/>
                        <w:rPr>
                          <w:color w:val="808080"/>
                          <w:sz w:val="18"/>
                          <w:szCs w:val="18"/>
                        </w:rPr>
                      </w:pPr>
                      <w:r>
                        <w:rPr>
                          <w:color w:val="808080"/>
                          <w:sz w:val="18"/>
                          <w:szCs w:val="18"/>
                        </w:rPr>
                        <w:t>NAFARROAKO</w:t>
                      </w:r>
                    </w:p>
                    <w:p w:rsidR="00557C80" w:rsidRPr="003A7956" w:rsidRDefault="00557C80" w:rsidP="004C3423">
                      <w:pPr>
                        <w:spacing w:after="0"/>
                        <w:ind w:firstLine="0"/>
                        <w:jc w:val="center"/>
                        <w:rPr>
                          <w:color w:val="808080"/>
                          <w:sz w:val="18"/>
                          <w:szCs w:val="18"/>
                        </w:rPr>
                      </w:pPr>
                      <w:r>
                        <w:rPr>
                          <w:color w:val="808080"/>
                          <w:sz w:val="18"/>
                          <w:szCs w:val="18"/>
                        </w:rPr>
                        <w:t>KONTUEN</w:t>
                      </w:r>
                    </w:p>
                    <w:p w:rsidR="00557C80" w:rsidRPr="003A7956" w:rsidRDefault="00557C80" w:rsidP="004C3423">
                      <w:pPr>
                        <w:spacing w:after="0"/>
                        <w:ind w:firstLine="0"/>
                        <w:jc w:val="center"/>
                        <w:rPr>
                          <w:color w:val="808080"/>
                          <w:sz w:val="18"/>
                          <w:szCs w:val="18"/>
                        </w:rPr>
                      </w:pPr>
                      <w:r>
                        <w:rPr>
                          <w:color w:val="808080"/>
                          <w:sz w:val="18"/>
                          <w:szCs w:val="18"/>
                        </w:rPr>
                        <w:t>GANBERA</w:t>
                      </w:r>
                    </w:p>
                    <w:p w:rsidR="00557C80" w:rsidRPr="002C7026" w:rsidRDefault="00557C80" w:rsidP="002C7026">
                      <w:pPr>
                        <w:spacing w:after="0"/>
                        <w:ind w:firstLine="0"/>
                        <w:jc w:val="center"/>
                        <w:rPr>
                          <w:rFonts w:ascii="Trajan" w:hAnsi="Trajan"/>
                          <w:color w:val="808080"/>
                          <w:sz w:val="18"/>
                          <w:szCs w:val="18"/>
                          <w:lang w:val="es-ES"/>
                        </w:rPr>
                      </w:pPr>
                    </w:p>
                  </w:txbxContent>
                </v:textbox>
              </v:shape>
            </w:pict>
          </mc:Fallback>
        </mc:AlternateContent>
      </w:r>
      <w:r>
        <w:rPr>
          <w:rFonts w:ascii="Arial" w:hAnsi="Arial"/>
          <w:sz w:val="40"/>
        </w:rPr>
        <w:t xml:space="preserve"> </w:t>
      </w:r>
    </w:p>
    <w:p w:rsidR="001D1B43" w:rsidRDefault="001D1B43" w:rsidP="00473D94">
      <w:pPr>
        <w:pStyle w:val="EstiloPortada"/>
        <w:ind w:left="2464"/>
        <w:rPr>
          <w:sz w:val="48"/>
          <w:szCs w:val="48"/>
        </w:rPr>
      </w:pPr>
    </w:p>
    <w:p w:rsidR="001C3A32" w:rsidRPr="00783F1C" w:rsidRDefault="00473D94" w:rsidP="00473D94">
      <w:pPr>
        <w:pStyle w:val="EstiloPortada"/>
        <w:ind w:left="2464"/>
      </w:pPr>
      <w:r>
        <w:rPr>
          <w:sz w:val="48"/>
          <w:szCs w:val="48"/>
        </w:rPr>
        <w:t>Jurramendiko Mankomunitateko eta Lekunberri, Lodosa, Ribaf</w:t>
      </w:r>
      <w:r>
        <w:rPr>
          <w:sz w:val="48"/>
          <w:szCs w:val="48"/>
        </w:rPr>
        <w:t>o</w:t>
      </w:r>
      <w:r>
        <w:rPr>
          <w:sz w:val="48"/>
          <w:szCs w:val="48"/>
        </w:rPr>
        <w:t>rada eta Zangozako udaletako la</w:t>
      </w:r>
      <w:r>
        <w:rPr>
          <w:sz w:val="48"/>
          <w:szCs w:val="48"/>
        </w:rPr>
        <w:t>n</w:t>
      </w:r>
      <w:r>
        <w:rPr>
          <w:sz w:val="48"/>
          <w:szCs w:val="48"/>
        </w:rPr>
        <w:t>gileen kontratazioa eta ordains</w:t>
      </w:r>
      <w:r>
        <w:rPr>
          <w:sz w:val="48"/>
          <w:szCs w:val="48"/>
        </w:rPr>
        <w:t>a</w:t>
      </w:r>
      <w:r>
        <w:rPr>
          <w:sz w:val="48"/>
          <w:szCs w:val="48"/>
        </w:rPr>
        <w:t xml:space="preserve">riak </w:t>
      </w:r>
    </w:p>
    <w:p w:rsidR="001C3A32" w:rsidRPr="00783F1C" w:rsidRDefault="001C3A32" w:rsidP="00891D73">
      <w:pPr>
        <w:pStyle w:val="texto"/>
      </w:pPr>
    </w:p>
    <w:p w:rsidR="001C3A32" w:rsidRPr="00783F1C" w:rsidRDefault="001C3A32" w:rsidP="00891D73">
      <w:pPr>
        <w:pStyle w:val="texto"/>
      </w:pPr>
    </w:p>
    <w:p w:rsidR="002F2530" w:rsidRPr="00783F1C" w:rsidRDefault="002F2530" w:rsidP="00891D73">
      <w:pPr>
        <w:pStyle w:val="texto"/>
      </w:pPr>
    </w:p>
    <w:p w:rsidR="002F2530" w:rsidRPr="00783F1C" w:rsidRDefault="002F2530"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1C3A32" w:rsidRPr="00783F1C" w:rsidRDefault="001C3A32" w:rsidP="00891D73">
      <w:pPr>
        <w:pStyle w:val="texto"/>
      </w:pPr>
    </w:p>
    <w:p w:rsidR="00844F74" w:rsidRPr="00783F1C" w:rsidRDefault="00844F74" w:rsidP="00891D73">
      <w:pPr>
        <w:pStyle w:val="texto"/>
      </w:pPr>
    </w:p>
    <w:p w:rsidR="00844F74" w:rsidRPr="00783F1C" w:rsidRDefault="00844F74" w:rsidP="00891D73">
      <w:pPr>
        <w:pStyle w:val="texto"/>
      </w:pPr>
    </w:p>
    <w:p w:rsidR="00B54D4C" w:rsidRPr="00783F1C" w:rsidRDefault="00B54D4C" w:rsidP="009936FC">
      <w:pPr>
        <w:pStyle w:val="Fechaportada"/>
      </w:pPr>
    </w:p>
    <w:p w:rsidR="00716463" w:rsidRPr="00783F1C" w:rsidRDefault="00967F3F" w:rsidP="009936FC">
      <w:pPr>
        <w:pStyle w:val="Fechaportada"/>
      </w:pPr>
      <w:r>
        <w:t>2021eko martxoa</w:t>
      </w:r>
    </w:p>
    <w:p w:rsidR="008E3FFE" w:rsidRPr="00783F1C" w:rsidRDefault="008E3FFE" w:rsidP="00891D73">
      <w:pPr>
        <w:pStyle w:val="ndice"/>
        <w:rPr>
          <w:rFonts w:ascii="Times New Roman" w:hAnsi="Times New Roman"/>
          <w:color w:val="auto"/>
        </w:rPr>
        <w:sectPr w:rsidR="008E3FFE" w:rsidRPr="00783F1C"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Pr="00783F1C" w:rsidRDefault="00891D73" w:rsidP="00891D73">
      <w:pPr>
        <w:pStyle w:val="ndice"/>
        <w:rPr>
          <w:color w:val="auto"/>
        </w:rPr>
      </w:pPr>
      <w:r>
        <w:rPr>
          <w:color w:val="auto"/>
        </w:rPr>
        <w:lastRenderedPageBreak/>
        <w:t>Aurkibidea</w:t>
      </w:r>
    </w:p>
    <w:p w:rsidR="000E536B" w:rsidRPr="00783F1C" w:rsidRDefault="000E536B" w:rsidP="000E536B">
      <w:pPr>
        <w:pStyle w:val="ndice"/>
        <w:ind w:right="-156"/>
        <w:jc w:val="right"/>
        <w:rPr>
          <w:b w:val="0"/>
          <w:i/>
          <w:color w:val="auto"/>
          <w:sz w:val="16"/>
          <w:szCs w:val="16"/>
        </w:rPr>
      </w:pPr>
      <w:r>
        <w:rPr>
          <w:b w:val="0"/>
          <w:i/>
          <w:color w:val="auto"/>
          <w:sz w:val="16"/>
          <w:szCs w:val="16"/>
        </w:rPr>
        <w:t>Orrialdea</w:t>
      </w:r>
    </w:p>
    <w:p w:rsidR="001A2C97" w:rsidRDefault="000E536B">
      <w:pPr>
        <w:pStyle w:val="TDC1"/>
        <w:rPr>
          <w:rFonts w:asciiTheme="minorHAnsi" w:eastAsiaTheme="minorEastAsia" w:hAnsiTheme="minorHAnsi" w:cstheme="minorBidi"/>
          <w:smallCaps w:val="0"/>
          <w:noProof/>
          <w:szCs w:val="22"/>
          <w:lang w:val="es-ES" w:eastAsia="es-ES"/>
        </w:rPr>
      </w:pPr>
      <w:r w:rsidRPr="00783F1C">
        <w:fldChar w:fldCharType="begin"/>
      </w:r>
      <w:r w:rsidRPr="00783F1C">
        <w:instrText xml:space="preserve"> TOC \o "1-3" \h \z \t "atitulo1;1;atitulo2;2" </w:instrText>
      </w:r>
      <w:r w:rsidRPr="00783F1C">
        <w:fldChar w:fldCharType="separate"/>
      </w:r>
      <w:hyperlink w:anchor="_Toc71617878" w:history="1">
        <w:r w:rsidR="001A2C97" w:rsidRPr="00344940">
          <w:rPr>
            <w:rStyle w:val="Hipervnculo"/>
            <w:noProof/>
          </w:rPr>
          <w:t>I. Sarrera</w:t>
        </w:r>
        <w:r w:rsidR="001A2C97">
          <w:rPr>
            <w:noProof/>
            <w:webHidden/>
          </w:rPr>
          <w:tab/>
        </w:r>
        <w:r w:rsidR="001A2C97">
          <w:rPr>
            <w:noProof/>
            <w:webHidden/>
          </w:rPr>
          <w:fldChar w:fldCharType="begin"/>
        </w:r>
        <w:r w:rsidR="001A2C97">
          <w:rPr>
            <w:noProof/>
            <w:webHidden/>
          </w:rPr>
          <w:instrText xml:space="preserve"> PAGEREF _Toc71617878 \h </w:instrText>
        </w:r>
        <w:r w:rsidR="001A2C97">
          <w:rPr>
            <w:noProof/>
            <w:webHidden/>
          </w:rPr>
        </w:r>
        <w:r w:rsidR="001A2C97">
          <w:rPr>
            <w:noProof/>
            <w:webHidden/>
          </w:rPr>
          <w:fldChar w:fldCharType="separate"/>
        </w:r>
        <w:r w:rsidR="001A2C97">
          <w:rPr>
            <w:noProof/>
            <w:webHidden/>
          </w:rPr>
          <w:t>3</w:t>
        </w:r>
        <w:r w:rsidR="001A2C97">
          <w:rPr>
            <w:noProof/>
            <w:webHidden/>
          </w:rPr>
          <w:fldChar w:fldCharType="end"/>
        </w:r>
      </w:hyperlink>
    </w:p>
    <w:p w:rsidR="001A2C97" w:rsidRDefault="001A2C97">
      <w:pPr>
        <w:pStyle w:val="TDC1"/>
        <w:rPr>
          <w:rFonts w:asciiTheme="minorHAnsi" w:eastAsiaTheme="minorEastAsia" w:hAnsiTheme="minorHAnsi" w:cstheme="minorBidi"/>
          <w:smallCaps w:val="0"/>
          <w:noProof/>
          <w:szCs w:val="22"/>
          <w:lang w:val="es-ES" w:eastAsia="es-ES"/>
        </w:rPr>
      </w:pPr>
      <w:hyperlink w:anchor="_Toc71617879" w:history="1">
        <w:r w:rsidRPr="00344940">
          <w:rPr>
            <w:rStyle w:val="Hipervnculo"/>
            <w:noProof/>
          </w:rPr>
          <w:t>II. Arau-esparrua</w:t>
        </w:r>
        <w:r>
          <w:rPr>
            <w:noProof/>
            <w:webHidden/>
          </w:rPr>
          <w:tab/>
        </w:r>
        <w:r>
          <w:rPr>
            <w:noProof/>
            <w:webHidden/>
          </w:rPr>
          <w:fldChar w:fldCharType="begin"/>
        </w:r>
        <w:r>
          <w:rPr>
            <w:noProof/>
            <w:webHidden/>
          </w:rPr>
          <w:instrText xml:space="preserve"> PAGEREF _Toc71617879 \h </w:instrText>
        </w:r>
        <w:r>
          <w:rPr>
            <w:noProof/>
            <w:webHidden/>
          </w:rPr>
        </w:r>
        <w:r>
          <w:rPr>
            <w:noProof/>
            <w:webHidden/>
          </w:rPr>
          <w:fldChar w:fldCharType="separate"/>
        </w:r>
        <w:r>
          <w:rPr>
            <w:noProof/>
            <w:webHidden/>
          </w:rPr>
          <w:t>5</w:t>
        </w:r>
        <w:r>
          <w:rPr>
            <w:noProof/>
            <w:webHidden/>
          </w:rPr>
          <w:fldChar w:fldCharType="end"/>
        </w:r>
      </w:hyperlink>
    </w:p>
    <w:p w:rsidR="001A2C97" w:rsidRDefault="001A2C97">
      <w:pPr>
        <w:pStyle w:val="TDC1"/>
        <w:rPr>
          <w:rFonts w:asciiTheme="minorHAnsi" w:eastAsiaTheme="minorEastAsia" w:hAnsiTheme="minorHAnsi" w:cstheme="minorBidi"/>
          <w:smallCaps w:val="0"/>
          <w:noProof/>
          <w:szCs w:val="22"/>
          <w:lang w:val="es-ES" w:eastAsia="es-ES"/>
        </w:rPr>
      </w:pPr>
      <w:hyperlink w:anchor="_Toc71617880" w:history="1">
        <w:r w:rsidRPr="00344940">
          <w:rPr>
            <w:rStyle w:val="Hipervnculo"/>
            <w:noProof/>
          </w:rPr>
          <w:t>III. Helburuak, irismena eta mugak</w:t>
        </w:r>
        <w:r>
          <w:rPr>
            <w:noProof/>
            <w:webHidden/>
          </w:rPr>
          <w:tab/>
        </w:r>
        <w:r>
          <w:rPr>
            <w:noProof/>
            <w:webHidden/>
          </w:rPr>
          <w:fldChar w:fldCharType="begin"/>
        </w:r>
        <w:r>
          <w:rPr>
            <w:noProof/>
            <w:webHidden/>
          </w:rPr>
          <w:instrText xml:space="preserve"> PAGEREF _Toc71617880 \h </w:instrText>
        </w:r>
        <w:r>
          <w:rPr>
            <w:noProof/>
            <w:webHidden/>
          </w:rPr>
        </w:r>
        <w:r>
          <w:rPr>
            <w:noProof/>
            <w:webHidden/>
          </w:rPr>
          <w:fldChar w:fldCharType="separate"/>
        </w:r>
        <w:r>
          <w:rPr>
            <w:noProof/>
            <w:webHidden/>
          </w:rPr>
          <w:t>6</w:t>
        </w:r>
        <w:r>
          <w:rPr>
            <w:noProof/>
            <w:webHidden/>
          </w:rPr>
          <w:fldChar w:fldCharType="end"/>
        </w:r>
      </w:hyperlink>
    </w:p>
    <w:p w:rsidR="001A2C97" w:rsidRDefault="001A2C97">
      <w:pPr>
        <w:pStyle w:val="TDC1"/>
        <w:rPr>
          <w:rFonts w:asciiTheme="minorHAnsi" w:eastAsiaTheme="minorEastAsia" w:hAnsiTheme="minorHAnsi" w:cstheme="minorBidi"/>
          <w:smallCaps w:val="0"/>
          <w:noProof/>
          <w:szCs w:val="22"/>
          <w:lang w:val="es-ES" w:eastAsia="es-ES"/>
        </w:rPr>
      </w:pPr>
      <w:hyperlink w:anchor="_Toc71617881" w:history="1">
        <w:r w:rsidRPr="00344940">
          <w:rPr>
            <w:rStyle w:val="Hipervnculo"/>
            <w:noProof/>
          </w:rPr>
          <w:t>IV. Iritzia</w:t>
        </w:r>
        <w:r>
          <w:rPr>
            <w:noProof/>
            <w:webHidden/>
          </w:rPr>
          <w:tab/>
        </w:r>
        <w:r>
          <w:rPr>
            <w:noProof/>
            <w:webHidden/>
          </w:rPr>
          <w:fldChar w:fldCharType="begin"/>
        </w:r>
        <w:r>
          <w:rPr>
            <w:noProof/>
            <w:webHidden/>
          </w:rPr>
          <w:instrText xml:space="preserve"> PAGEREF _Toc71617881 \h </w:instrText>
        </w:r>
        <w:r>
          <w:rPr>
            <w:noProof/>
            <w:webHidden/>
          </w:rPr>
        </w:r>
        <w:r>
          <w:rPr>
            <w:noProof/>
            <w:webHidden/>
          </w:rPr>
          <w:fldChar w:fldCharType="separate"/>
        </w:r>
        <w:r>
          <w:rPr>
            <w:noProof/>
            <w:webHidden/>
          </w:rPr>
          <w:t>7</w:t>
        </w:r>
        <w:r>
          <w:rPr>
            <w:noProof/>
            <w:webHidden/>
          </w:rPr>
          <w:fldChar w:fldCharType="end"/>
        </w:r>
      </w:hyperlink>
    </w:p>
    <w:p w:rsidR="001A2C97" w:rsidRDefault="001A2C97">
      <w:pPr>
        <w:pStyle w:val="TDC2"/>
        <w:rPr>
          <w:rFonts w:asciiTheme="minorHAnsi" w:eastAsiaTheme="minorEastAsia" w:hAnsiTheme="minorHAnsi" w:cstheme="minorBidi"/>
          <w:noProof/>
          <w:szCs w:val="22"/>
          <w:lang w:val="es-ES" w:eastAsia="es-ES"/>
        </w:rPr>
      </w:pPr>
      <w:hyperlink w:anchor="_Toc71617882" w:history="1">
        <w:r w:rsidRPr="00344940">
          <w:rPr>
            <w:rStyle w:val="Hipervnculo"/>
            <w:noProof/>
          </w:rPr>
          <w:t>IV.1. Jurramendiko Mankomunitateak eta menpeko enteek legezkotasuna betetzeari buruzko iritzia</w:t>
        </w:r>
        <w:r>
          <w:rPr>
            <w:noProof/>
            <w:webHidden/>
          </w:rPr>
          <w:tab/>
        </w:r>
        <w:r>
          <w:rPr>
            <w:noProof/>
            <w:webHidden/>
          </w:rPr>
          <w:fldChar w:fldCharType="begin"/>
        </w:r>
        <w:r>
          <w:rPr>
            <w:noProof/>
            <w:webHidden/>
          </w:rPr>
          <w:instrText xml:space="preserve"> PAGEREF _Toc71617882 \h </w:instrText>
        </w:r>
        <w:r>
          <w:rPr>
            <w:noProof/>
            <w:webHidden/>
          </w:rPr>
        </w:r>
        <w:r>
          <w:rPr>
            <w:noProof/>
            <w:webHidden/>
          </w:rPr>
          <w:fldChar w:fldCharType="separate"/>
        </w:r>
        <w:r>
          <w:rPr>
            <w:noProof/>
            <w:webHidden/>
          </w:rPr>
          <w:t>8</w:t>
        </w:r>
        <w:r>
          <w:rPr>
            <w:noProof/>
            <w:webHidden/>
          </w:rPr>
          <w:fldChar w:fldCharType="end"/>
        </w:r>
      </w:hyperlink>
    </w:p>
    <w:p w:rsidR="001A2C97" w:rsidRDefault="001A2C97">
      <w:pPr>
        <w:pStyle w:val="TDC2"/>
        <w:rPr>
          <w:rFonts w:asciiTheme="minorHAnsi" w:eastAsiaTheme="minorEastAsia" w:hAnsiTheme="minorHAnsi" w:cstheme="minorBidi"/>
          <w:noProof/>
          <w:szCs w:val="22"/>
          <w:lang w:val="es-ES" w:eastAsia="es-ES"/>
        </w:rPr>
      </w:pPr>
      <w:hyperlink w:anchor="_Toc71617883" w:history="1">
        <w:r w:rsidRPr="00344940">
          <w:rPr>
            <w:rStyle w:val="Hipervnculo"/>
            <w:noProof/>
          </w:rPr>
          <w:t>IV.2. Lekunberriko Udalak eta haren menpeko enteek legezkotasuna betetzeari buruzko iritzia</w:t>
        </w:r>
        <w:r>
          <w:rPr>
            <w:noProof/>
            <w:webHidden/>
          </w:rPr>
          <w:tab/>
        </w:r>
        <w:r>
          <w:rPr>
            <w:noProof/>
            <w:webHidden/>
          </w:rPr>
          <w:fldChar w:fldCharType="begin"/>
        </w:r>
        <w:r>
          <w:rPr>
            <w:noProof/>
            <w:webHidden/>
          </w:rPr>
          <w:instrText xml:space="preserve"> PAGEREF _Toc71617883 \h </w:instrText>
        </w:r>
        <w:r>
          <w:rPr>
            <w:noProof/>
            <w:webHidden/>
          </w:rPr>
        </w:r>
        <w:r>
          <w:rPr>
            <w:noProof/>
            <w:webHidden/>
          </w:rPr>
          <w:fldChar w:fldCharType="separate"/>
        </w:r>
        <w:r>
          <w:rPr>
            <w:noProof/>
            <w:webHidden/>
          </w:rPr>
          <w:t>8</w:t>
        </w:r>
        <w:r>
          <w:rPr>
            <w:noProof/>
            <w:webHidden/>
          </w:rPr>
          <w:fldChar w:fldCharType="end"/>
        </w:r>
      </w:hyperlink>
    </w:p>
    <w:p w:rsidR="001A2C97" w:rsidRDefault="001A2C97">
      <w:pPr>
        <w:pStyle w:val="TDC2"/>
        <w:rPr>
          <w:rFonts w:asciiTheme="minorHAnsi" w:eastAsiaTheme="minorEastAsia" w:hAnsiTheme="minorHAnsi" w:cstheme="minorBidi"/>
          <w:noProof/>
          <w:szCs w:val="22"/>
          <w:lang w:val="es-ES" w:eastAsia="es-ES"/>
        </w:rPr>
      </w:pPr>
      <w:hyperlink w:anchor="_Toc71617884" w:history="1">
        <w:r w:rsidRPr="00344940">
          <w:rPr>
            <w:rStyle w:val="Hipervnculo"/>
            <w:noProof/>
          </w:rPr>
          <w:t>IV.3. Lodosako Udalak legezkotasuna betetzeari buruzko iritzia</w:t>
        </w:r>
        <w:r>
          <w:rPr>
            <w:noProof/>
            <w:webHidden/>
          </w:rPr>
          <w:tab/>
        </w:r>
        <w:r>
          <w:rPr>
            <w:noProof/>
            <w:webHidden/>
          </w:rPr>
          <w:fldChar w:fldCharType="begin"/>
        </w:r>
        <w:r>
          <w:rPr>
            <w:noProof/>
            <w:webHidden/>
          </w:rPr>
          <w:instrText xml:space="preserve"> PAGEREF _Toc71617884 \h </w:instrText>
        </w:r>
        <w:r>
          <w:rPr>
            <w:noProof/>
            <w:webHidden/>
          </w:rPr>
        </w:r>
        <w:r>
          <w:rPr>
            <w:noProof/>
            <w:webHidden/>
          </w:rPr>
          <w:fldChar w:fldCharType="separate"/>
        </w:r>
        <w:r>
          <w:rPr>
            <w:noProof/>
            <w:webHidden/>
          </w:rPr>
          <w:t>9</w:t>
        </w:r>
        <w:r>
          <w:rPr>
            <w:noProof/>
            <w:webHidden/>
          </w:rPr>
          <w:fldChar w:fldCharType="end"/>
        </w:r>
      </w:hyperlink>
    </w:p>
    <w:p w:rsidR="001A2C97" w:rsidRDefault="001A2C97">
      <w:pPr>
        <w:pStyle w:val="TDC2"/>
        <w:rPr>
          <w:rFonts w:asciiTheme="minorHAnsi" w:eastAsiaTheme="minorEastAsia" w:hAnsiTheme="minorHAnsi" w:cstheme="minorBidi"/>
          <w:noProof/>
          <w:szCs w:val="22"/>
          <w:lang w:val="es-ES" w:eastAsia="es-ES"/>
        </w:rPr>
      </w:pPr>
      <w:hyperlink w:anchor="_Toc71617885" w:history="1">
        <w:r w:rsidRPr="00344940">
          <w:rPr>
            <w:rStyle w:val="Hipervnculo"/>
            <w:noProof/>
          </w:rPr>
          <w:t>IV.4. Ribaforadako Udalak eta haren menpeko erakundeek legezkotasuna betetzeari buruzko iritzia</w:t>
        </w:r>
        <w:r>
          <w:rPr>
            <w:noProof/>
            <w:webHidden/>
          </w:rPr>
          <w:tab/>
        </w:r>
        <w:r>
          <w:rPr>
            <w:noProof/>
            <w:webHidden/>
          </w:rPr>
          <w:fldChar w:fldCharType="begin"/>
        </w:r>
        <w:r>
          <w:rPr>
            <w:noProof/>
            <w:webHidden/>
          </w:rPr>
          <w:instrText xml:space="preserve"> PAGEREF _Toc71617885 \h </w:instrText>
        </w:r>
        <w:r>
          <w:rPr>
            <w:noProof/>
            <w:webHidden/>
          </w:rPr>
        </w:r>
        <w:r>
          <w:rPr>
            <w:noProof/>
            <w:webHidden/>
          </w:rPr>
          <w:fldChar w:fldCharType="separate"/>
        </w:r>
        <w:r>
          <w:rPr>
            <w:noProof/>
            <w:webHidden/>
          </w:rPr>
          <w:t>9</w:t>
        </w:r>
        <w:r>
          <w:rPr>
            <w:noProof/>
            <w:webHidden/>
          </w:rPr>
          <w:fldChar w:fldCharType="end"/>
        </w:r>
      </w:hyperlink>
    </w:p>
    <w:p w:rsidR="001A2C97" w:rsidRDefault="001A2C97">
      <w:pPr>
        <w:pStyle w:val="TDC2"/>
        <w:rPr>
          <w:rFonts w:asciiTheme="minorHAnsi" w:eastAsiaTheme="minorEastAsia" w:hAnsiTheme="minorHAnsi" w:cstheme="minorBidi"/>
          <w:noProof/>
          <w:szCs w:val="22"/>
          <w:lang w:val="es-ES" w:eastAsia="es-ES"/>
        </w:rPr>
      </w:pPr>
      <w:hyperlink w:anchor="_Toc71617886" w:history="1">
        <w:r w:rsidRPr="00344940">
          <w:rPr>
            <w:rStyle w:val="Hipervnculo"/>
            <w:noProof/>
          </w:rPr>
          <w:t>IV.5. Zangozako Udalak eta haren menpeko enteek legezkotasuna betetzeari buruzko iritzia</w:t>
        </w:r>
        <w:r>
          <w:rPr>
            <w:noProof/>
            <w:webHidden/>
          </w:rPr>
          <w:tab/>
        </w:r>
        <w:r>
          <w:rPr>
            <w:noProof/>
            <w:webHidden/>
          </w:rPr>
          <w:fldChar w:fldCharType="begin"/>
        </w:r>
        <w:r>
          <w:rPr>
            <w:noProof/>
            <w:webHidden/>
          </w:rPr>
          <w:instrText xml:space="preserve"> PAGEREF _Toc71617886 \h </w:instrText>
        </w:r>
        <w:r>
          <w:rPr>
            <w:noProof/>
            <w:webHidden/>
          </w:rPr>
        </w:r>
        <w:r>
          <w:rPr>
            <w:noProof/>
            <w:webHidden/>
          </w:rPr>
          <w:fldChar w:fldCharType="separate"/>
        </w:r>
        <w:r>
          <w:rPr>
            <w:noProof/>
            <w:webHidden/>
          </w:rPr>
          <w:t>9</w:t>
        </w:r>
        <w:r>
          <w:rPr>
            <w:noProof/>
            <w:webHidden/>
          </w:rPr>
          <w:fldChar w:fldCharType="end"/>
        </w:r>
      </w:hyperlink>
    </w:p>
    <w:p w:rsidR="001A2C97" w:rsidRDefault="001A2C97">
      <w:pPr>
        <w:pStyle w:val="TDC1"/>
        <w:rPr>
          <w:rFonts w:asciiTheme="minorHAnsi" w:eastAsiaTheme="minorEastAsia" w:hAnsiTheme="minorHAnsi" w:cstheme="minorBidi"/>
          <w:smallCaps w:val="0"/>
          <w:noProof/>
          <w:szCs w:val="22"/>
          <w:lang w:val="es-ES" w:eastAsia="es-ES"/>
        </w:rPr>
      </w:pPr>
      <w:hyperlink w:anchor="_Toc71617887" w:history="1">
        <w:r w:rsidRPr="00344940">
          <w:rPr>
            <w:rStyle w:val="Hipervnculo"/>
            <w:noProof/>
          </w:rPr>
          <w:t>V. Konklusioak eta gomendioak</w:t>
        </w:r>
        <w:r>
          <w:rPr>
            <w:noProof/>
            <w:webHidden/>
          </w:rPr>
          <w:tab/>
        </w:r>
        <w:r>
          <w:rPr>
            <w:noProof/>
            <w:webHidden/>
          </w:rPr>
          <w:fldChar w:fldCharType="begin"/>
        </w:r>
        <w:r>
          <w:rPr>
            <w:noProof/>
            <w:webHidden/>
          </w:rPr>
          <w:instrText xml:space="preserve"> PAGEREF _Toc71617887 \h </w:instrText>
        </w:r>
        <w:r>
          <w:rPr>
            <w:noProof/>
            <w:webHidden/>
          </w:rPr>
        </w:r>
        <w:r>
          <w:rPr>
            <w:noProof/>
            <w:webHidden/>
          </w:rPr>
          <w:fldChar w:fldCharType="separate"/>
        </w:r>
        <w:r>
          <w:rPr>
            <w:noProof/>
            <w:webHidden/>
          </w:rPr>
          <w:t>11</w:t>
        </w:r>
        <w:r>
          <w:rPr>
            <w:noProof/>
            <w:webHidden/>
          </w:rPr>
          <w:fldChar w:fldCharType="end"/>
        </w:r>
      </w:hyperlink>
    </w:p>
    <w:p w:rsidR="001A2C97" w:rsidRDefault="001A2C97">
      <w:pPr>
        <w:pStyle w:val="TDC2"/>
        <w:rPr>
          <w:rFonts w:asciiTheme="minorHAnsi" w:eastAsiaTheme="minorEastAsia" w:hAnsiTheme="minorHAnsi" w:cstheme="minorBidi"/>
          <w:noProof/>
          <w:szCs w:val="22"/>
          <w:lang w:val="es-ES" w:eastAsia="es-ES"/>
        </w:rPr>
      </w:pPr>
      <w:hyperlink w:anchor="_Toc71617888" w:history="1">
        <w:r w:rsidRPr="00344940">
          <w:rPr>
            <w:rStyle w:val="Hipervnculo"/>
            <w:noProof/>
          </w:rPr>
          <w:t>V.1. Jurramendiko Mankomunitatea</w:t>
        </w:r>
        <w:r>
          <w:rPr>
            <w:noProof/>
            <w:webHidden/>
          </w:rPr>
          <w:tab/>
        </w:r>
        <w:r>
          <w:rPr>
            <w:noProof/>
            <w:webHidden/>
          </w:rPr>
          <w:fldChar w:fldCharType="begin"/>
        </w:r>
        <w:r>
          <w:rPr>
            <w:noProof/>
            <w:webHidden/>
          </w:rPr>
          <w:instrText xml:space="preserve"> PAGEREF _Toc71617888 \h </w:instrText>
        </w:r>
        <w:r>
          <w:rPr>
            <w:noProof/>
            <w:webHidden/>
          </w:rPr>
        </w:r>
        <w:r>
          <w:rPr>
            <w:noProof/>
            <w:webHidden/>
          </w:rPr>
          <w:fldChar w:fldCharType="separate"/>
        </w:r>
        <w:r>
          <w:rPr>
            <w:noProof/>
            <w:webHidden/>
          </w:rPr>
          <w:t>11</w:t>
        </w:r>
        <w:r>
          <w:rPr>
            <w:noProof/>
            <w:webHidden/>
          </w:rPr>
          <w:fldChar w:fldCharType="end"/>
        </w:r>
      </w:hyperlink>
    </w:p>
    <w:p w:rsidR="001A2C97" w:rsidRDefault="001A2C97">
      <w:pPr>
        <w:pStyle w:val="TDC2"/>
        <w:rPr>
          <w:rFonts w:asciiTheme="minorHAnsi" w:eastAsiaTheme="minorEastAsia" w:hAnsiTheme="minorHAnsi" w:cstheme="minorBidi"/>
          <w:noProof/>
          <w:szCs w:val="22"/>
          <w:lang w:val="es-ES" w:eastAsia="es-ES"/>
        </w:rPr>
      </w:pPr>
      <w:hyperlink w:anchor="_Toc71617889" w:history="1">
        <w:r w:rsidRPr="00344940">
          <w:rPr>
            <w:rStyle w:val="Hipervnculo"/>
            <w:noProof/>
          </w:rPr>
          <w:t>V.2. Lekunberriko Udala</w:t>
        </w:r>
        <w:r>
          <w:rPr>
            <w:noProof/>
            <w:webHidden/>
          </w:rPr>
          <w:tab/>
        </w:r>
        <w:r>
          <w:rPr>
            <w:noProof/>
            <w:webHidden/>
          </w:rPr>
          <w:fldChar w:fldCharType="begin"/>
        </w:r>
        <w:r>
          <w:rPr>
            <w:noProof/>
            <w:webHidden/>
          </w:rPr>
          <w:instrText xml:space="preserve"> PAGEREF _Toc71617889 \h </w:instrText>
        </w:r>
        <w:r>
          <w:rPr>
            <w:noProof/>
            <w:webHidden/>
          </w:rPr>
        </w:r>
        <w:r>
          <w:rPr>
            <w:noProof/>
            <w:webHidden/>
          </w:rPr>
          <w:fldChar w:fldCharType="separate"/>
        </w:r>
        <w:r>
          <w:rPr>
            <w:noProof/>
            <w:webHidden/>
          </w:rPr>
          <w:t>15</w:t>
        </w:r>
        <w:r>
          <w:rPr>
            <w:noProof/>
            <w:webHidden/>
          </w:rPr>
          <w:fldChar w:fldCharType="end"/>
        </w:r>
      </w:hyperlink>
    </w:p>
    <w:p w:rsidR="001A2C97" w:rsidRDefault="001A2C97">
      <w:pPr>
        <w:pStyle w:val="TDC2"/>
        <w:rPr>
          <w:rFonts w:asciiTheme="minorHAnsi" w:eastAsiaTheme="minorEastAsia" w:hAnsiTheme="minorHAnsi" w:cstheme="minorBidi"/>
          <w:noProof/>
          <w:szCs w:val="22"/>
          <w:lang w:val="es-ES" w:eastAsia="es-ES"/>
        </w:rPr>
      </w:pPr>
      <w:hyperlink w:anchor="_Toc71617890" w:history="1">
        <w:r w:rsidRPr="00344940">
          <w:rPr>
            <w:rStyle w:val="Hipervnculo"/>
            <w:noProof/>
          </w:rPr>
          <w:t>V.3. Lodosako Udala</w:t>
        </w:r>
        <w:r>
          <w:rPr>
            <w:noProof/>
            <w:webHidden/>
          </w:rPr>
          <w:tab/>
        </w:r>
        <w:r>
          <w:rPr>
            <w:noProof/>
            <w:webHidden/>
          </w:rPr>
          <w:fldChar w:fldCharType="begin"/>
        </w:r>
        <w:r>
          <w:rPr>
            <w:noProof/>
            <w:webHidden/>
          </w:rPr>
          <w:instrText xml:space="preserve"> PAGEREF _Toc71617890 \h </w:instrText>
        </w:r>
        <w:r>
          <w:rPr>
            <w:noProof/>
            <w:webHidden/>
          </w:rPr>
        </w:r>
        <w:r>
          <w:rPr>
            <w:noProof/>
            <w:webHidden/>
          </w:rPr>
          <w:fldChar w:fldCharType="separate"/>
        </w:r>
        <w:r>
          <w:rPr>
            <w:noProof/>
            <w:webHidden/>
          </w:rPr>
          <w:t>19</w:t>
        </w:r>
        <w:r>
          <w:rPr>
            <w:noProof/>
            <w:webHidden/>
          </w:rPr>
          <w:fldChar w:fldCharType="end"/>
        </w:r>
      </w:hyperlink>
    </w:p>
    <w:p w:rsidR="001A2C97" w:rsidRDefault="001A2C97">
      <w:pPr>
        <w:pStyle w:val="TDC2"/>
        <w:rPr>
          <w:rFonts w:asciiTheme="minorHAnsi" w:eastAsiaTheme="minorEastAsia" w:hAnsiTheme="minorHAnsi" w:cstheme="minorBidi"/>
          <w:noProof/>
          <w:szCs w:val="22"/>
          <w:lang w:val="es-ES" w:eastAsia="es-ES"/>
        </w:rPr>
      </w:pPr>
      <w:hyperlink w:anchor="_Toc71617891" w:history="1">
        <w:r w:rsidRPr="00344940">
          <w:rPr>
            <w:rStyle w:val="Hipervnculo"/>
            <w:noProof/>
          </w:rPr>
          <w:t>V.4. Ribaforadako Udala</w:t>
        </w:r>
        <w:r>
          <w:rPr>
            <w:noProof/>
            <w:webHidden/>
          </w:rPr>
          <w:tab/>
        </w:r>
        <w:r>
          <w:rPr>
            <w:noProof/>
            <w:webHidden/>
          </w:rPr>
          <w:fldChar w:fldCharType="begin"/>
        </w:r>
        <w:r>
          <w:rPr>
            <w:noProof/>
            <w:webHidden/>
          </w:rPr>
          <w:instrText xml:space="preserve"> PAGEREF _Toc71617891 \h </w:instrText>
        </w:r>
        <w:r>
          <w:rPr>
            <w:noProof/>
            <w:webHidden/>
          </w:rPr>
        </w:r>
        <w:r>
          <w:rPr>
            <w:noProof/>
            <w:webHidden/>
          </w:rPr>
          <w:fldChar w:fldCharType="separate"/>
        </w:r>
        <w:r>
          <w:rPr>
            <w:noProof/>
            <w:webHidden/>
          </w:rPr>
          <w:t>21</w:t>
        </w:r>
        <w:r>
          <w:rPr>
            <w:noProof/>
            <w:webHidden/>
          </w:rPr>
          <w:fldChar w:fldCharType="end"/>
        </w:r>
      </w:hyperlink>
    </w:p>
    <w:p w:rsidR="001A2C97" w:rsidRDefault="001A2C97">
      <w:pPr>
        <w:pStyle w:val="TDC2"/>
        <w:rPr>
          <w:rFonts w:asciiTheme="minorHAnsi" w:eastAsiaTheme="minorEastAsia" w:hAnsiTheme="minorHAnsi" w:cstheme="minorBidi"/>
          <w:noProof/>
          <w:szCs w:val="22"/>
          <w:lang w:val="es-ES" w:eastAsia="es-ES"/>
        </w:rPr>
      </w:pPr>
      <w:hyperlink w:anchor="_Toc71617892" w:history="1">
        <w:r w:rsidRPr="00344940">
          <w:rPr>
            <w:rStyle w:val="Hipervnculo"/>
            <w:noProof/>
          </w:rPr>
          <w:t>V.5. Zangozako Udala</w:t>
        </w:r>
        <w:r>
          <w:rPr>
            <w:noProof/>
            <w:webHidden/>
          </w:rPr>
          <w:tab/>
        </w:r>
        <w:r>
          <w:rPr>
            <w:noProof/>
            <w:webHidden/>
          </w:rPr>
          <w:fldChar w:fldCharType="begin"/>
        </w:r>
        <w:r>
          <w:rPr>
            <w:noProof/>
            <w:webHidden/>
          </w:rPr>
          <w:instrText xml:space="preserve"> PAGEREF _Toc71617892 \h </w:instrText>
        </w:r>
        <w:r>
          <w:rPr>
            <w:noProof/>
            <w:webHidden/>
          </w:rPr>
        </w:r>
        <w:r>
          <w:rPr>
            <w:noProof/>
            <w:webHidden/>
          </w:rPr>
          <w:fldChar w:fldCharType="separate"/>
        </w:r>
        <w:r>
          <w:rPr>
            <w:noProof/>
            <w:webHidden/>
          </w:rPr>
          <w:t>24</w:t>
        </w:r>
        <w:r>
          <w:rPr>
            <w:noProof/>
            <w:webHidden/>
          </w:rPr>
          <w:fldChar w:fldCharType="end"/>
        </w:r>
      </w:hyperlink>
    </w:p>
    <w:p w:rsidR="001A2C97" w:rsidRDefault="001A2C97">
      <w:pPr>
        <w:pStyle w:val="TDC1"/>
        <w:rPr>
          <w:rFonts w:asciiTheme="minorHAnsi" w:eastAsiaTheme="minorEastAsia" w:hAnsiTheme="minorHAnsi" w:cstheme="minorBidi"/>
          <w:smallCaps w:val="0"/>
          <w:noProof/>
          <w:szCs w:val="22"/>
          <w:lang w:val="es-ES" w:eastAsia="es-ES"/>
        </w:rPr>
      </w:pPr>
      <w:hyperlink w:anchor="_Toc71617893" w:history="1">
        <w:r w:rsidRPr="00344940">
          <w:rPr>
            <w:rStyle w:val="Hipervnculo"/>
            <w:bCs/>
            <w:noProof/>
          </w:rPr>
          <w:t>Behin-behineko txostenari aurkeztutako alegazioak</w:t>
        </w:r>
        <w:r>
          <w:rPr>
            <w:noProof/>
            <w:webHidden/>
          </w:rPr>
          <w:tab/>
        </w:r>
        <w:r>
          <w:rPr>
            <w:noProof/>
            <w:webHidden/>
          </w:rPr>
          <w:fldChar w:fldCharType="begin"/>
        </w:r>
        <w:r>
          <w:rPr>
            <w:noProof/>
            <w:webHidden/>
          </w:rPr>
          <w:instrText xml:space="preserve"> PAGEREF _Toc71617893 \h </w:instrText>
        </w:r>
        <w:r>
          <w:rPr>
            <w:noProof/>
            <w:webHidden/>
          </w:rPr>
        </w:r>
        <w:r>
          <w:rPr>
            <w:noProof/>
            <w:webHidden/>
          </w:rPr>
          <w:fldChar w:fldCharType="separate"/>
        </w:r>
        <w:r>
          <w:rPr>
            <w:noProof/>
            <w:webHidden/>
          </w:rPr>
          <w:t>28</w:t>
        </w:r>
        <w:r>
          <w:rPr>
            <w:noProof/>
            <w:webHidden/>
          </w:rPr>
          <w:fldChar w:fldCharType="end"/>
        </w:r>
      </w:hyperlink>
    </w:p>
    <w:p w:rsidR="001A2C97" w:rsidRDefault="001A2C97">
      <w:pPr>
        <w:pStyle w:val="TDC1"/>
        <w:rPr>
          <w:rFonts w:asciiTheme="minorHAnsi" w:eastAsiaTheme="minorEastAsia" w:hAnsiTheme="minorHAnsi" w:cstheme="minorBidi"/>
          <w:smallCaps w:val="0"/>
          <w:noProof/>
          <w:szCs w:val="22"/>
          <w:lang w:val="es-ES" w:eastAsia="es-ES"/>
        </w:rPr>
      </w:pPr>
      <w:hyperlink w:anchor="_Toc71617894" w:history="1">
        <w:r w:rsidRPr="00344940">
          <w:rPr>
            <w:rStyle w:val="Hipervnculo"/>
            <w:noProof/>
          </w:rPr>
          <w:t>Behin-behineko txostena dela-eta aurkeztutako alegazioei Kontuen Ganberak emandako erantzuna</w:t>
        </w:r>
        <w:r>
          <w:rPr>
            <w:noProof/>
            <w:webHidden/>
          </w:rPr>
          <w:tab/>
        </w:r>
        <w:r>
          <w:rPr>
            <w:noProof/>
            <w:webHidden/>
          </w:rPr>
          <w:fldChar w:fldCharType="begin"/>
        </w:r>
        <w:r>
          <w:rPr>
            <w:noProof/>
            <w:webHidden/>
          </w:rPr>
          <w:instrText xml:space="preserve"> PAGEREF _Toc71617894 \h </w:instrText>
        </w:r>
        <w:r>
          <w:rPr>
            <w:noProof/>
            <w:webHidden/>
          </w:rPr>
        </w:r>
        <w:r>
          <w:rPr>
            <w:noProof/>
            <w:webHidden/>
          </w:rPr>
          <w:fldChar w:fldCharType="separate"/>
        </w:r>
        <w:r>
          <w:rPr>
            <w:noProof/>
            <w:webHidden/>
          </w:rPr>
          <w:t>3</w:t>
        </w:r>
        <w:r>
          <w:rPr>
            <w:noProof/>
            <w:webHidden/>
          </w:rPr>
          <w:fldChar w:fldCharType="end"/>
        </w:r>
      </w:hyperlink>
    </w:p>
    <w:p w:rsidR="00891D73" w:rsidRPr="00783F1C" w:rsidRDefault="000E536B" w:rsidP="000E536B">
      <w:pPr>
        <w:pStyle w:val="texto"/>
      </w:pPr>
      <w:r w:rsidRPr="00783F1C">
        <w:fldChar w:fldCharType="end"/>
      </w:r>
    </w:p>
    <w:p w:rsidR="00891D73" w:rsidRPr="00783F1C" w:rsidRDefault="00891D73" w:rsidP="00E703B6"/>
    <w:p w:rsidR="008E3FFE" w:rsidRPr="00783F1C" w:rsidRDefault="008E3FFE" w:rsidP="00891D73">
      <w:pPr>
        <w:pStyle w:val="texto"/>
        <w:sectPr w:rsidR="008E3FFE" w:rsidRPr="00783F1C" w:rsidSect="00160F66">
          <w:type w:val="oddPage"/>
          <w:pgSz w:w="11907" w:h="16840" w:code="9"/>
          <w:pgMar w:top="2109" w:right="1559" w:bottom="1644" w:left="1559" w:header="369" w:footer="402" w:gutter="0"/>
          <w:pgNumType w:start="3"/>
          <w:cols w:space="720"/>
          <w:docGrid w:linePitch="360"/>
        </w:sectPr>
      </w:pPr>
    </w:p>
    <w:p w:rsidR="000017E7" w:rsidRPr="00783F1C" w:rsidRDefault="001728D0" w:rsidP="000017E7">
      <w:pPr>
        <w:pStyle w:val="atitulo1"/>
        <w:rPr>
          <w:color w:val="auto"/>
        </w:rPr>
      </w:pPr>
      <w:r>
        <w:rPr>
          <w:color w:val="auto"/>
        </w:rPr>
        <w:lastRenderedPageBreak/>
        <w:t xml:space="preserve"> </w:t>
      </w:r>
      <w:bookmarkStart w:id="1" w:name="_Toc64529167"/>
      <w:bookmarkStart w:id="2" w:name="_Toc71617878"/>
      <w:r>
        <w:rPr>
          <w:color w:val="auto"/>
        </w:rPr>
        <w:t>I. Sarrera</w:t>
      </w:r>
      <w:bookmarkEnd w:id="1"/>
      <w:bookmarkEnd w:id="2"/>
    </w:p>
    <w:p w:rsidR="000017E7" w:rsidRPr="00783F1C" w:rsidRDefault="000017E7" w:rsidP="00F47C17">
      <w:pPr>
        <w:pStyle w:val="texto"/>
      </w:pPr>
      <w:r>
        <w:t xml:space="preserve">2019ko irailaren amaieran, Nafarroako Parlamentuko Eledunen Batzarraren bost eskaera parlamentario erregistratu ziren Nafarroako Kontuen Ganberan, Navarra Suma talde parlamentarioak sustatuak, fiskalizazio txosten bat egin zedin Jurramendiko Mankomunitateko eta Lekunberri, Lodosa, Ribaforada eta Zangozako udaletako langileen kontratazioari eta ordainsariei buruz. </w:t>
      </w:r>
    </w:p>
    <w:p w:rsidR="000017E7" w:rsidRPr="00783F1C" w:rsidRDefault="000017E7" w:rsidP="000017E7">
      <w:pPr>
        <w:pStyle w:val="texto"/>
        <w:rPr>
          <w:spacing w:val="2"/>
        </w:rPr>
      </w:pPr>
      <w:r>
        <w:t>Eskaeretan honako gai hauek aztertzeko eskatu zen, zehazki:</w:t>
      </w:r>
    </w:p>
    <w:p w:rsidR="000017E7" w:rsidRPr="00783F1C" w:rsidRDefault="000017E7" w:rsidP="005B1AF1">
      <w:pPr>
        <w:pStyle w:val="Prrafodelista"/>
        <w:numPr>
          <w:ilvl w:val="0"/>
          <w:numId w:val="47"/>
        </w:numPr>
        <w:tabs>
          <w:tab w:val="left" w:pos="426"/>
          <w:tab w:val="left" w:pos="567"/>
        </w:tabs>
        <w:ind w:left="0" w:firstLine="284"/>
        <w:contextualSpacing w:val="0"/>
        <w:rPr>
          <w:spacing w:val="6"/>
          <w:sz w:val="26"/>
          <w:szCs w:val="26"/>
        </w:rPr>
      </w:pPr>
      <w:r>
        <w:rPr>
          <w:sz w:val="26"/>
          <w:szCs w:val="26"/>
        </w:rPr>
        <w:t>Jurramendiko Mankomunitatea. Lehendakaritzako ordainsariak, dietak eta abar, eta Mankomunitateko langileen kontratazioa, baita Servicios de Montejurra SA (SMSA) eta Servicios Técnicos Mancomunados SL (SERTECMA) sozietate an</w:t>
      </w:r>
      <w:r>
        <w:rPr>
          <w:sz w:val="26"/>
          <w:szCs w:val="26"/>
        </w:rPr>
        <w:t>o</w:t>
      </w:r>
      <w:r>
        <w:rPr>
          <w:sz w:val="26"/>
          <w:szCs w:val="26"/>
        </w:rPr>
        <w:t>nimoena ere, azken lau ekitaldietan, 2015etik gaur egun arte.</w:t>
      </w:r>
    </w:p>
    <w:p w:rsidR="000017E7" w:rsidRPr="00783F1C" w:rsidRDefault="000017E7" w:rsidP="005B1AF1">
      <w:pPr>
        <w:pStyle w:val="Prrafodelista"/>
        <w:numPr>
          <w:ilvl w:val="0"/>
          <w:numId w:val="47"/>
        </w:numPr>
        <w:tabs>
          <w:tab w:val="left" w:pos="426"/>
          <w:tab w:val="left" w:pos="567"/>
        </w:tabs>
        <w:ind w:left="0" w:firstLine="284"/>
        <w:contextualSpacing w:val="0"/>
        <w:rPr>
          <w:spacing w:val="6"/>
          <w:sz w:val="26"/>
          <w:szCs w:val="26"/>
        </w:rPr>
      </w:pPr>
      <w:r>
        <w:rPr>
          <w:sz w:val="26"/>
          <w:szCs w:val="26"/>
        </w:rPr>
        <w:t>Lekunberriko Udala Udaleko langileen ordainsariak, kontratazioa eta funtzion</w:t>
      </w:r>
      <w:r>
        <w:rPr>
          <w:sz w:val="26"/>
          <w:szCs w:val="26"/>
        </w:rPr>
        <w:t>a</w:t>
      </w:r>
      <w:r>
        <w:rPr>
          <w:sz w:val="26"/>
          <w:szCs w:val="26"/>
        </w:rPr>
        <w:t>rizazioa, azken hamar ekitaldietan, 2009tik gaur egun arte.</w:t>
      </w:r>
    </w:p>
    <w:p w:rsidR="000017E7" w:rsidRPr="00783F1C" w:rsidRDefault="000017E7" w:rsidP="005B1AF1">
      <w:pPr>
        <w:pStyle w:val="Prrafodelista"/>
        <w:numPr>
          <w:ilvl w:val="0"/>
          <w:numId w:val="47"/>
        </w:numPr>
        <w:tabs>
          <w:tab w:val="left" w:pos="426"/>
          <w:tab w:val="left" w:pos="567"/>
        </w:tabs>
        <w:ind w:left="0" w:firstLine="284"/>
        <w:contextualSpacing w:val="0"/>
        <w:rPr>
          <w:spacing w:val="6"/>
          <w:sz w:val="26"/>
          <w:szCs w:val="26"/>
        </w:rPr>
      </w:pPr>
      <w:r>
        <w:rPr>
          <w:sz w:val="26"/>
          <w:szCs w:val="26"/>
        </w:rPr>
        <w:t>Lodosako Udala Udaleko langileen kontratazioa eta legezkotasuna, azken zortzi ekitaldietan.</w:t>
      </w:r>
    </w:p>
    <w:p w:rsidR="000017E7" w:rsidRPr="00783F1C" w:rsidRDefault="000017E7" w:rsidP="005B1AF1">
      <w:pPr>
        <w:pStyle w:val="Prrafodelista"/>
        <w:numPr>
          <w:ilvl w:val="0"/>
          <w:numId w:val="47"/>
        </w:numPr>
        <w:tabs>
          <w:tab w:val="left" w:pos="426"/>
          <w:tab w:val="left" w:pos="567"/>
        </w:tabs>
        <w:ind w:left="0" w:firstLine="284"/>
        <w:contextualSpacing w:val="0"/>
        <w:rPr>
          <w:spacing w:val="6"/>
          <w:sz w:val="26"/>
          <w:szCs w:val="26"/>
        </w:rPr>
      </w:pPr>
      <w:r>
        <w:rPr>
          <w:sz w:val="26"/>
          <w:szCs w:val="26"/>
        </w:rPr>
        <w:t>Ribaforadako Udala Udaleko langileen kontratazioa eta legezkotasuna, azken zortzi ekitaldietan.</w:t>
      </w:r>
    </w:p>
    <w:p w:rsidR="000017E7" w:rsidRPr="00783F1C" w:rsidRDefault="000017E7" w:rsidP="005B1AF1">
      <w:pPr>
        <w:pStyle w:val="Prrafodelista"/>
        <w:numPr>
          <w:ilvl w:val="0"/>
          <w:numId w:val="47"/>
        </w:numPr>
        <w:tabs>
          <w:tab w:val="left" w:pos="426"/>
          <w:tab w:val="left" w:pos="567"/>
        </w:tabs>
        <w:ind w:left="0" w:firstLine="284"/>
        <w:contextualSpacing w:val="0"/>
        <w:rPr>
          <w:spacing w:val="6"/>
          <w:sz w:val="26"/>
          <w:szCs w:val="26"/>
        </w:rPr>
      </w:pPr>
      <w:r>
        <w:rPr>
          <w:sz w:val="26"/>
          <w:szCs w:val="26"/>
        </w:rPr>
        <w:t>Zangozako Udala Udaleko eta Musika Eskolaren Udal Patronatuko langileen kontratazioak eta ordainsariak, 2011ko ekainetik gaur egunera arte.</w:t>
      </w:r>
    </w:p>
    <w:p w:rsidR="000017E7" w:rsidRPr="00783F1C" w:rsidRDefault="000017E7" w:rsidP="00F47C17">
      <w:pPr>
        <w:pStyle w:val="texto"/>
      </w:pPr>
      <w:r>
        <w:t>Azterlan hori Kontuen Ganberak 2020. urterako onartu zuen fiskalizazioko urteko programan sartu zen, eta auditoriako hiru teknikarik eta auditore batek osatutako lantaldeak egin zuen, Kontuen Ganberako zerbitzu juridiko, inform</w:t>
      </w:r>
      <w:r>
        <w:t>a</w:t>
      </w:r>
      <w:r>
        <w:t>tiko eta administratiboen laguntzarekin, 2020ko abendutik 2021eko urtarrilera bitartean.</w:t>
      </w:r>
    </w:p>
    <w:p w:rsidR="000017E7" w:rsidRPr="000601B3" w:rsidRDefault="000017E7" w:rsidP="000017E7">
      <w:pPr>
        <w:pStyle w:val="texto"/>
        <w:rPr>
          <w:color w:val="000000" w:themeColor="text1"/>
        </w:rPr>
      </w:pPr>
      <w:r>
        <w:rPr>
          <w:color w:val="000000" w:themeColor="text1"/>
        </w:rPr>
        <w:t>Txostenak bost atal dauzka, sarrera hau barne; bigarrenean arau-esparrua bi</w:t>
      </w:r>
      <w:r>
        <w:rPr>
          <w:color w:val="000000" w:themeColor="text1"/>
        </w:rPr>
        <w:t>l</w:t>
      </w:r>
      <w:r>
        <w:rPr>
          <w:color w:val="000000" w:themeColor="text1"/>
        </w:rPr>
        <w:t>tzen da; hirugarrenak lanaren helburuak, norainokoa eta mugak azaltzen ditu; laugarrenak betetzeari buruzko iritzia jasotzen du, eta bosgarrenak ondorio eta gomendio nagusiak azaltzen ditu.</w:t>
      </w:r>
    </w:p>
    <w:p w:rsidR="0093184F" w:rsidRPr="0036420C" w:rsidRDefault="0093184F" w:rsidP="0093184F">
      <w:pPr>
        <w:pStyle w:val="texto"/>
        <w:spacing w:after="120"/>
      </w:pPr>
      <w:r>
        <w:t>Jarduketa honen emaitzak Lekunberriko Udaleko alkateari eta alkate ohiari, Lodosako Udaleko alkate ohiari, Ribaforadako Udaleko alkateari eta alkate ohiari, Zangozako Udaleko alkateari eta alkate ohiari eta Jurramendiko Ma</w:t>
      </w:r>
      <w:r>
        <w:t>n</w:t>
      </w:r>
      <w:r>
        <w:t>komunitateko lehendakariari eta lehendakari ohiari jakinarazi zitzaizkien, eg</w:t>
      </w:r>
      <w:r>
        <w:t>o</w:t>
      </w:r>
      <w:r>
        <w:t xml:space="preserve">kitzat jotzen zituzten alegazioak aurkez zitzaten, Nafarroako Kontuen Ganbera arautzen duen 19/1984 Foru Legearen 11.2 artikuluan ezarritakoari jarraituz. </w:t>
      </w:r>
    </w:p>
    <w:p w:rsidR="0093184F" w:rsidRPr="002B1ADA" w:rsidRDefault="0093184F" w:rsidP="002B1ADA">
      <w:pPr>
        <w:pStyle w:val="texto"/>
      </w:pPr>
      <w:r>
        <w:t xml:space="preserve">Emandako epean, Lekunberriko Udaleko alkateak alegazioak aurkeztu ditu. </w:t>
      </w:r>
    </w:p>
    <w:p w:rsidR="000017E7" w:rsidRPr="00783F1C" w:rsidRDefault="000017E7" w:rsidP="000017E7">
      <w:pPr>
        <w:pStyle w:val="texto"/>
      </w:pPr>
      <w:r>
        <w:lastRenderedPageBreak/>
        <w:t>Lan hau egiteko eman diguten laguntzarengatik eskerrak eman nahi dizkiegu txosten honetan aztertutako udaletako, menpeko enteetako, mankomunitateko eta merkataritza sozietateetako langileei.</w:t>
      </w:r>
    </w:p>
    <w:p w:rsidR="000017E7" w:rsidRPr="00783F1C" w:rsidRDefault="000017E7" w:rsidP="000017E7">
      <w:pPr>
        <w:spacing w:after="0"/>
        <w:ind w:firstLine="0"/>
        <w:jc w:val="left"/>
        <w:rPr>
          <w:spacing w:val="6"/>
          <w:sz w:val="26"/>
          <w:szCs w:val="24"/>
        </w:rPr>
      </w:pPr>
      <w:r>
        <w:br w:type="page"/>
      </w:r>
    </w:p>
    <w:p w:rsidR="000017E7" w:rsidRPr="00783F1C" w:rsidRDefault="000017E7" w:rsidP="000017E7">
      <w:pPr>
        <w:pStyle w:val="atitulo1"/>
        <w:rPr>
          <w:color w:val="auto"/>
        </w:rPr>
      </w:pPr>
      <w:bookmarkStart w:id="3" w:name="_Toc64529168"/>
      <w:bookmarkStart w:id="4" w:name="_Toc71617879"/>
      <w:r>
        <w:rPr>
          <w:color w:val="auto"/>
        </w:rPr>
        <w:lastRenderedPageBreak/>
        <w:t>II. Arau-esparrua</w:t>
      </w:r>
      <w:bookmarkEnd w:id="3"/>
      <w:bookmarkEnd w:id="4"/>
    </w:p>
    <w:p w:rsidR="000017E7" w:rsidRPr="00783F1C" w:rsidRDefault="000017E7" w:rsidP="00F47C17">
      <w:pPr>
        <w:pStyle w:val="texto"/>
      </w:pPr>
      <w:r>
        <w:t>Toki entitateetako eta horien menpeko enteetako langileak araudi honen mende daude, besteak beste:</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251/1993 Legegintzako Foru Dekretua, abuztuaren 30ekoa, Nafarroako Adm</w:t>
      </w:r>
      <w:r>
        <w:rPr>
          <w:sz w:val="26"/>
          <w:szCs w:val="26"/>
        </w:rPr>
        <w:t>i</w:t>
      </w:r>
      <w:r>
        <w:rPr>
          <w:sz w:val="26"/>
          <w:szCs w:val="26"/>
        </w:rPr>
        <w:t>nistrazio Publikoen Zerbitzuko Langileen Estatutuaren testu bategina onesten d</w:t>
      </w:r>
      <w:r>
        <w:rPr>
          <w:sz w:val="26"/>
          <w:szCs w:val="26"/>
        </w:rPr>
        <w:t>u</w:t>
      </w:r>
      <w:r>
        <w:rPr>
          <w:sz w:val="26"/>
          <w:szCs w:val="26"/>
        </w:rPr>
        <w:t>ena.</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158/1984 Foru Dekretua, uztailaren 4koa, Nafarroako Administrazio Publikoen zerbitzurako langileen ordainsarien behin-behineko araudia onartzen duena (ma</w:t>
      </w:r>
      <w:r>
        <w:rPr>
          <w:sz w:val="26"/>
          <w:szCs w:val="26"/>
        </w:rPr>
        <w:t>r</w:t>
      </w:r>
      <w:r>
        <w:rPr>
          <w:sz w:val="26"/>
          <w:szCs w:val="26"/>
        </w:rPr>
        <w:t>txoaren 29ko 21/2017 Foru Dekretuaren bidez aldatua).</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215/1985 Foru Dekretua, azaroaren 6koa, Nafarroako Administrazio Publiko</w:t>
      </w:r>
      <w:r>
        <w:rPr>
          <w:sz w:val="26"/>
          <w:szCs w:val="26"/>
        </w:rPr>
        <w:t>e</w:t>
      </w:r>
      <w:r>
        <w:rPr>
          <w:sz w:val="26"/>
          <w:szCs w:val="26"/>
        </w:rPr>
        <w:t>tako lanpostuak betetzeko erregelamendua onesten duena (maiatzaren 17ko 29/2017 Foru Dekretuaren bidez aldatua).</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 xml:space="preserve">13/2012 Foru Legea, ekainaren 21ekoa, Nafarroako Administrazio Publikoen zerbitzuko langileen arloan presako zenbait neurri hartzeari buruzkoa. </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4/2015 Errege Lege-dekretua, martxoaren 22koa, lan arloan enplegurako la</w:t>
      </w:r>
      <w:r>
        <w:rPr>
          <w:sz w:val="26"/>
          <w:szCs w:val="26"/>
        </w:rPr>
        <w:t>n</w:t>
      </w:r>
      <w:r>
        <w:rPr>
          <w:sz w:val="26"/>
          <w:szCs w:val="26"/>
        </w:rPr>
        <w:t xml:space="preserve">bide heziketako sistemaren urgentziazko erreformarakoa. </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2/2015 Legegintzako Errege Dekretua, urriaren 23koa, Langileen Estatutuaren Legearen testu bategina onesten duena.</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5/2015 Legegintzako Errege Dekretua, urriaren 30ekoa, Enplegatu Publikoaren Oinarrizko Estatutuaren Legearen testu bategina onartzen duena, izaera osagarriz eta integratzailez.</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 xml:space="preserve"> 68/2009 Foru Dekretua, irailaren 28koa, Nafarroako Administrazio Publikoetan langileak administrazio araubidean kontratatzeko arauak ezartzen dituena.</w:t>
      </w:r>
    </w:p>
    <w:p w:rsidR="000017E7" w:rsidRPr="00783F1C" w:rsidRDefault="000017E7" w:rsidP="000017E7">
      <w:pPr>
        <w:tabs>
          <w:tab w:val="left" w:pos="8222"/>
          <w:tab w:val="left" w:pos="8505"/>
        </w:tabs>
        <w:spacing w:after="200" w:line="276" w:lineRule="auto"/>
        <w:ind w:firstLine="0"/>
        <w:jc w:val="left"/>
        <w:rPr>
          <w:sz w:val="26"/>
          <w:szCs w:val="26"/>
        </w:rPr>
      </w:pPr>
      <w:r>
        <w:br w:type="page"/>
      </w:r>
    </w:p>
    <w:p w:rsidR="000017E7" w:rsidRPr="00783F1C" w:rsidRDefault="000017E7" w:rsidP="000017E7">
      <w:pPr>
        <w:pStyle w:val="atitulo1"/>
        <w:rPr>
          <w:color w:val="auto"/>
        </w:rPr>
      </w:pPr>
      <w:bookmarkStart w:id="5" w:name="_Toc311633164"/>
      <w:bookmarkStart w:id="6" w:name="_Toc311633173"/>
      <w:bookmarkStart w:id="7" w:name="_Toc432757080"/>
      <w:bookmarkStart w:id="8" w:name="_Toc447195014"/>
      <w:bookmarkStart w:id="9" w:name="_Toc477171873"/>
      <w:bookmarkStart w:id="10" w:name="_Toc64529169"/>
      <w:bookmarkStart w:id="11" w:name="_Toc71617880"/>
      <w:r>
        <w:rPr>
          <w:color w:val="auto"/>
        </w:rPr>
        <w:lastRenderedPageBreak/>
        <w:t xml:space="preserve">III. </w:t>
      </w:r>
      <w:bookmarkEnd w:id="5"/>
      <w:bookmarkEnd w:id="6"/>
      <w:r>
        <w:rPr>
          <w:color w:val="auto"/>
        </w:rPr>
        <w:t>Helburuak, irismena eta mugak</w:t>
      </w:r>
      <w:bookmarkEnd w:id="11"/>
      <w:r>
        <w:rPr>
          <w:color w:val="auto"/>
        </w:rPr>
        <w:t xml:space="preserve"> </w:t>
      </w:r>
      <w:bookmarkEnd w:id="7"/>
      <w:bookmarkEnd w:id="8"/>
      <w:bookmarkEnd w:id="9"/>
      <w:bookmarkEnd w:id="10"/>
    </w:p>
    <w:p w:rsidR="000017E7" w:rsidRPr="00783F1C" w:rsidRDefault="000017E7" w:rsidP="000017E7">
      <w:pPr>
        <w:pStyle w:val="texto"/>
      </w:pPr>
      <w:r>
        <w:t xml:space="preserve">Jasotako eskaera parlamentarioak kontuan izanik, lan honen helburua izan da legezkotasuna betetzearen fiskalizazioa egitea, honako honi buruzko iritzia eman ahal izateko: toki entitateek eta haien menpeko enteek egindako langile kontratazioak eta emandako ordainsariak bat ote datozen, alderdi esanguratsu guztietan, aplikatu behar zaizkien arauekin. </w:t>
      </w:r>
    </w:p>
    <w:p w:rsidR="000017E7" w:rsidRDefault="000017E7" w:rsidP="00582626">
      <w:pPr>
        <w:autoSpaceDE w:val="0"/>
        <w:autoSpaceDN w:val="0"/>
        <w:adjustRightInd w:val="0"/>
        <w:spacing w:before="120" w:after="0"/>
        <w:ind w:firstLine="284"/>
        <w:rPr>
          <w:spacing w:val="6"/>
          <w:sz w:val="26"/>
          <w:szCs w:val="24"/>
        </w:rPr>
      </w:pPr>
      <w:r>
        <w:rPr>
          <w:sz w:val="26"/>
          <w:szCs w:val="24"/>
        </w:rPr>
        <w:t>Fiskalizazioaren denbora-norainokoa 2015-2020 aldiari dagokio, baina beste ek</w:t>
      </w:r>
      <w:r>
        <w:rPr>
          <w:sz w:val="26"/>
          <w:szCs w:val="24"/>
        </w:rPr>
        <w:t>i</w:t>
      </w:r>
      <w:r>
        <w:rPr>
          <w:sz w:val="26"/>
          <w:szCs w:val="24"/>
        </w:rPr>
        <w:t>taldi batzuei buruzko beharrezko egiaztapenak egin dira, ezarritako helburuak h</w:t>
      </w:r>
      <w:r>
        <w:rPr>
          <w:sz w:val="26"/>
          <w:szCs w:val="24"/>
        </w:rPr>
        <w:t>o</w:t>
      </w:r>
      <w:r>
        <w:rPr>
          <w:sz w:val="26"/>
          <w:szCs w:val="24"/>
        </w:rPr>
        <w:t>beki lortzeko.</w:t>
      </w:r>
    </w:p>
    <w:p w:rsidR="000017E7" w:rsidRPr="00783F1C" w:rsidRDefault="000017E7" w:rsidP="00582626">
      <w:pPr>
        <w:pStyle w:val="texto"/>
        <w:spacing w:before="120"/>
      </w:pPr>
      <w:r>
        <w:t>Lan hau egiteko jarraian zehazten den informazioa aztertu dugu:</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Onartutako plantilla organikoak eta langile finko eta kontratatuen zerrenda a</w:t>
      </w:r>
      <w:r>
        <w:rPr>
          <w:sz w:val="26"/>
          <w:szCs w:val="26"/>
        </w:rPr>
        <w:t>z</w:t>
      </w:r>
      <w:r>
        <w:rPr>
          <w:sz w:val="26"/>
          <w:szCs w:val="26"/>
        </w:rPr>
        <w:t>ken sei urteetan.</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Aztertutako toki entitateetako eta haien menpeko enteetako langileen lagin b</w:t>
      </w:r>
      <w:r>
        <w:rPr>
          <w:sz w:val="26"/>
          <w:szCs w:val="26"/>
        </w:rPr>
        <w:t>a</w:t>
      </w:r>
      <w:r>
        <w:rPr>
          <w:sz w:val="26"/>
          <w:szCs w:val="26"/>
        </w:rPr>
        <w:t xml:space="preserve">tek jasotako ordainsariak. </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Jurramendiko Mankomunitateko lehendakariak 2015 eta 2019 artean jasotako ordainsariak.</w:t>
      </w:r>
    </w:p>
    <w:p w:rsidR="000017E7" w:rsidRPr="007D4DAE"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Azken sei urteetan egindako kontratazio prozeduren lagina.</w:t>
      </w:r>
    </w:p>
    <w:p w:rsidR="000017E7" w:rsidRPr="000601B3" w:rsidRDefault="000017E7" w:rsidP="006F4A1A">
      <w:pPr>
        <w:pStyle w:val="Prrafodelista"/>
        <w:numPr>
          <w:ilvl w:val="0"/>
          <w:numId w:val="47"/>
        </w:numPr>
        <w:tabs>
          <w:tab w:val="left" w:pos="426"/>
          <w:tab w:val="left" w:pos="567"/>
        </w:tabs>
        <w:ind w:left="0" w:firstLine="284"/>
        <w:contextualSpacing w:val="0"/>
        <w:rPr>
          <w:color w:val="000000" w:themeColor="text1"/>
          <w:spacing w:val="6"/>
          <w:sz w:val="26"/>
          <w:szCs w:val="26"/>
        </w:rPr>
      </w:pPr>
      <w:r>
        <w:rPr>
          <w:color w:val="000000" w:themeColor="text1"/>
          <w:sz w:val="26"/>
          <w:szCs w:val="26"/>
        </w:rPr>
        <w:t>Langileen arloko prozedura judizialak aztertutako denbora-tartean.</w:t>
      </w:r>
    </w:p>
    <w:p w:rsidR="00022635" w:rsidRPr="000601B3" w:rsidRDefault="00022635" w:rsidP="006F4A1A">
      <w:pPr>
        <w:pStyle w:val="Prrafodelista"/>
        <w:numPr>
          <w:ilvl w:val="0"/>
          <w:numId w:val="47"/>
        </w:numPr>
        <w:tabs>
          <w:tab w:val="left" w:pos="426"/>
          <w:tab w:val="left" w:pos="567"/>
        </w:tabs>
        <w:ind w:left="0" w:firstLine="284"/>
        <w:contextualSpacing w:val="0"/>
        <w:rPr>
          <w:color w:val="000000" w:themeColor="text1"/>
          <w:spacing w:val="6"/>
          <w:sz w:val="26"/>
          <w:szCs w:val="26"/>
        </w:rPr>
      </w:pPr>
      <w:r>
        <w:rPr>
          <w:color w:val="000000" w:themeColor="text1"/>
          <w:sz w:val="26"/>
          <w:szCs w:val="26"/>
        </w:rPr>
        <w:t>Arau-esparrua</w:t>
      </w:r>
    </w:p>
    <w:p w:rsidR="000017E7" w:rsidRPr="00783F1C" w:rsidRDefault="009D62BF" w:rsidP="000017E7">
      <w:pPr>
        <w:pStyle w:val="texto"/>
        <w:rPr>
          <w:rFonts w:cs="Arial"/>
        </w:rPr>
      </w:pPr>
      <w:r>
        <w:rPr>
          <w:color w:val="000000" w:themeColor="text1"/>
        </w:rPr>
        <w:t>Gure lana mugatuta egon da, Ribaforadako Musika Eskola erakunde aut</w:t>
      </w:r>
      <w:r>
        <w:rPr>
          <w:color w:val="000000" w:themeColor="text1"/>
        </w:rPr>
        <w:t>o</w:t>
      </w:r>
      <w:r>
        <w:rPr>
          <w:color w:val="000000" w:themeColor="text1"/>
        </w:rPr>
        <w:t>nomoaren kasuan ezin izan dugulako egiaztatu langileei ordaindutako ordains</w:t>
      </w:r>
      <w:r>
        <w:rPr>
          <w:color w:val="000000" w:themeColor="text1"/>
        </w:rPr>
        <w:t>a</w:t>
      </w:r>
      <w:r>
        <w:rPr>
          <w:color w:val="000000" w:themeColor="text1"/>
        </w:rPr>
        <w:t>riak zuzenak ziren; izan ere, kasuan kasuko kontratuetan</w:t>
      </w:r>
      <w:r>
        <w:t xml:space="preserve"> ez daude jasota ez a</w:t>
      </w:r>
      <w:r>
        <w:t>i</w:t>
      </w:r>
      <w:r>
        <w:t>patutako ordainsariak, ez hitzarmen kolektibo baten mende egotea.</w:t>
      </w:r>
      <w:r>
        <w:tab/>
      </w:r>
      <w:r>
        <w:br w:type="page"/>
      </w:r>
    </w:p>
    <w:p w:rsidR="000017E7" w:rsidRPr="00783F1C" w:rsidRDefault="000017E7" w:rsidP="000017E7">
      <w:pPr>
        <w:pStyle w:val="atitulo1"/>
        <w:rPr>
          <w:color w:val="auto"/>
        </w:rPr>
      </w:pPr>
      <w:bookmarkStart w:id="12" w:name="_Toc398207038"/>
      <w:bookmarkStart w:id="13" w:name="_Toc432757087"/>
      <w:bookmarkStart w:id="14" w:name="_Toc447195021"/>
      <w:bookmarkStart w:id="15" w:name="_Toc477171874"/>
      <w:bookmarkStart w:id="16" w:name="_Toc64529170"/>
      <w:bookmarkStart w:id="17" w:name="_Toc432757082"/>
      <w:bookmarkStart w:id="18" w:name="_Toc447195015"/>
      <w:bookmarkStart w:id="19" w:name="_Toc71617881"/>
      <w:r>
        <w:rPr>
          <w:color w:val="auto"/>
        </w:rPr>
        <w:lastRenderedPageBreak/>
        <w:t xml:space="preserve">IV. </w:t>
      </w:r>
      <w:bookmarkEnd w:id="12"/>
      <w:bookmarkEnd w:id="13"/>
      <w:bookmarkEnd w:id="14"/>
      <w:bookmarkEnd w:id="15"/>
      <w:r>
        <w:rPr>
          <w:color w:val="auto"/>
        </w:rPr>
        <w:t>Iritzia</w:t>
      </w:r>
      <w:bookmarkEnd w:id="16"/>
      <w:bookmarkEnd w:id="19"/>
    </w:p>
    <w:p w:rsidR="000017E7" w:rsidRPr="006D7A92" w:rsidRDefault="000017E7" w:rsidP="000017E7">
      <w:pPr>
        <w:keepNext/>
        <w:spacing w:before="240" w:after="240"/>
        <w:ind w:firstLine="0"/>
        <w:rPr>
          <w:rFonts w:ascii="Arial" w:hAnsi="Arial"/>
          <w:i/>
          <w:iCs/>
          <w:kern w:val="28"/>
          <w:sz w:val="24"/>
          <w:szCs w:val="24"/>
        </w:rPr>
      </w:pPr>
      <w:r>
        <w:rPr>
          <w:rFonts w:ascii="Arial" w:hAnsi="Arial"/>
          <w:i/>
          <w:iCs/>
          <w:sz w:val="24"/>
          <w:szCs w:val="24"/>
        </w:rPr>
        <w:t>Udalen, mankomunitatearen eta menpeko enteen erantzukizuna</w:t>
      </w:r>
    </w:p>
    <w:p w:rsidR="000017E7" w:rsidRPr="00783F1C" w:rsidRDefault="000017E7" w:rsidP="006D7A92">
      <w:pPr>
        <w:pStyle w:val="texto"/>
        <w:spacing w:after="180"/>
      </w:pPr>
      <w:r>
        <w:t>Aztertutako toki entitateetako idazkaritzak eta kontu-hartzailetzak eta sozi</w:t>
      </w:r>
      <w:r>
        <w:t>e</w:t>
      </w:r>
      <w:r>
        <w:t>tate publikoetako gerentziek bermatu egin behar dute langileen kontratazioak eta ordainsariak bat datozela arau aplikagarriekin. Halaber, aztertutako jardu</w:t>
      </w:r>
      <w:r>
        <w:t>e</w:t>
      </w:r>
      <w:r>
        <w:t>retan iruzurraren edo okerren ondorioz legez kontrako ez-betetzerik eta huts materialik ez egotea bermatzeko beharrezkotzat jotzen den barne kontrolaren sistemaren erantzulea kontu-hartzailetza da.</w:t>
      </w:r>
    </w:p>
    <w:p w:rsidR="000017E7" w:rsidRPr="006D7A92" w:rsidRDefault="000017E7" w:rsidP="000017E7">
      <w:pPr>
        <w:keepNext/>
        <w:spacing w:before="240" w:after="240"/>
        <w:ind w:firstLine="0"/>
        <w:rPr>
          <w:rFonts w:ascii="Arial" w:hAnsi="Arial"/>
          <w:i/>
          <w:iCs/>
          <w:spacing w:val="2"/>
          <w:kern w:val="28"/>
          <w:sz w:val="24"/>
          <w:szCs w:val="24"/>
        </w:rPr>
      </w:pPr>
      <w:r>
        <w:rPr>
          <w:rFonts w:ascii="Arial" w:hAnsi="Arial"/>
          <w:i/>
          <w:iCs/>
          <w:sz w:val="24"/>
          <w:szCs w:val="24"/>
        </w:rPr>
        <w:t>Kontuen Ganberaren erantzukizuna</w:t>
      </w:r>
    </w:p>
    <w:p w:rsidR="000017E7" w:rsidRPr="00783F1C" w:rsidRDefault="000017E7" w:rsidP="006D7A92">
      <w:pPr>
        <w:pStyle w:val="texto"/>
        <w:spacing w:after="180"/>
      </w:pPr>
      <w:r>
        <w:t xml:space="preserve">Gure erantzukizuna da iritzi bat adieraztea gure fiskalizazioan oinarrituta egin diren jarduketen legezkotasunari buruz. </w:t>
      </w:r>
    </w:p>
    <w:p w:rsidR="000017E7" w:rsidRPr="00783F1C" w:rsidRDefault="000017E7" w:rsidP="006D7A92">
      <w:pPr>
        <w:pStyle w:val="texto"/>
        <w:spacing w:after="180"/>
      </w:pPr>
      <w:r>
        <w:t>Horretarako, erantzukizun hori bete dugu kanpo kontroleko erakunde publ</w:t>
      </w:r>
      <w:r>
        <w:t>i</w:t>
      </w:r>
      <w:r>
        <w:t>koen fiskalizaziorako oinarrizko printzipioen arabera, “Legea betetzeari b</w:t>
      </w:r>
      <w:r>
        <w:t>u</w:t>
      </w:r>
      <w:r>
        <w:t>ruzko fiskalizazioaren oinarrizko printzipioak” izeneko ISSAI-ES 400 araua, hain zuzen. Printzipio horiek exijitzen dute etikaren arloko eskakizunak bete ditzagula, bai eta fiskalizazioaren plangintza eta betearaztea egin ditzagula ere, arrazoizko segurtasun bat lortze aldera, finantzen egoera-orrietan islatutako jarduketak eta informazioa, alderdi adierazgarri guztietan, arau indardunen ar</w:t>
      </w:r>
      <w:r>
        <w:t>a</w:t>
      </w:r>
      <w:r>
        <w:t xml:space="preserve">berakoak izatearen gainekoa. </w:t>
      </w:r>
    </w:p>
    <w:p w:rsidR="000017E7" w:rsidRPr="00783F1C" w:rsidRDefault="000017E7" w:rsidP="006D7A92">
      <w:pPr>
        <w:pStyle w:val="texto"/>
        <w:spacing w:after="180"/>
      </w:pPr>
      <w:r>
        <w:t>Fiskalizazio batek eskatzen du prozedura batzuk aplika ditzagula auditoria-ebidentzia bat lortzeko kudeaketan baliatutako prozedurei buruz, urteko ko</w:t>
      </w:r>
      <w:r>
        <w:t>n</w:t>
      </w:r>
      <w:r>
        <w:t xml:space="preserve">tuetan adierazitako informazioari buruz eta eragiketen legezkotasunari buruz. </w:t>
      </w:r>
    </w:p>
    <w:p w:rsidR="000017E7" w:rsidRPr="006D7A92" w:rsidRDefault="000017E7" w:rsidP="006D7A92">
      <w:pPr>
        <w:pStyle w:val="texto"/>
        <w:spacing w:after="180"/>
      </w:pPr>
      <w:r>
        <w:t>Hautatutako prozedurak auditorearen irizpidearen araberakoak dira, horren barne dela arriskuen balorazioa, iruzurraren nahiz akatsaren ondoriozkoa d</w:t>
      </w:r>
      <w:r>
        <w:t>e</w:t>
      </w:r>
      <w:r>
        <w:t>nean eta legezkotasunaren ez-betetze aipagarrien ondoriozkoa denean. Arri</w:t>
      </w:r>
      <w:r>
        <w:t>s</w:t>
      </w:r>
      <w:r>
        <w:t>kuari buruzko balorazio horiek egiterakoan, auditoreak barne kontrola hartzen du kontuan inguruabarren araberako auditoria prozedura egokiak diseinatze a</w:t>
      </w:r>
      <w:r>
        <w:t>l</w:t>
      </w:r>
      <w:r>
        <w:t xml:space="preserve">dera, eta ez entitatearen barne kontrolaren eraginkortasunari buruzko iritzia emateko xedez. </w:t>
      </w:r>
    </w:p>
    <w:p w:rsidR="000017E7" w:rsidRPr="00A5499F" w:rsidRDefault="000017E7" w:rsidP="006D7A92">
      <w:pPr>
        <w:pStyle w:val="texto"/>
        <w:spacing w:after="180"/>
        <w:rPr>
          <w:color w:val="000000" w:themeColor="text1"/>
        </w:rPr>
      </w:pPr>
      <w:r>
        <w:rPr>
          <w:color w:val="000000" w:themeColor="text1"/>
        </w:rPr>
        <w:t>Gure ustez, lortu dugun auditoria-ebidentziak behar adinako oinarria eta o</w:t>
      </w:r>
      <w:r>
        <w:rPr>
          <w:color w:val="000000" w:themeColor="text1"/>
        </w:rPr>
        <w:t>i</w:t>
      </w:r>
      <w:r>
        <w:rPr>
          <w:color w:val="000000" w:themeColor="text1"/>
        </w:rPr>
        <w:t>narri egokia biltzen du gure iritziari eusteko, Ribaforadako Musika Eskolako langileen ordainsarien kasuan salbu.</w:t>
      </w:r>
      <w:r>
        <w:rPr>
          <w:color w:val="000000" w:themeColor="text1"/>
        </w:rPr>
        <w:tab/>
      </w:r>
      <w:r>
        <w:rPr>
          <w:color w:val="000000" w:themeColor="text1"/>
        </w:rPr>
        <w:br w:type="page"/>
      </w:r>
    </w:p>
    <w:p w:rsidR="000017E7" w:rsidRPr="00783F1C" w:rsidRDefault="000017E7" w:rsidP="00D55701">
      <w:pPr>
        <w:pStyle w:val="atitulo2"/>
        <w:rPr>
          <w:color w:val="auto"/>
        </w:rPr>
      </w:pPr>
      <w:bookmarkStart w:id="20" w:name="_Toc71617882"/>
      <w:r>
        <w:rPr>
          <w:color w:val="auto"/>
        </w:rPr>
        <w:lastRenderedPageBreak/>
        <w:t>IV.1. Jurramendiko Mankomunitateak eta menpeko enteek legezkot</w:t>
      </w:r>
      <w:r>
        <w:rPr>
          <w:color w:val="auto"/>
        </w:rPr>
        <w:t>a</w:t>
      </w:r>
      <w:r>
        <w:rPr>
          <w:color w:val="auto"/>
        </w:rPr>
        <w:t>suna betetzeari buruzko iritzia</w:t>
      </w:r>
      <w:bookmarkEnd w:id="20"/>
    </w:p>
    <w:p w:rsidR="000017E7" w:rsidRPr="00783F1C" w:rsidRDefault="000017E7" w:rsidP="00FB1E50">
      <w:pPr>
        <w:keepNext/>
        <w:spacing w:before="240" w:after="240"/>
        <w:ind w:firstLine="0"/>
        <w:rPr>
          <w:rFonts w:ascii="Arial" w:hAnsi="Arial"/>
          <w:i/>
          <w:iCs/>
          <w:spacing w:val="10"/>
          <w:kern w:val="28"/>
          <w:sz w:val="24"/>
          <w:szCs w:val="24"/>
        </w:rPr>
      </w:pPr>
      <w:r>
        <w:rPr>
          <w:rFonts w:ascii="Arial" w:hAnsi="Arial"/>
          <w:i/>
          <w:iCs/>
          <w:sz w:val="24"/>
          <w:szCs w:val="24"/>
        </w:rPr>
        <w:t>Iritziaren oinarria, salbuespenekin</w:t>
      </w:r>
    </w:p>
    <w:p w:rsidR="000017E7" w:rsidRPr="00A937AC" w:rsidRDefault="00FF298C" w:rsidP="00F47C17">
      <w:pPr>
        <w:pStyle w:val="texto"/>
        <w:rPr>
          <w:color w:val="FF0000"/>
        </w:rPr>
      </w:pPr>
      <w:r>
        <w:t>a) SMSAko langileek jasotako kalte-ordain eta kilometro gastuen ordainsari kontzeptuak ez dira nominan jaso; guztira 277.267 euro dira.</w:t>
      </w:r>
    </w:p>
    <w:p w:rsidR="000017E7" w:rsidRPr="00A937AC" w:rsidRDefault="000872FE" w:rsidP="00F47C17">
      <w:pPr>
        <w:pStyle w:val="texto"/>
        <w:rPr>
          <w:color w:val="FF0000"/>
        </w:rPr>
      </w:pPr>
      <w:r>
        <w:t>b) SMSAk egindako kontratazio mugagabeek gainditu egin dituzte Estatuko Aurrekontu Orokorrei buruzko legeetan (aurrerantzean EAOLak) ordezte-tasarako ezarritako mugak.</w:t>
      </w:r>
    </w:p>
    <w:p w:rsidR="000017E7" w:rsidRPr="00783F1C" w:rsidRDefault="000017E7" w:rsidP="00FB1E50">
      <w:pPr>
        <w:keepNext/>
        <w:spacing w:before="240" w:after="240"/>
        <w:ind w:firstLine="0"/>
        <w:rPr>
          <w:rFonts w:ascii="Arial" w:hAnsi="Arial"/>
          <w:i/>
          <w:iCs/>
          <w:spacing w:val="10"/>
          <w:kern w:val="28"/>
          <w:sz w:val="24"/>
          <w:szCs w:val="24"/>
        </w:rPr>
      </w:pPr>
      <w:r>
        <w:rPr>
          <w:rFonts w:ascii="Arial" w:hAnsi="Arial"/>
          <w:i/>
          <w:iCs/>
          <w:sz w:val="24"/>
          <w:szCs w:val="24"/>
        </w:rPr>
        <w:t>Legezkotasuna betetzeari buruzko iritzia</w:t>
      </w:r>
    </w:p>
    <w:p w:rsidR="000017E7" w:rsidRPr="00783F1C" w:rsidRDefault="000017E7" w:rsidP="00E90295">
      <w:pPr>
        <w:pStyle w:val="texto"/>
      </w:pPr>
      <w:r>
        <w:t>Gure ustez, “Iritziaren oinarria, salbuespenekin” atalean deskribatu ditugun egitateen eraginengatik ez bada eta egindako lanaren norainokoa kontuan ha</w:t>
      </w:r>
      <w:r>
        <w:t>r</w:t>
      </w:r>
      <w:r>
        <w:t xml:space="preserve">tuta, </w:t>
      </w:r>
      <w:r>
        <w:rPr>
          <w:color w:val="000000" w:themeColor="text1"/>
        </w:rPr>
        <w:t>Mankomunitateak eta haren menpeko enteek egindako langile kontrataz</w:t>
      </w:r>
      <w:r>
        <w:rPr>
          <w:color w:val="000000" w:themeColor="text1"/>
        </w:rPr>
        <w:t>i</w:t>
      </w:r>
      <w:r>
        <w:rPr>
          <w:color w:val="000000" w:themeColor="text1"/>
        </w:rPr>
        <w:t>oak eta ordaindutako ordainsariak bat datoz,</w:t>
      </w:r>
      <w:r>
        <w:t xml:space="preserve"> garrantzizko alderdi guztietan, funts publikoen kudeaketan aplikatzekoak diren arauekin.</w:t>
      </w:r>
    </w:p>
    <w:p w:rsidR="000017E7" w:rsidRPr="00783F1C" w:rsidRDefault="000017E7" w:rsidP="00606705">
      <w:pPr>
        <w:pStyle w:val="atitulo2"/>
        <w:spacing w:before="300"/>
        <w:rPr>
          <w:color w:val="auto"/>
        </w:rPr>
      </w:pPr>
      <w:bookmarkStart w:id="21" w:name="_Toc71617883"/>
      <w:r>
        <w:rPr>
          <w:color w:val="auto"/>
        </w:rPr>
        <w:t>IV.2. Lekunberriko Udalak eta haren menpeko enteek legezkotasuna b</w:t>
      </w:r>
      <w:r>
        <w:rPr>
          <w:color w:val="auto"/>
        </w:rPr>
        <w:t>e</w:t>
      </w:r>
      <w:r>
        <w:rPr>
          <w:color w:val="auto"/>
        </w:rPr>
        <w:t>tetzeari buruzko iritzia</w:t>
      </w:r>
      <w:bookmarkEnd w:id="21"/>
    </w:p>
    <w:p w:rsidR="000017E7" w:rsidRPr="00783F1C" w:rsidRDefault="000017E7" w:rsidP="00FB1E50">
      <w:pPr>
        <w:keepNext/>
        <w:spacing w:before="240" w:after="240"/>
        <w:ind w:firstLine="0"/>
        <w:rPr>
          <w:rFonts w:ascii="Arial" w:hAnsi="Arial"/>
          <w:i/>
          <w:iCs/>
          <w:spacing w:val="10"/>
          <w:kern w:val="28"/>
          <w:sz w:val="24"/>
          <w:szCs w:val="24"/>
        </w:rPr>
      </w:pPr>
      <w:r>
        <w:rPr>
          <w:rFonts w:ascii="Arial" w:hAnsi="Arial"/>
          <w:i/>
          <w:iCs/>
          <w:sz w:val="24"/>
          <w:szCs w:val="24"/>
        </w:rPr>
        <w:t>Iritziaren oinarria, salbuespenekin</w:t>
      </w:r>
    </w:p>
    <w:p w:rsidR="000017E7" w:rsidRPr="00783F1C" w:rsidRDefault="00F47C17" w:rsidP="00F47C17">
      <w:pPr>
        <w:pStyle w:val="texto"/>
      </w:pPr>
      <w:r>
        <w:t>a) 2015ean Udalaren Osoko Bilkurak erabaki zuen lan-kontratudun finko b</w:t>
      </w:r>
      <w:r>
        <w:t>i</w:t>
      </w:r>
      <w:r>
        <w:t>hurtzea aldi baterako lan-kontratudunak ziren hiru enplegatu, lan-kontratudun finkoen hiru lanpostu huts betetzen ari zirenak; hala, berdintasunaren, merez</w:t>
      </w:r>
      <w:r>
        <w:t>i</w:t>
      </w:r>
      <w:r>
        <w:t>menduaren eta gaitasunaren printzipio konstituzionalak urratu ziren.</w:t>
      </w:r>
    </w:p>
    <w:p w:rsidR="000017E7" w:rsidRPr="00A937AC" w:rsidRDefault="00F47C17" w:rsidP="00F47C17">
      <w:pPr>
        <w:pStyle w:val="texto"/>
        <w:rPr>
          <w:color w:val="FF0000"/>
        </w:rPr>
      </w:pPr>
      <w:r>
        <w:t>b) Bi administrari laguntzailek 2018an eta 2019an jasotako ordainsariak ez datoz bat plantilla organikoko kasuan kasuko lanpostuetan ezarritakoarekin; hala ere, txosten hau idazten ari den garaian hasita dago zor diren diru kop</w:t>
      </w:r>
      <w:r>
        <w:t>u</w:t>
      </w:r>
      <w:r>
        <w:t>ruak itzultzeko espedientea.</w:t>
      </w:r>
    </w:p>
    <w:p w:rsidR="000017E7" w:rsidRPr="00783F1C" w:rsidRDefault="00F47C17" w:rsidP="00F47C17">
      <w:pPr>
        <w:pStyle w:val="texto"/>
      </w:pPr>
      <w:r>
        <w:t>c) Ez dira berdintasunaren, merezimenduaren eta gaitasunaren printzipioak bete</w:t>
      </w:r>
      <w:r>
        <w:rPr>
          <w:color w:val="000000" w:themeColor="text1"/>
        </w:rPr>
        <w:t xml:space="preserve"> berrikusitako Udaleko langileen kontratazioko prozesuetako batean eta e</w:t>
      </w:r>
      <w:r>
        <w:rPr>
          <w:color w:val="000000" w:themeColor="text1"/>
        </w:rPr>
        <w:t>n</w:t>
      </w:r>
      <w:r>
        <w:rPr>
          <w:color w:val="000000" w:themeColor="text1"/>
        </w:rPr>
        <w:t>presa publikoko berrikusitako bietan.</w:t>
      </w:r>
    </w:p>
    <w:p w:rsidR="000017E7" w:rsidRPr="00783F1C" w:rsidRDefault="000017E7" w:rsidP="00214B96">
      <w:pPr>
        <w:keepNext/>
        <w:spacing w:before="240" w:after="240"/>
        <w:ind w:firstLine="0"/>
        <w:rPr>
          <w:rFonts w:ascii="Arial" w:hAnsi="Arial"/>
          <w:i/>
          <w:iCs/>
          <w:spacing w:val="10"/>
          <w:kern w:val="28"/>
          <w:sz w:val="24"/>
          <w:szCs w:val="24"/>
        </w:rPr>
      </w:pPr>
      <w:r>
        <w:rPr>
          <w:rFonts w:ascii="Arial" w:hAnsi="Arial"/>
          <w:i/>
          <w:iCs/>
          <w:sz w:val="24"/>
          <w:szCs w:val="24"/>
        </w:rPr>
        <w:t>Legezkotasuna betetzeari buruzko iritzia</w:t>
      </w:r>
    </w:p>
    <w:p w:rsidR="000017E7" w:rsidRPr="00783F1C" w:rsidRDefault="000017E7" w:rsidP="00DD4528">
      <w:pPr>
        <w:pStyle w:val="texto"/>
      </w:pPr>
      <w:r>
        <w:t xml:space="preserve">Gure iritziz, “Iritziaren oinarria, salbuespenekin” paragrafoan azaldutako egitateen eraginarengatik ez bada, eta berrikusitako lanaren norainokoa kontuan hartuta, </w:t>
      </w:r>
      <w:r>
        <w:rPr>
          <w:color w:val="000000" w:themeColor="text1"/>
        </w:rPr>
        <w:t xml:space="preserve">Udalak eta menpeko erakundeek egindako langileen kontratazioak eta ordaindutako ordainsariak, </w:t>
      </w:r>
      <w:r>
        <w:t>aztertutako ekitaldietakoak, bat datoz, garrantzizko alderdi guztietan, funts publikoen kudeaketan aplikatzekoak diren arauekin.</w:t>
      </w:r>
    </w:p>
    <w:p w:rsidR="000017E7" w:rsidRPr="00FD171B" w:rsidRDefault="000017E7" w:rsidP="00DD4528">
      <w:pPr>
        <w:pStyle w:val="atitulo2"/>
        <w:spacing w:before="300"/>
        <w:rPr>
          <w:color w:val="auto"/>
          <w:spacing w:val="4"/>
        </w:rPr>
      </w:pPr>
      <w:bookmarkStart w:id="22" w:name="_Toc71617884"/>
      <w:r>
        <w:rPr>
          <w:color w:val="auto"/>
        </w:rPr>
        <w:lastRenderedPageBreak/>
        <w:t>IV.3. Lodosako Udalak legezkotasuna betetzeari buruzko iritzia</w:t>
      </w:r>
      <w:bookmarkEnd w:id="22"/>
    </w:p>
    <w:p w:rsidR="000017E7" w:rsidRPr="00783F1C" w:rsidRDefault="000017E7" w:rsidP="00FB1E50">
      <w:pPr>
        <w:keepNext/>
        <w:spacing w:before="240" w:after="240"/>
        <w:ind w:firstLine="0"/>
        <w:rPr>
          <w:rFonts w:ascii="Arial" w:hAnsi="Arial"/>
          <w:i/>
          <w:iCs/>
          <w:spacing w:val="10"/>
          <w:kern w:val="28"/>
          <w:sz w:val="24"/>
          <w:szCs w:val="24"/>
        </w:rPr>
      </w:pPr>
      <w:r>
        <w:rPr>
          <w:rFonts w:ascii="Arial" w:hAnsi="Arial"/>
          <w:i/>
          <w:iCs/>
          <w:sz w:val="24"/>
          <w:szCs w:val="24"/>
        </w:rPr>
        <w:t>Iritziaren oinarria, salbuespenekin</w:t>
      </w:r>
    </w:p>
    <w:p w:rsidR="000017E7" w:rsidRPr="00783F1C" w:rsidRDefault="00A268F0" w:rsidP="00A268F0">
      <w:pPr>
        <w:pStyle w:val="texto"/>
      </w:pPr>
      <w:r>
        <w:t xml:space="preserve">a) Plantilla organikoan </w:t>
      </w:r>
      <w:r>
        <w:rPr>
          <w:color w:val="000000" w:themeColor="text1"/>
        </w:rPr>
        <w:t>ez dira jaso Udaleko egiturazko beharrizan iraunk</w:t>
      </w:r>
      <w:r>
        <w:rPr>
          <w:color w:val="000000" w:themeColor="text1"/>
        </w:rPr>
        <w:t>o</w:t>
      </w:r>
      <w:r>
        <w:rPr>
          <w:color w:val="000000" w:themeColor="text1"/>
        </w:rPr>
        <w:t>rrei dagozkien lanpostuak, eta aldi baterako kontratazioak behin eta berriz er</w:t>
      </w:r>
      <w:r>
        <w:rPr>
          <w:color w:val="000000" w:themeColor="text1"/>
        </w:rPr>
        <w:t>a</w:t>
      </w:r>
      <w:r>
        <w:rPr>
          <w:color w:val="000000" w:themeColor="text1"/>
        </w:rPr>
        <w:t>bili dira beharrizan horiek betetzeko;</w:t>
      </w:r>
      <w:r>
        <w:t xml:space="preserve"> horren ondorioz, Udalak 2020. urte ama</w:t>
      </w:r>
      <w:r>
        <w:t>i</w:t>
      </w:r>
      <w:r>
        <w:t>eran langile mugagabe ez-finkoak diren 21 langile ditu.</w:t>
      </w:r>
    </w:p>
    <w:p w:rsidR="000017E7" w:rsidRPr="00783F1C" w:rsidRDefault="000017E7" w:rsidP="00FB1E50">
      <w:pPr>
        <w:keepNext/>
        <w:spacing w:before="240" w:after="240"/>
        <w:ind w:firstLine="0"/>
        <w:rPr>
          <w:rFonts w:ascii="Arial" w:hAnsi="Arial"/>
          <w:i/>
          <w:iCs/>
          <w:spacing w:val="10"/>
          <w:kern w:val="28"/>
          <w:sz w:val="24"/>
          <w:szCs w:val="24"/>
        </w:rPr>
      </w:pPr>
      <w:r>
        <w:rPr>
          <w:rFonts w:ascii="Arial" w:hAnsi="Arial"/>
          <w:i/>
          <w:iCs/>
          <w:sz w:val="24"/>
          <w:szCs w:val="24"/>
        </w:rPr>
        <w:t>Legezkotasuna betetzeari buruzko iritzia</w:t>
      </w:r>
    </w:p>
    <w:p w:rsidR="000017E7" w:rsidRPr="00783F1C" w:rsidRDefault="000017E7" w:rsidP="00E90295">
      <w:pPr>
        <w:pStyle w:val="texto"/>
      </w:pPr>
      <w:r>
        <w:t>Gure iritziz, “Iritziaren oinarria, salbuespenekin” paragrafoan azaldutako egitatearen eraginarengatik ez bada, eta berrikusitako lanaren norainokoa ko</w:t>
      </w:r>
      <w:r>
        <w:t>n</w:t>
      </w:r>
      <w:r>
        <w:t xml:space="preserve">tuan hartuta, </w:t>
      </w:r>
      <w:r>
        <w:rPr>
          <w:color w:val="000000" w:themeColor="text1"/>
        </w:rPr>
        <w:t>Udalak egindako langileen kontratazioak eta ordaindutako ordai</w:t>
      </w:r>
      <w:r>
        <w:rPr>
          <w:color w:val="000000" w:themeColor="text1"/>
        </w:rPr>
        <w:t>n</w:t>
      </w:r>
      <w:r>
        <w:rPr>
          <w:color w:val="000000" w:themeColor="text1"/>
        </w:rPr>
        <w:t>sariak, aztertutako ekitaldietakoak,</w:t>
      </w:r>
      <w:r>
        <w:t xml:space="preserve"> bat datoz, garrantzizko alderdi guztietan, funts publikoen kudeaketan aplikatzekoak diren arauekin.</w:t>
      </w:r>
    </w:p>
    <w:p w:rsidR="000017E7" w:rsidRPr="00783F1C" w:rsidRDefault="000017E7" w:rsidP="00E90295">
      <w:pPr>
        <w:pStyle w:val="atitulo2"/>
        <w:spacing w:before="300"/>
        <w:rPr>
          <w:color w:val="auto"/>
        </w:rPr>
      </w:pPr>
      <w:bookmarkStart w:id="23" w:name="_Toc71617885"/>
      <w:r>
        <w:rPr>
          <w:color w:val="auto"/>
        </w:rPr>
        <w:t>IV.4. Ribaforadako Udalak eta haren menpeko erakundeek legezkot</w:t>
      </w:r>
      <w:r>
        <w:rPr>
          <w:color w:val="auto"/>
        </w:rPr>
        <w:t>a</w:t>
      </w:r>
      <w:r>
        <w:rPr>
          <w:color w:val="auto"/>
        </w:rPr>
        <w:t>suna betetzeari buruzko iritzia</w:t>
      </w:r>
      <w:bookmarkEnd w:id="23"/>
    </w:p>
    <w:p w:rsidR="000017E7" w:rsidRPr="00783F1C" w:rsidRDefault="000017E7" w:rsidP="00FB1E50">
      <w:pPr>
        <w:keepNext/>
        <w:spacing w:before="240" w:after="240"/>
        <w:ind w:firstLine="0"/>
        <w:rPr>
          <w:rFonts w:ascii="Arial" w:hAnsi="Arial"/>
          <w:i/>
          <w:iCs/>
          <w:spacing w:val="10"/>
          <w:kern w:val="28"/>
          <w:sz w:val="24"/>
          <w:szCs w:val="24"/>
        </w:rPr>
      </w:pPr>
      <w:r>
        <w:rPr>
          <w:rFonts w:ascii="Arial" w:hAnsi="Arial"/>
          <w:i/>
          <w:iCs/>
          <w:sz w:val="24"/>
          <w:szCs w:val="24"/>
        </w:rPr>
        <w:t>Iritziaren oinarria, salbuespenekin</w:t>
      </w:r>
    </w:p>
    <w:p w:rsidR="000017E7" w:rsidRPr="00783F1C" w:rsidRDefault="00E90295" w:rsidP="00E90295">
      <w:pPr>
        <w:pStyle w:val="texto"/>
      </w:pPr>
      <w:r>
        <w:t>a) Ekoizpen inguruabarrak direla medio Musika Eskola erakunde auton</w:t>
      </w:r>
      <w:r>
        <w:t>o</w:t>
      </w:r>
      <w:r>
        <w:t>moko langileei egindako behin-behineko kontratuak, urtero urritik ekainera s</w:t>
      </w:r>
      <w:r>
        <w:t>i</w:t>
      </w:r>
      <w:r>
        <w:t>natzen direnak, ez datoz bat egindako jardueraren izaerarekin, hain zuzen ere beharrizan iraunkor eta ziklikoa izatea baita jardueraren ezaugarri nagusia.</w:t>
      </w:r>
    </w:p>
    <w:p w:rsidR="000017E7" w:rsidRPr="00783F1C" w:rsidRDefault="00E90295" w:rsidP="00E90295">
      <w:pPr>
        <w:pStyle w:val="texto"/>
      </w:pPr>
      <w:r>
        <w:rPr>
          <w:color w:val="000000" w:themeColor="text1"/>
        </w:rPr>
        <w:t>b) Ezin izan dugu egiaztatu Musika Eskola erakunde autonomoko langileen ordainsariak egokiak diren,</w:t>
      </w:r>
      <w:r>
        <w:t xml:space="preserve"> ordainsari horiek ez daudelako jasota kontratuetan, eta ez daudelako hitzarmen kolektiboei lotuta.</w:t>
      </w:r>
    </w:p>
    <w:p w:rsidR="000017E7" w:rsidRPr="00783F1C" w:rsidRDefault="000017E7" w:rsidP="00FB1E50">
      <w:pPr>
        <w:keepNext/>
        <w:spacing w:before="240" w:after="240"/>
        <w:ind w:firstLine="0"/>
        <w:rPr>
          <w:rFonts w:ascii="Arial" w:hAnsi="Arial"/>
          <w:i/>
          <w:iCs/>
          <w:spacing w:val="10"/>
          <w:kern w:val="28"/>
          <w:sz w:val="24"/>
          <w:szCs w:val="24"/>
        </w:rPr>
      </w:pPr>
      <w:r>
        <w:rPr>
          <w:rFonts w:ascii="Arial" w:hAnsi="Arial"/>
          <w:i/>
          <w:iCs/>
          <w:sz w:val="24"/>
          <w:szCs w:val="24"/>
        </w:rPr>
        <w:t>Legezkotasuna betetzeari buruzko iritzia</w:t>
      </w:r>
    </w:p>
    <w:p w:rsidR="000017E7" w:rsidRPr="00783F1C" w:rsidRDefault="000017E7" w:rsidP="00606705">
      <w:pPr>
        <w:pStyle w:val="texto"/>
      </w:pPr>
      <w:r>
        <w:t>Gure iritziz, “Iritziaren oinarria, salbuespenekin” paragrafoan azaldutako egitatearen eraginarengatik ez bada, eta berrikusitako lanaren norainokoa ko</w:t>
      </w:r>
      <w:r>
        <w:t>n</w:t>
      </w:r>
      <w:r>
        <w:t xml:space="preserve">tuan hartuta, </w:t>
      </w:r>
      <w:r>
        <w:rPr>
          <w:color w:val="000000" w:themeColor="text1"/>
        </w:rPr>
        <w:t>Udalak egindako langileen kontratazioak eta ordaindutako ordai</w:t>
      </w:r>
      <w:r>
        <w:rPr>
          <w:color w:val="000000" w:themeColor="text1"/>
        </w:rPr>
        <w:t>n</w:t>
      </w:r>
      <w:r>
        <w:rPr>
          <w:color w:val="000000" w:themeColor="text1"/>
        </w:rPr>
        <w:t>sariak, aztertutako ekitaldietakoak,</w:t>
      </w:r>
      <w:r>
        <w:t xml:space="preserve"> bat datoz, garrantzizko alderdi guztietan, funts publikoen kudeaketan aplikatzekoak diren arauekin.</w:t>
      </w:r>
    </w:p>
    <w:p w:rsidR="000017E7" w:rsidRPr="00783F1C" w:rsidRDefault="000017E7" w:rsidP="00DC25B4">
      <w:pPr>
        <w:pStyle w:val="atitulo2"/>
        <w:spacing w:before="300"/>
        <w:rPr>
          <w:color w:val="auto"/>
        </w:rPr>
      </w:pPr>
      <w:bookmarkStart w:id="24" w:name="_Toc71617886"/>
      <w:r>
        <w:rPr>
          <w:color w:val="auto"/>
        </w:rPr>
        <w:t>IV.5. Zangozako Udalak eta haren menpeko enteek legezkotasuna bet</w:t>
      </w:r>
      <w:r>
        <w:rPr>
          <w:color w:val="auto"/>
        </w:rPr>
        <w:t>e</w:t>
      </w:r>
      <w:r>
        <w:rPr>
          <w:color w:val="auto"/>
        </w:rPr>
        <w:t>tzeari buruzko iritzia</w:t>
      </w:r>
      <w:bookmarkEnd w:id="24"/>
    </w:p>
    <w:p w:rsidR="000017E7" w:rsidRPr="00783F1C" w:rsidRDefault="000017E7" w:rsidP="00FB1E50">
      <w:pPr>
        <w:keepNext/>
        <w:spacing w:before="240" w:after="240"/>
        <w:ind w:firstLine="0"/>
        <w:rPr>
          <w:rFonts w:ascii="Arial" w:hAnsi="Arial"/>
          <w:i/>
          <w:iCs/>
          <w:spacing w:val="10"/>
          <w:kern w:val="28"/>
          <w:sz w:val="24"/>
          <w:szCs w:val="24"/>
        </w:rPr>
      </w:pPr>
      <w:r>
        <w:rPr>
          <w:rFonts w:ascii="Arial" w:hAnsi="Arial"/>
          <w:i/>
          <w:iCs/>
          <w:sz w:val="24"/>
          <w:szCs w:val="24"/>
        </w:rPr>
        <w:t>Iritziaren oinarria, salbuespenekin</w:t>
      </w:r>
    </w:p>
    <w:p w:rsidR="000017E7" w:rsidRPr="00783F1C" w:rsidRDefault="00214B96" w:rsidP="00DC25B4">
      <w:pPr>
        <w:pStyle w:val="texto"/>
      </w:pPr>
      <w:r>
        <w:t>a) Langile baten bitarte baterako izendapenak egoera horretarako araudiak ezarritako urtebeteko gehieneko epea gainditu du.</w:t>
      </w:r>
    </w:p>
    <w:p w:rsidR="000017E7" w:rsidRPr="00783F1C" w:rsidRDefault="000017E7" w:rsidP="00FB1E50">
      <w:pPr>
        <w:keepNext/>
        <w:spacing w:before="240" w:after="240"/>
        <w:ind w:firstLine="0"/>
        <w:rPr>
          <w:rFonts w:ascii="Arial" w:hAnsi="Arial"/>
          <w:i/>
          <w:iCs/>
          <w:spacing w:val="10"/>
          <w:kern w:val="28"/>
          <w:sz w:val="24"/>
          <w:szCs w:val="24"/>
        </w:rPr>
      </w:pPr>
      <w:r>
        <w:rPr>
          <w:rFonts w:ascii="Arial" w:hAnsi="Arial"/>
          <w:i/>
          <w:iCs/>
          <w:sz w:val="24"/>
          <w:szCs w:val="24"/>
        </w:rPr>
        <w:lastRenderedPageBreak/>
        <w:t>Legezkotasuna betetzeari buruzko iritzia</w:t>
      </w:r>
    </w:p>
    <w:p w:rsidR="00CB19AC" w:rsidRPr="00783F1C" w:rsidRDefault="000017E7" w:rsidP="00CB19AC">
      <w:pPr>
        <w:pStyle w:val="texto"/>
      </w:pPr>
      <w:r>
        <w:t>Gure iritziz, “Iritziaren oinarria, salbuespenekin” paragrafoan azaldutako egitatearen eraginarengatik ez bada, eta berrikusitako lanaren norainokoa ko</w:t>
      </w:r>
      <w:r>
        <w:t>n</w:t>
      </w:r>
      <w:r>
        <w:t xml:space="preserve">tuan hartuta, </w:t>
      </w:r>
      <w:r>
        <w:rPr>
          <w:color w:val="000000" w:themeColor="text1"/>
        </w:rPr>
        <w:t>Udalak eta haren menpeko enteek egindako langileen kontrataz</w:t>
      </w:r>
      <w:r>
        <w:rPr>
          <w:color w:val="000000" w:themeColor="text1"/>
        </w:rPr>
        <w:t>i</w:t>
      </w:r>
      <w:r>
        <w:rPr>
          <w:color w:val="000000" w:themeColor="text1"/>
        </w:rPr>
        <w:t>oak eta ordaindutako ordainsariak, aztertutako ekitaldietakoak,</w:t>
      </w:r>
      <w:r>
        <w:t xml:space="preserve"> bat datoz, g</w:t>
      </w:r>
      <w:r>
        <w:t>a</w:t>
      </w:r>
      <w:r>
        <w:t>rrantzizko alderdi guztietan, funts publikoen kudeaketan aplikatzekoak diren arauekin.</w:t>
      </w:r>
    </w:p>
    <w:p w:rsidR="000017E7" w:rsidRPr="00783F1C" w:rsidRDefault="000017E7" w:rsidP="00DC25B4">
      <w:pPr>
        <w:pStyle w:val="texto"/>
      </w:pPr>
      <w:r>
        <w:br w:type="page"/>
      </w:r>
    </w:p>
    <w:p w:rsidR="000017E7" w:rsidRPr="00783F1C" w:rsidRDefault="000017E7" w:rsidP="000017E7">
      <w:pPr>
        <w:pStyle w:val="atitulo1"/>
        <w:rPr>
          <w:color w:val="auto"/>
        </w:rPr>
      </w:pPr>
      <w:bookmarkStart w:id="25" w:name="_Toc64529171"/>
      <w:bookmarkStart w:id="26" w:name="_Toc71617887"/>
      <w:r>
        <w:rPr>
          <w:color w:val="auto"/>
        </w:rPr>
        <w:lastRenderedPageBreak/>
        <w:t>V. Konklusioak eta gomendioak</w:t>
      </w:r>
      <w:bookmarkEnd w:id="25"/>
      <w:bookmarkEnd w:id="26"/>
    </w:p>
    <w:p w:rsidR="000017E7" w:rsidRPr="00783F1C" w:rsidRDefault="000017E7" w:rsidP="00F45766">
      <w:pPr>
        <w:pStyle w:val="texto"/>
      </w:pPr>
      <w:r>
        <w:t>Egindako lanaren konklusio nagusiak aurkezten ditugu atal honetan, baita antzeman diren balizko hutsuneak hobetzeko egokitzat jotzen ditugun gome</w:t>
      </w:r>
      <w:r>
        <w:t>n</w:t>
      </w:r>
      <w:r>
        <w:t>dioak ere.</w:t>
      </w:r>
    </w:p>
    <w:p w:rsidR="000017E7" w:rsidRPr="00783F1C" w:rsidRDefault="000017E7" w:rsidP="00F45766">
      <w:pPr>
        <w:pStyle w:val="atitulo2"/>
        <w:spacing w:before="300"/>
        <w:rPr>
          <w:color w:val="auto"/>
        </w:rPr>
      </w:pPr>
      <w:bookmarkStart w:id="27" w:name="_Toc477171875"/>
      <w:bookmarkStart w:id="28" w:name="_Toc64529172"/>
      <w:bookmarkStart w:id="29" w:name="_Toc71617888"/>
      <w:r>
        <w:rPr>
          <w:color w:val="auto"/>
        </w:rPr>
        <w:t xml:space="preserve">V.1. </w:t>
      </w:r>
      <w:bookmarkEnd w:id="27"/>
      <w:r>
        <w:rPr>
          <w:color w:val="auto"/>
        </w:rPr>
        <w:t>Jurramendiko Mankomunitatea</w:t>
      </w:r>
      <w:bookmarkEnd w:id="28"/>
      <w:bookmarkEnd w:id="29"/>
    </w:p>
    <w:p w:rsidR="000017E7" w:rsidRPr="00783F1C" w:rsidRDefault="000017E7" w:rsidP="00DC25B4">
      <w:pPr>
        <w:pStyle w:val="texto"/>
      </w:pPr>
      <w:r>
        <w:t>Jurramendiko Mankomunitatea 1981eko abenduan eratu zen, Lizarraldeko zenbait udalerritan uraren ziklo integralaren zerbitzua emateko. 1989an estat</w:t>
      </w:r>
      <w:r>
        <w:t>u</w:t>
      </w:r>
      <w:r>
        <w:t>tuak aldatu ziren, eta hiri-hondakin solidoak bildu eta tratatzeko zerbitzua barne hartu zen. Azkenik, 2018an, estatutuak berriz ere aldatu ziren, oraingoan Mankomunitatearen xedea handituz, tokiko zerbitzu berrien prestazioarekin.</w:t>
      </w:r>
    </w:p>
    <w:p w:rsidR="000017E7" w:rsidRPr="00783F1C" w:rsidRDefault="000017E7" w:rsidP="00DC25B4">
      <w:pPr>
        <w:pStyle w:val="texto"/>
      </w:pPr>
      <w:r>
        <w:t>Gaur egun Mankomunitateak uraren ziklo integralaren zerbitzua, hondakinak bildu eta tratatzeko zerbitzua, eta hirigintzako eta EEZBko (etxebizitzak zaha</w:t>
      </w:r>
      <w:r>
        <w:t>r</w:t>
      </w:r>
      <w:r>
        <w:t>berritzea) aholkularitza zerbitzuak ematen dizkie mankomunatutako eraku</w:t>
      </w:r>
      <w:r>
        <w:t>n</w:t>
      </w:r>
      <w:r>
        <w:t xml:space="preserve">deei. Mankomunitatean 63 udal daude, orotara 62.461 biztanleko populazioa hartuz. </w:t>
      </w:r>
    </w:p>
    <w:p w:rsidR="000017E7" w:rsidRPr="00783F1C" w:rsidRDefault="000017E7" w:rsidP="00DD4528">
      <w:pPr>
        <w:pStyle w:val="texto"/>
        <w:spacing w:after="0"/>
        <w:rPr>
          <w:spacing w:val="0"/>
        </w:rPr>
      </w:pPr>
      <w:r>
        <w:t>Honako hau da udalerri horien kokapen geografikoa Nafarroako mapan:</w:t>
      </w:r>
    </w:p>
    <w:p w:rsidR="000017E7" w:rsidRPr="00783F1C" w:rsidRDefault="000017E7" w:rsidP="00DD4528">
      <w:pPr>
        <w:tabs>
          <w:tab w:val="left" w:pos="8222"/>
          <w:tab w:val="left" w:pos="8505"/>
        </w:tabs>
        <w:ind w:firstLine="284"/>
        <w:jc w:val="center"/>
      </w:pPr>
      <w:r>
        <w:rPr>
          <w:noProof/>
          <w:lang w:val="es-ES" w:eastAsia="es-ES"/>
        </w:rPr>
        <w:drawing>
          <wp:inline distT="0" distB="0" distL="0" distR="0" wp14:anchorId="4729FBBF" wp14:editId="30ABB4BD">
            <wp:extent cx="2474379" cy="2552368"/>
            <wp:effectExtent l="0" t="0" r="254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1694" cy="2559914"/>
                    </a:xfrm>
                    <a:prstGeom prst="rect">
                      <a:avLst/>
                    </a:prstGeom>
                  </pic:spPr>
                </pic:pic>
              </a:graphicData>
            </a:graphic>
          </wp:inline>
        </w:drawing>
      </w:r>
    </w:p>
    <w:p w:rsidR="000017E7" w:rsidRPr="00783F1C" w:rsidRDefault="000017E7" w:rsidP="00DD4528">
      <w:pPr>
        <w:pStyle w:val="texto"/>
        <w:spacing w:before="220"/>
      </w:pPr>
      <w:r>
        <w:t>Mankomunitatearen gobernua eta administrazioa honako organo hauei d</w:t>
      </w:r>
      <w:r>
        <w:t>a</w:t>
      </w:r>
      <w:r>
        <w:t xml:space="preserve">gozkie: </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Batzar Nagusia, mankomunatutako udal guztien ordezkaritza organoa.</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Lehendakaria eta lehendakariordea, Batzar Nagusiak izendatuak.</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Batzorde Iraunkorra, zazpi kidek osatzen dutena; osaera Batzarrak onartzen du, lehendakariak proposatu ondoren.</w:t>
      </w:r>
    </w:p>
    <w:p w:rsidR="000017E7" w:rsidRPr="00783F1C" w:rsidRDefault="000017E7" w:rsidP="006626C1">
      <w:pPr>
        <w:pStyle w:val="texto"/>
      </w:pPr>
      <w:r>
        <w:lastRenderedPageBreak/>
        <w:t>Zerbitzuen prestazioa Mankomunitateak sortutako bi sozietate publikoren bidez egiten da: SMSA, zeinaren jarduera nagusiak uraren ziklo integrala k</w:t>
      </w:r>
      <w:r>
        <w:t>u</w:t>
      </w:r>
      <w:r>
        <w:t xml:space="preserve">deatzea eta hondakinak bildu eta tratatzea baitira; eta SERTECMA, zeinak EEZB kudeatzea eta hirigintza arloko aholkularitza ematea baititu jardueratzat.    </w:t>
      </w:r>
    </w:p>
    <w:p w:rsidR="000017E7" w:rsidRPr="00783F1C" w:rsidRDefault="000017E7" w:rsidP="006626C1">
      <w:pPr>
        <w:pStyle w:val="texto"/>
      </w:pPr>
      <w:r>
        <w:t>Mankomunitateak ez du langilerik modu jarraituan, soilik urtean hilabete b</w:t>
      </w:r>
      <w:r>
        <w:t>a</w:t>
      </w:r>
      <w:r>
        <w:t>tzuetan ditu langileak Nafarroako Enplegu Zerbitzuaren bidez kontratatuta eta Nafarroako Gobernuaren dirulaguntzaz kofinantzatuta. Zerbitzuak ematen d</w:t>
      </w:r>
      <w:r>
        <w:t>i</w:t>
      </w:r>
      <w:r>
        <w:t>tuzten langileak SMSAk kontratatzen ditu nagusiki, eta SERTECMAk neurri txikiagoan.</w:t>
      </w:r>
    </w:p>
    <w:p w:rsidR="000017E7" w:rsidRPr="00783F1C" w:rsidRDefault="000017E7" w:rsidP="00956043">
      <w:pPr>
        <w:pStyle w:val="texto"/>
        <w:spacing w:after="240"/>
      </w:pPr>
      <w:r>
        <w:t xml:space="preserve">Mankomunitateko langileen gastua 2019ko ekitaldian, </w:t>
      </w:r>
      <w:r>
        <w:rPr>
          <w:color w:val="000000" w:themeColor="text1"/>
        </w:rPr>
        <w:t>onartutako azkenean</w:t>
      </w:r>
      <w:r>
        <w:t>, taula honetan jaso da:</w:t>
      </w:r>
    </w:p>
    <w:tbl>
      <w:tblPr>
        <w:tblW w:w="5000" w:type="pct"/>
        <w:jc w:val="center"/>
        <w:tblCellMar>
          <w:left w:w="70" w:type="dxa"/>
          <w:right w:w="70" w:type="dxa"/>
        </w:tblCellMar>
        <w:tblLook w:val="04A0" w:firstRow="1" w:lastRow="0" w:firstColumn="1" w:lastColumn="0" w:noHBand="0" w:noVBand="1"/>
      </w:tblPr>
      <w:tblGrid>
        <w:gridCol w:w="3338"/>
        <w:gridCol w:w="1956"/>
        <w:gridCol w:w="3635"/>
      </w:tblGrid>
      <w:tr w:rsidR="00F54290" w:rsidRPr="00057B5E" w:rsidTr="001D4FE3">
        <w:trPr>
          <w:trHeight w:val="340"/>
          <w:jc w:val="center"/>
        </w:trPr>
        <w:tc>
          <w:tcPr>
            <w:tcW w:w="2656" w:type="pct"/>
            <w:tcBorders>
              <w:top w:val="single" w:sz="4" w:space="0" w:color="auto"/>
              <w:bottom w:val="single" w:sz="4" w:space="0" w:color="auto"/>
            </w:tcBorders>
            <w:shd w:val="clear" w:color="auto" w:fill="FABF8F" w:themeFill="accent6" w:themeFillTint="99"/>
            <w:noWrap/>
            <w:vAlign w:val="center"/>
          </w:tcPr>
          <w:p w:rsidR="00F54290" w:rsidRPr="00057B5E" w:rsidRDefault="00F54290" w:rsidP="00F54290">
            <w:pPr>
              <w:pStyle w:val="cuadroCabe"/>
              <w:jc w:val="left"/>
            </w:pPr>
            <w:r>
              <w:t>Entitatea</w:t>
            </w:r>
          </w:p>
        </w:tc>
        <w:tc>
          <w:tcPr>
            <w:tcW w:w="1166" w:type="pct"/>
            <w:tcBorders>
              <w:top w:val="single" w:sz="4" w:space="0" w:color="auto"/>
              <w:bottom w:val="single" w:sz="4" w:space="0" w:color="auto"/>
            </w:tcBorders>
            <w:shd w:val="clear" w:color="auto" w:fill="FABF8F" w:themeFill="accent6" w:themeFillTint="99"/>
            <w:noWrap/>
            <w:vAlign w:val="center"/>
          </w:tcPr>
          <w:p w:rsidR="00F54290" w:rsidRPr="00057B5E" w:rsidRDefault="00F54290" w:rsidP="00F54290">
            <w:pPr>
              <w:pStyle w:val="cuadroCabe"/>
              <w:jc w:val="right"/>
            </w:pPr>
            <w:r>
              <w:t>Langile-gastuak</w:t>
            </w:r>
          </w:p>
        </w:tc>
        <w:tc>
          <w:tcPr>
            <w:tcW w:w="1178" w:type="pct"/>
            <w:tcBorders>
              <w:top w:val="single" w:sz="4" w:space="0" w:color="auto"/>
              <w:bottom w:val="single" w:sz="4" w:space="0" w:color="auto"/>
            </w:tcBorders>
            <w:shd w:val="clear" w:color="auto" w:fill="FABF8F" w:themeFill="accent6" w:themeFillTint="99"/>
            <w:noWrap/>
            <w:vAlign w:val="center"/>
          </w:tcPr>
          <w:p w:rsidR="00F54290" w:rsidRPr="00057B5E" w:rsidRDefault="00F54290" w:rsidP="00F54290">
            <w:pPr>
              <w:pStyle w:val="cuadroCabe"/>
              <w:jc w:val="right"/>
            </w:pPr>
            <w:r>
              <w:t>Gastuen guztizkoaren gaineko ehunekoa</w:t>
            </w:r>
          </w:p>
        </w:tc>
      </w:tr>
      <w:tr w:rsidR="000017E7" w:rsidRPr="00057B5E" w:rsidTr="00F54290">
        <w:trPr>
          <w:trHeight w:val="255"/>
          <w:jc w:val="center"/>
        </w:trPr>
        <w:tc>
          <w:tcPr>
            <w:tcW w:w="2656" w:type="pct"/>
            <w:tcBorders>
              <w:top w:val="single" w:sz="4" w:space="0" w:color="auto"/>
              <w:bottom w:val="single" w:sz="2" w:space="0" w:color="auto"/>
            </w:tcBorders>
            <w:shd w:val="clear" w:color="auto" w:fill="auto"/>
            <w:noWrap/>
            <w:vAlign w:val="center"/>
            <w:hideMark/>
          </w:tcPr>
          <w:p w:rsidR="000017E7" w:rsidRPr="00057B5E" w:rsidRDefault="000017E7" w:rsidP="00F54290">
            <w:pPr>
              <w:pStyle w:val="cuatexto"/>
              <w:jc w:val="left"/>
              <w:rPr>
                <w:color w:val="000000" w:themeColor="text1"/>
              </w:rPr>
            </w:pPr>
            <w:r>
              <w:rPr>
                <w:color w:val="000000" w:themeColor="text1"/>
              </w:rPr>
              <w:t>Jurramendiko Mankomunitatea</w:t>
            </w:r>
          </w:p>
        </w:tc>
        <w:tc>
          <w:tcPr>
            <w:tcW w:w="1166" w:type="pct"/>
            <w:tcBorders>
              <w:top w:val="single" w:sz="4" w:space="0" w:color="auto"/>
              <w:bottom w:val="single" w:sz="2" w:space="0" w:color="auto"/>
            </w:tcBorders>
            <w:shd w:val="clear" w:color="auto" w:fill="auto"/>
            <w:noWrap/>
            <w:vAlign w:val="center"/>
            <w:hideMark/>
          </w:tcPr>
          <w:p w:rsidR="000017E7" w:rsidRPr="00057B5E" w:rsidRDefault="004F0E5D" w:rsidP="00F54290">
            <w:pPr>
              <w:pStyle w:val="cuatexto"/>
              <w:jc w:val="right"/>
              <w:rPr>
                <w:color w:val="000000" w:themeColor="text1"/>
              </w:rPr>
            </w:pPr>
            <w:r>
              <w:rPr>
                <w:color w:val="000000" w:themeColor="text1"/>
              </w:rPr>
              <w:t xml:space="preserve">147.131 </w:t>
            </w:r>
          </w:p>
        </w:tc>
        <w:tc>
          <w:tcPr>
            <w:tcW w:w="1178" w:type="pct"/>
            <w:tcBorders>
              <w:top w:val="single" w:sz="4" w:space="0" w:color="auto"/>
              <w:bottom w:val="single" w:sz="2" w:space="0" w:color="auto"/>
            </w:tcBorders>
            <w:shd w:val="clear" w:color="auto" w:fill="auto"/>
            <w:noWrap/>
            <w:vAlign w:val="center"/>
            <w:hideMark/>
          </w:tcPr>
          <w:p w:rsidR="000017E7" w:rsidRPr="00057B5E" w:rsidRDefault="000017E7" w:rsidP="00F54290">
            <w:pPr>
              <w:pStyle w:val="cuatexto"/>
              <w:jc w:val="right"/>
              <w:rPr>
                <w:color w:val="000000" w:themeColor="text1"/>
              </w:rPr>
            </w:pPr>
            <w:r>
              <w:rPr>
                <w:color w:val="000000" w:themeColor="text1"/>
              </w:rPr>
              <w:t>1</w:t>
            </w:r>
          </w:p>
        </w:tc>
      </w:tr>
      <w:tr w:rsidR="000017E7" w:rsidRPr="00057B5E" w:rsidTr="00F54290">
        <w:trPr>
          <w:trHeight w:val="255"/>
          <w:jc w:val="center"/>
        </w:trPr>
        <w:tc>
          <w:tcPr>
            <w:tcW w:w="2656" w:type="pct"/>
            <w:tcBorders>
              <w:top w:val="single" w:sz="2" w:space="0" w:color="auto"/>
              <w:bottom w:val="single" w:sz="2" w:space="0" w:color="auto"/>
            </w:tcBorders>
            <w:shd w:val="clear" w:color="auto" w:fill="auto"/>
            <w:noWrap/>
            <w:vAlign w:val="center"/>
            <w:hideMark/>
          </w:tcPr>
          <w:p w:rsidR="000017E7" w:rsidRPr="00057B5E" w:rsidRDefault="000017E7" w:rsidP="00F54290">
            <w:pPr>
              <w:pStyle w:val="cuatexto"/>
              <w:jc w:val="left"/>
              <w:rPr>
                <w:color w:val="000000" w:themeColor="text1"/>
              </w:rPr>
            </w:pPr>
            <w:r>
              <w:rPr>
                <w:color w:val="000000" w:themeColor="text1"/>
              </w:rPr>
              <w:t>Servicios de Montejurra SA</w:t>
            </w:r>
          </w:p>
        </w:tc>
        <w:tc>
          <w:tcPr>
            <w:tcW w:w="1166" w:type="pct"/>
            <w:tcBorders>
              <w:top w:val="single" w:sz="2" w:space="0" w:color="auto"/>
              <w:bottom w:val="single" w:sz="2" w:space="0" w:color="auto"/>
            </w:tcBorders>
            <w:shd w:val="clear" w:color="auto" w:fill="auto"/>
            <w:noWrap/>
            <w:vAlign w:val="center"/>
            <w:hideMark/>
          </w:tcPr>
          <w:p w:rsidR="000017E7" w:rsidRPr="00057B5E" w:rsidRDefault="004F0E5D" w:rsidP="00F54290">
            <w:pPr>
              <w:pStyle w:val="cuatexto"/>
              <w:jc w:val="right"/>
              <w:rPr>
                <w:color w:val="000000" w:themeColor="text1"/>
              </w:rPr>
            </w:pPr>
            <w:r>
              <w:rPr>
                <w:color w:val="000000" w:themeColor="text1"/>
              </w:rPr>
              <w:t xml:space="preserve">                    5.148.205 </w:t>
            </w:r>
          </w:p>
        </w:tc>
        <w:tc>
          <w:tcPr>
            <w:tcW w:w="1178" w:type="pct"/>
            <w:tcBorders>
              <w:top w:val="single" w:sz="2" w:space="0" w:color="auto"/>
              <w:bottom w:val="single" w:sz="2" w:space="0" w:color="auto"/>
            </w:tcBorders>
            <w:shd w:val="clear" w:color="auto" w:fill="auto"/>
            <w:noWrap/>
            <w:vAlign w:val="center"/>
            <w:hideMark/>
          </w:tcPr>
          <w:p w:rsidR="000017E7" w:rsidRPr="00057B5E" w:rsidRDefault="000017E7" w:rsidP="00F54290">
            <w:pPr>
              <w:pStyle w:val="cuatexto"/>
              <w:jc w:val="right"/>
              <w:rPr>
                <w:color w:val="000000" w:themeColor="text1"/>
              </w:rPr>
            </w:pPr>
            <w:r>
              <w:rPr>
                <w:color w:val="000000" w:themeColor="text1"/>
              </w:rPr>
              <w:t>51</w:t>
            </w:r>
          </w:p>
        </w:tc>
      </w:tr>
      <w:tr w:rsidR="000017E7" w:rsidRPr="00057B5E" w:rsidTr="00F54290">
        <w:trPr>
          <w:trHeight w:val="255"/>
          <w:jc w:val="center"/>
        </w:trPr>
        <w:tc>
          <w:tcPr>
            <w:tcW w:w="2656" w:type="pct"/>
            <w:tcBorders>
              <w:top w:val="single" w:sz="2" w:space="0" w:color="auto"/>
              <w:bottom w:val="single" w:sz="4" w:space="0" w:color="auto"/>
            </w:tcBorders>
            <w:shd w:val="clear" w:color="auto" w:fill="auto"/>
            <w:noWrap/>
            <w:vAlign w:val="center"/>
            <w:hideMark/>
          </w:tcPr>
          <w:p w:rsidR="000017E7" w:rsidRPr="00057B5E" w:rsidRDefault="000017E7" w:rsidP="00F54290">
            <w:pPr>
              <w:pStyle w:val="cuatexto"/>
              <w:jc w:val="left"/>
              <w:rPr>
                <w:color w:val="000000" w:themeColor="text1"/>
              </w:rPr>
            </w:pPr>
            <w:r>
              <w:rPr>
                <w:color w:val="000000" w:themeColor="text1"/>
              </w:rPr>
              <w:t>Servicios Técnicos Mancomunados SL</w:t>
            </w:r>
          </w:p>
        </w:tc>
        <w:tc>
          <w:tcPr>
            <w:tcW w:w="1166" w:type="pct"/>
            <w:tcBorders>
              <w:top w:val="single" w:sz="2" w:space="0" w:color="auto"/>
              <w:bottom w:val="single" w:sz="4" w:space="0" w:color="auto"/>
            </w:tcBorders>
            <w:shd w:val="clear" w:color="auto" w:fill="auto"/>
            <w:noWrap/>
            <w:vAlign w:val="center"/>
            <w:hideMark/>
          </w:tcPr>
          <w:p w:rsidR="000017E7" w:rsidRPr="00057B5E" w:rsidRDefault="004F0E5D" w:rsidP="00F54290">
            <w:pPr>
              <w:pStyle w:val="cuatexto"/>
              <w:jc w:val="right"/>
              <w:rPr>
                <w:color w:val="000000" w:themeColor="text1"/>
              </w:rPr>
            </w:pPr>
            <w:r>
              <w:rPr>
                <w:color w:val="000000" w:themeColor="text1"/>
              </w:rPr>
              <w:t xml:space="preserve">                    538.914 </w:t>
            </w:r>
          </w:p>
        </w:tc>
        <w:tc>
          <w:tcPr>
            <w:tcW w:w="1178" w:type="pct"/>
            <w:tcBorders>
              <w:top w:val="single" w:sz="2" w:space="0" w:color="auto"/>
              <w:bottom w:val="single" w:sz="4" w:space="0" w:color="auto"/>
            </w:tcBorders>
            <w:shd w:val="clear" w:color="auto" w:fill="auto"/>
            <w:noWrap/>
            <w:vAlign w:val="center"/>
            <w:hideMark/>
          </w:tcPr>
          <w:p w:rsidR="000017E7" w:rsidRPr="00057B5E" w:rsidRDefault="000017E7" w:rsidP="00F54290">
            <w:pPr>
              <w:pStyle w:val="cuatexto"/>
              <w:jc w:val="right"/>
              <w:rPr>
                <w:color w:val="000000" w:themeColor="text1"/>
              </w:rPr>
            </w:pPr>
            <w:r>
              <w:rPr>
                <w:color w:val="000000" w:themeColor="text1"/>
              </w:rPr>
              <w:t>94</w:t>
            </w:r>
          </w:p>
        </w:tc>
      </w:tr>
    </w:tbl>
    <w:p w:rsidR="000017E7" w:rsidRPr="00783F1C" w:rsidRDefault="000017E7" w:rsidP="006626C1">
      <w:pPr>
        <w:pStyle w:val="texto"/>
        <w:spacing w:before="200" w:after="200"/>
      </w:pPr>
      <w:r>
        <w:rPr>
          <w:color w:val="000000" w:themeColor="text1"/>
        </w:rPr>
        <w:t>Mankomunitateak kontratatutako langileen bilakaera honako</w:t>
      </w:r>
      <w:r>
        <w:t xml:space="preserve"> hau izan da a</w:t>
      </w:r>
      <w:r>
        <w:t>z</w:t>
      </w:r>
      <w:r>
        <w:t>ken bost urteetan:</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190"/>
        <w:gridCol w:w="1149"/>
        <w:gridCol w:w="1148"/>
        <w:gridCol w:w="1148"/>
        <w:gridCol w:w="1148"/>
        <w:gridCol w:w="1146"/>
      </w:tblGrid>
      <w:tr w:rsidR="000017E7" w:rsidRPr="00783F1C" w:rsidTr="001D4FE3">
        <w:trPr>
          <w:trHeight w:val="340"/>
          <w:jc w:val="center"/>
        </w:trPr>
        <w:tc>
          <w:tcPr>
            <w:tcW w:w="1786"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left"/>
            </w:pPr>
            <w:r>
              <w:t>Mankomunitatea</w:t>
            </w:r>
          </w:p>
        </w:tc>
        <w:tc>
          <w:tcPr>
            <w:tcW w:w="643"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right"/>
            </w:pPr>
            <w:r>
              <w:t>2016</w:t>
            </w:r>
          </w:p>
        </w:tc>
        <w:tc>
          <w:tcPr>
            <w:tcW w:w="643"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right"/>
            </w:pPr>
            <w:r>
              <w:t>2017</w:t>
            </w:r>
          </w:p>
        </w:tc>
        <w:tc>
          <w:tcPr>
            <w:tcW w:w="643"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right"/>
            </w:pPr>
            <w:r>
              <w:t>2018</w:t>
            </w:r>
          </w:p>
        </w:tc>
        <w:tc>
          <w:tcPr>
            <w:tcW w:w="643"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right"/>
            </w:pPr>
            <w:r>
              <w:t>2019</w:t>
            </w:r>
          </w:p>
        </w:tc>
        <w:tc>
          <w:tcPr>
            <w:tcW w:w="643"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F2026E">
            <w:pPr>
              <w:pStyle w:val="cuadroCabe"/>
              <w:jc w:val="right"/>
            </w:pPr>
            <w:r>
              <w:t>2020</w:t>
            </w:r>
          </w:p>
        </w:tc>
      </w:tr>
      <w:tr w:rsidR="00057B5E" w:rsidRPr="00057B5E" w:rsidTr="00265591">
        <w:trPr>
          <w:trHeight w:val="284"/>
          <w:jc w:val="center"/>
        </w:trPr>
        <w:tc>
          <w:tcPr>
            <w:tcW w:w="1786"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left"/>
              <w:rPr>
                <w:color w:val="000000" w:themeColor="text1"/>
              </w:rPr>
            </w:pPr>
            <w:r>
              <w:rPr>
                <w:color w:val="000000" w:themeColor="text1"/>
              </w:rPr>
              <w:t>Langileak guztira, urtean</w:t>
            </w:r>
          </w:p>
        </w:tc>
        <w:tc>
          <w:tcPr>
            <w:tcW w:w="643"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right"/>
              <w:rPr>
                <w:color w:val="000000" w:themeColor="text1"/>
              </w:rPr>
            </w:pPr>
            <w:r>
              <w:rPr>
                <w:color w:val="000000" w:themeColor="text1"/>
              </w:rPr>
              <w:t>20</w:t>
            </w:r>
          </w:p>
        </w:tc>
        <w:tc>
          <w:tcPr>
            <w:tcW w:w="643"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right"/>
              <w:rPr>
                <w:color w:val="000000" w:themeColor="text1"/>
              </w:rPr>
            </w:pPr>
            <w:r>
              <w:rPr>
                <w:color w:val="000000" w:themeColor="text1"/>
              </w:rPr>
              <w:t>32(*)</w:t>
            </w:r>
          </w:p>
        </w:tc>
        <w:tc>
          <w:tcPr>
            <w:tcW w:w="643"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right"/>
              <w:rPr>
                <w:color w:val="000000" w:themeColor="text1"/>
              </w:rPr>
            </w:pPr>
            <w:r>
              <w:rPr>
                <w:color w:val="000000" w:themeColor="text1"/>
              </w:rPr>
              <w:t>17</w:t>
            </w:r>
          </w:p>
        </w:tc>
        <w:tc>
          <w:tcPr>
            <w:tcW w:w="643"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right"/>
              <w:rPr>
                <w:color w:val="000000" w:themeColor="text1"/>
              </w:rPr>
            </w:pPr>
            <w:r>
              <w:rPr>
                <w:color w:val="000000" w:themeColor="text1"/>
              </w:rPr>
              <w:t>14</w:t>
            </w:r>
          </w:p>
        </w:tc>
        <w:tc>
          <w:tcPr>
            <w:tcW w:w="643" w:type="pct"/>
            <w:tcBorders>
              <w:top w:val="single" w:sz="4" w:space="0" w:color="auto"/>
              <w:bottom w:val="single" w:sz="4" w:space="0" w:color="auto"/>
            </w:tcBorders>
            <w:shd w:val="clear" w:color="auto" w:fill="FFFFFF" w:themeFill="background1"/>
            <w:noWrap/>
            <w:vAlign w:val="center"/>
            <w:hideMark/>
          </w:tcPr>
          <w:p w:rsidR="000017E7" w:rsidRPr="00057B5E" w:rsidRDefault="000017E7" w:rsidP="00F2026E">
            <w:pPr>
              <w:pStyle w:val="cuadroCabe"/>
              <w:jc w:val="right"/>
              <w:rPr>
                <w:color w:val="000000" w:themeColor="text1"/>
              </w:rPr>
            </w:pPr>
            <w:r>
              <w:rPr>
                <w:color w:val="000000" w:themeColor="text1"/>
              </w:rPr>
              <w:t>14</w:t>
            </w:r>
          </w:p>
        </w:tc>
      </w:tr>
    </w:tbl>
    <w:p w:rsidR="00265591" w:rsidRPr="00F54290" w:rsidRDefault="00265591" w:rsidP="00F54290">
      <w:pPr>
        <w:pStyle w:val="texto"/>
        <w:spacing w:before="80" w:after="280"/>
        <w:ind w:left="84" w:firstLine="0"/>
        <w:rPr>
          <w:rFonts w:ascii="Arial" w:hAnsi="Arial" w:cs="Arial"/>
          <w:color w:val="000000" w:themeColor="text1"/>
          <w:sz w:val="16"/>
          <w:szCs w:val="16"/>
        </w:rPr>
      </w:pPr>
      <w:r>
        <w:rPr>
          <w:rFonts w:ascii="Arial" w:hAnsi="Arial"/>
          <w:color w:val="000000" w:themeColor="text1"/>
          <w:sz w:val="16"/>
          <w:szCs w:val="16"/>
        </w:rPr>
        <w:t>(*) 12 pertsona kontratatuta aurreko urtean eta kontratuaren amaiera 2017ko urtarrilean</w:t>
      </w:r>
    </w:p>
    <w:p w:rsidR="000017E7" w:rsidRPr="00265591" w:rsidRDefault="000017E7" w:rsidP="00956043">
      <w:pPr>
        <w:tabs>
          <w:tab w:val="left" w:pos="8222"/>
          <w:tab w:val="left" w:pos="8505"/>
        </w:tabs>
        <w:spacing w:before="240" w:after="160"/>
        <w:ind w:firstLine="0"/>
        <w:rPr>
          <w:i/>
          <w:color w:val="000000" w:themeColor="text1"/>
          <w:sz w:val="26"/>
          <w:szCs w:val="26"/>
        </w:rPr>
      </w:pPr>
      <w:r>
        <w:rPr>
          <w:i/>
          <w:color w:val="000000" w:themeColor="text1"/>
          <w:sz w:val="26"/>
          <w:szCs w:val="26"/>
        </w:rPr>
        <w:t>Lehendakaritzaren ordainsariak</w:t>
      </w:r>
    </w:p>
    <w:p w:rsidR="00803ECB" w:rsidRPr="00783F1C" w:rsidRDefault="000017E7" w:rsidP="00255B87">
      <w:pPr>
        <w:pStyle w:val="texto"/>
      </w:pPr>
      <w:r>
        <w:t xml:space="preserve">Lehendakariaren soldata, 2015-2019 legegintzaldian, SMSAk ordaindu du. </w:t>
      </w:r>
      <w:r>
        <w:rPr>
          <w:color w:val="000000" w:themeColor="text1"/>
        </w:rPr>
        <w:t>Sozietateko Batzar Nagusiak 2015eko azaroan onartu zuen</w:t>
      </w:r>
      <w:r>
        <w:t xml:space="preserve"> lehendakariaren joan-etorrien gastu eta bertaratzeen dieten aurreikuspena.</w:t>
      </w:r>
    </w:p>
    <w:p w:rsidR="000017E7" w:rsidRPr="00783F1C" w:rsidRDefault="000017E7" w:rsidP="00803ECB">
      <w:pPr>
        <w:pStyle w:val="texto"/>
        <w:spacing w:after="240"/>
      </w:pPr>
      <w:r>
        <w:t>Azken lau ekitaldietan honako hauek izan dira ekitaldi bakoitzaren hasieran aurreikusitako eta ordaindutako ordainsariak:</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01"/>
        <w:gridCol w:w="1905"/>
        <w:gridCol w:w="1379"/>
        <w:gridCol w:w="1379"/>
        <w:gridCol w:w="1379"/>
        <w:gridCol w:w="1386"/>
      </w:tblGrid>
      <w:tr w:rsidR="001948BD" w:rsidRPr="00783F1C" w:rsidTr="001D4FE3">
        <w:trPr>
          <w:trHeight w:val="340"/>
          <w:jc w:val="center"/>
        </w:trPr>
        <w:tc>
          <w:tcPr>
            <w:tcW w:w="841" w:type="pct"/>
            <w:tcBorders>
              <w:bottom w:val="single" w:sz="4" w:space="0" w:color="auto"/>
            </w:tcBorders>
            <w:shd w:val="clear" w:color="auto" w:fill="FABF8F" w:themeFill="accent6" w:themeFillTint="99"/>
            <w:noWrap/>
            <w:vAlign w:val="center"/>
            <w:hideMark/>
          </w:tcPr>
          <w:p w:rsidR="001948BD" w:rsidRPr="00783F1C" w:rsidRDefault="001948BD" w:rsidP="00F54290">
            <w:pPr>
              <w:pStyle w:val="cuadroCabe"/>
              <w:jc w:val="left"/>
            </w:pPr>
            <w:r>
              <w:t>Kontzeptua</w:t>
            </w:r>
          </w:p>
        </w:tc>
        <w:tc>
          <w:tcPr>
            <w:tcW w:w="1067" w:type="pct"/>
            <w:tcBorders>
              <w:bottom w:val="single" w:sz="4" w:space="0" w:color="auto"/>
            </w:tcBorders>
            <w:shd w:val="clear" w:color="auto" w:fill="FABF8F" w:themeFill="accent6" w:themeFillTint="99"/>
            <w:noWrap/>
            <w:vAlign w:val="center"/>
            <w:hideMark/>
          </w:tcPr>
          <w:p w:rsidR="001948BD" w:rsidRPr="00783F1C" w:rsidRDefault="001948BD" w:rsidP="00F54290">
            <w:pPr>
              <w:pStyle w:val="cuadroCabe"/>
              <w:jc w:val="right"/>
            </w:pPr>
            <w:r>
              <w:t>2016</w:t>
            </w:r>
          </w:p>
        </w:tc>
        <w:tc>
          <w:tcPr>
            <w:tcW w:w="772" w:type="pct"/>
            <w:tcBorders>
              <w:bottom w:val="single" w:sz="4" w:space="0" w:color="auto"/>
            </w:tcBorders>
            <w:shd w:val="clear" w:color="auto" w:fill="FABF8F" w:themeFill="accent6" w:themeFillTint="99"/>
            <w:noWrap/>
            <w:vAlign w:val="center"/>
            <w:hideMark/>
          </w:tcPr>
          <w:p w:rsidR="001948BD" w:rsidRPr="00783F1C" w:rsidRDefault="001948BD" w:rsidP="00F54290">
            <w:pPr>
              <w:pStyle w:val="cuadroCabe"/>
              <w:jc w:val="right"/>
            </w:pPr>
            <w:r>
              <w:t>2017</w:t>
            </w:r>
          </w:p>
        </w:tc>
        <w:tc>
          <w:tcPr>
            <w:tcW w:w="772" w:type="pct"/>
            <w:tcBorders>
              <w:bottom w:val="single" w:sz="4" w:space="0" w:color="auto"/>
            </w:tcBorders>
            <w:shd w:val="clear" w:color="auto" w:fill="FABF8F" w:themeFill="accent6" w:themeFillTint="99"/>
            <w:noWrap/>
            <w:vAlign w:val="center"/>
            <w:hideMark/>
          </w:tcPr>
          <w:p w:rsidR="001948BD" w:rsidRPr="00783F1C" w:rsidRDefault="001948BD" w:rsidP="00F54290">
            <w:pPr>
              <w:pStyle w:val="cuadroCabe"/>
              <w:jc w:val="right"/>
            </w:pPr>
            <w:r>
              <w:t>2018</w:t>
            </w:r>
          </w:p>
        </w:tc>
        <w:tc>
          <w:tcPr>
            <w:tcW w:w="772" w:type="pct"/>
            <w:tcBorders>
              <w:bottom w:val="single" w:sz="4" w:space="0" w:color="auto"/>
            </w:tcBorders>
            <w:shd w:val="clear" w:color="auto" w:fill="FABF8F" w:themeFill="accent6" w:themeFillTint="99"/>
            <w:noWrap/>
            <w:vAlign w:val="center"/>
            <w:hideMark/>
          </w:tcPr>
          <w:p w:rsidR="001948BD" w:rsidRPr="00783F1C" w:rsidRDefault="001948BD" w:rsidP="00F54290">
            <w:pPr>
              <w:pStyle w:val="cuadroCabe"/>
              <w:jc w:val="right"/>
            </w:pPr>
            <w:r>
              <w:t>2019</w:t>
            </w:r>
          </w:p>
        </w:tc>
        <w:tc>
          <w:tcPr>
            <w:tcW w:w="777" w:type="pct"/>
            <w:tcBorders>
              <w:bottom w:val="single" w:sz="4" w:space="0" w:color="auto"/>
            </w:tcBorders>
            <w:shd w:val="clear" w:color="auto" w:fill="FABF8F" w:themeFill="accent6" w:themeFillTint="99"/>
            <w:noWrap/>
            <w:vAlign w:val="center"/>
            <w:hideMark/>
          </w:tcPr>
          <w:p w:rsidR="001948BD" w:rsidRPr="00783F1C" w:rsidRDefault="00F54290" w:rsidP="00F54290">
            <w:pPr>
              <w:pStyle w:val="cuadroCabe"/>
              <w:jc w:val="right"/>
            </w:pPr>
            <w:r>
              <w:t>Guztira</w:t>
            </w:r>
          </w:p>
        </w:tc>
      </w:tr>
      <w:tr w:rsidR="001948BD" w:rsidRPr="00783F1C" w:rsidTr="00F54290">
        <w:trPr>
          <w:trHeight w:val="255"/>
          <w:jc w:val="center"/>
        </w:trPr>
        <w:tc>
          <w:tcPr>
            <w:tcW w:w="841" w:type="pct"/>
            <w:tcBorders>
              <w:bottom w:val="single" w:sz="2" w:space="0" w:color="auto"/>
            </w:tcBorders>
            <w:shd w:val="clear" w:color="auto" w:fill="auto"/>
            <w:noWrap/>
            <w:vAlign w:val="center"/>
            <w:hideMark/>
          </w:tcPr>
          <w:p w:rsidR="001948BD" w:rsidRPr="00783F1C" w:rsidRDefault="001948BD" w:rsidP="00F54290">
            <w:pPr>
              <w:pStyle w:val="cuatexto"/>
              <w:jc w:val="left"/>
            </w:pPr>
            <w:r>
              <w:t>Aurreikuspena</w:t>
            </w:r>
          </w:p>
        </w:tc>
        <w:tc>
          <w:tcPr>
            <w:tcW w:w="1067" w:type="pct"/>
            <w:tcBorders>
              <w:bottom w:val="single" w:sz="2" w:space="0" w:color="auto"/>
            </w:tcBorders>
            <w:shd w:val="clear" w:color="auto" w:fill="auto"/>
            <w:noWrap/>
            <w:vAlign w:val="center"/>
            <w:hideMark/>
          </w:tcPr>
          <w:p w:rsidR="001948BD" w:rsidRPr="00783F1C" w:rsidRDefault="001948BD" w:rsidP="00F54290">
            <w:pPr>
              <w:pStyle w:val="cuatexto"/>
              <w:jc w:val="right"/>
            </w:pPr>
            <w:r>
              <w:t>18.398,00</w:t>
            </w:r>
          </w:p>
        </w:tc>
        <w:tc>
          <w:tcPr>
            <w:tcW w:w="772" w:type="pct"/>
            <w:tcBorders>
              <w:bottom w:val="single" w:sz="2" w:space="0" w:color="auto"/>
            </w:tcBorders>
            <w:shd w:val="clear" w:color="auto" w:fill="auto"/>
            <w:noWrap/>
            <w:vAlign w:val="center"/>
            <w:hideMark/>
          </w:tcPr>
          <w:p w:rsidR="001948BD" w:rsidRPr="00783F1C" w:rsidRDefault="001948BD" w:rsidP="00F54290">
            <w:pPr>
              <w:pStyle w:val="cuatexto"/>
              <w:jc w:val="right"/>
            </w:pPr>
            <w:r>
              <w:t>24.500,00</w:t>
            </w:r>
          </w:p>
        </w:tc>
        <w:tc>
          <w:tcPr>
            <w:tcW w:w="772" w:type="pct"/>
            <w:tcBorders>
              <w:bottom w:val="single" w:sz="2" w:space="0" w:color="auto"/>
            </w:tcBorders>
            <w:shd w:val="clear" w:color="auto" w:fill="auto"/>
            <w:noWrap/>
            <w:vAlign w:val="center"/>
            <w:hideMark/>
          </w:tcPr>
          <w:p w:rsidR="001948BD" w:rsidRPr="00783F1C" w:rsidRDefault="001948BD" w:rsidP="00F54290">
            <w:pPr>
              <w:pStyle w:val="cuatexto"/>
              <w:jc w:val="right"/>
            </w:pPr>
            <w:r>
              <w:t>24.500,00</w:t>
            </w:r>
          </w:p>
        </w:tc>
        <w:tc>
          <w:tcPr>
            <w:tcW w:w="772" w:type="pct"/>
            <w:tcBorders>
              <w:bottom w:val="single" w:sz="2" w:space="0" w:color="auto"/>
            </w:tcBorders>
            <w:shd w:val="clear" w:color="auto" w:fill="auto"/>
            <w:noWrap/>
            <w:vAlign w:val="center"/>
            <w:hideMark/>
          </w:tcPr>
          <w:p w:rsidR="001948BD" w:rsidRPr="00783F1C" w:rsidRDefault="001948BD" w:rsidP="00F54290">
            <w:pPr>
              <w:pStyle w:val="cuatexto"/>
              <w:jc w:val="right"/>
            </w:pPr>
            <w:r>
              <w:t>24.500,00</w:t>
            </w:r>
          </w:p>
        </w:tc>
        <w:tc>
          <w:tcPr>
            <w:tcW w:w="777" w:type="pct"/>
            <w:tcBorders>
              <w:bottom w:val="single" w:sz="2" w:space="0" w:color="auto"/>
            </w:tcBorders>
            <w:shd w:val="clear" w:color="auto" w:fill="auto"/>
            <w:noWrap/>
            <w:vAlign w:val="center"/>
            <w:hideMark/>
          </w:tcPr>
          <w:p w:rsidR="001948BD" w:rsidRPr="00783F1C" w:rsidRDefault="001948BD" w:rsidP="00F54290">
            <w:pPr>
              <w:pStyle w:val="cuatexto"/>
              <w:jc w:val="right"/>
            </w:pPr>
            <w:r>
              <w:t>91.898,00</w:t>
            </w:r>
          </w:p>
        </w:tc>
      </w:tr>
      <w:tr w:rsidR="001948BD" w:rsidRPr="00783F1C" w:rsidTr="00F54290">
        <w:trPr>
          <w:trHeight w:val="255"/>
          <w:jc w:val="center"/>
        </w:trPr>
        <w:tc>
          <w:tcPr>
            <w:tcW w:w="841" w:type="pct"/>
            <w:tcBorders>
              <w:top w:val="single" w:sz="2" w:space="0" w:color="auto"/>
            </w:tcBorders>
            <w:shd w:val="clear" w:color="auto" w:fill="auto"/>
            <w:noWrap/>
            <w:vAlign w:val="center"/>
            <w:hideMark/>
          </w:tcPr>
          <w:p w:rsidR="001948BD" w:rsidRPr="00783F1C" w:rsidRDefault="001948BD" w:rsidP="00F54290">
            <w:pPr>
              <w:pStyle w:val="cuatexto"/>
              <w:jc w:val="left"/>
            </w:pPr>
            <w:r>
              <w:t>Betetzea</w:t>
            </w:r>
          </w:p>
        </w:tc>
        <w:tc>
          <w:tcPr>
            <w:tcW w:w="1067" w:type="pct"/>
            <w:tcBorders>
              <w:top w:val="single" w:sz="2" w:space="0" w:color="auto"/>
            </w:tcBorders>
            <w:shd w:val="clear" w:color="auto" w:fill="auto"/>
            <w:noWrap/>
            <w:vAlign w:val="center"/>
            <w:hideMark/>
          </w:tcPr>
          <w:p w:rsidR="001948BD" w:rsidRPr="00783F1C" w:rsidRDefault="001948BD" w:rsidP="00F54290">
            <w:pPr>
              <w:pStyle w:val="cuatexto"/>
              <w:jc w:val="right"/>
            </w:pPr>
            <w:r>
              <w:t>21.679,47</w:t>
            </w:r>
          </w:p>
        </w:tc>
        <w:tc>
          <w:tcPr>
            <w:tcW w:w="772" w:type="pct"/>
            <w:tcBorders>
              <w:top w:val="single" w:sz="2" w:space="0" w:color="auto"/>
            </w:tcBorders>
            <w:shd w:val="clear" w:color="auto" w:fill="auto"/>
            <w:noWrap/>
            <w:vAlign w:val="center"/>
            <w:hideMark/>
          </w:tcPr>
          <w:p w:rsidR="001948BD" w:rsidRPr="00783F1C" w:rsidRDefault="001948BD" w:rsidP="00F54290">
            <w:pPr>
              <w:pStyle w:val="cuatexto"/>
              <w:jc w:val="right"/>
            </w:pPr>
            <w:r>
              <w:t>22.814,64</w:t>
            </w:r>
          </w:p>
        </w:tc>
        <w:tc>
          <w:tcPr>
            <w:tcW w:w="772" w:type="pct"/>
            <w:tcBorders>
              <w:top w:val="single" w:sz="2" w:space="0" w:color="auto"/>
            </w:tcBorders>
            <w:shd w:val="clear" w:color="auto" w:fill="auto"/>
            <w:noWrap/>
            <w:vAlign w:val="center"/>
            <w:hideMark/>
          </w:tcPr>
          <w:p w:rsidR="001948BD" w:rsidRPr="00783F1C" w:rsidRDefault="001948BD" w:rsidP="00F54290">
            <w:pPr>
              <w:pStyle w:val="cuatexto"/>
              <w:jc w:val="right"/>
            </w:pPr>
            <w:r>
              <w:t>25.445,60</w:t>
            </w:r>
          </w:p>
        </w:tc>
        <w:tc>
          <w:tcPr>
            <w:tcW w:w="772" w:type="pct"/>
            <w:tcBorders>
              <w:top w:val="single" w:sz="2" w:space="0" w:color="auto"/>
            </w:tcBorders>
            <w:shd w:val="clear" w:color="auto" w:fill="auto"/>
            <w:noWrap/>
            <w:vAlign w:val="center"/>
            <w:hideMark/>
          </w:tcPr>
          <w:p w:rsidR="001948BD" w:rsidRPr="00783F1C" w:rsidRDefault="001948BD" w:rsidP="00F54290">
            <w:pPr>
              <w:pStyle w:val="cuatexto"/>
              <w:jc w:val="right"/>
            </w:pPr>
            <w:r>
              <w:t>24.113,24</w:t>
            </w:r>
          </w:p>
        </w:tc>
        <w:tc>
          <w:tcPr>
            <w:tcW w:w="777" w:type="pct"/>
            <w:tcBorders>
              <w:top w:val="single" w:sz="2" w:space="0" w:color="auto"/>
            </w:tcBorders>
            <w:shd w:val="clear" w:color="auto" w:fill="auto"/>
            <w:noWrap/>
            <w:vAlign w:val="center"/>
            <w:hideMark/>
          </w:tcPr>
          <w:p w:rsidR="001948BD" w:rsidRPr="00783F1C" w:rsidRDefault="001948BD" w:rsidP="00F54290">
            <w:pPr>
              <w:pStyle w:val="cuatexto"/>
              <w:jc w:val="right"/>
            </w:pPr>
            <w:r>
              <w:t>93.852,95</w:t>
            </w:r>
          </w:p>
        </w:tc>
      </w:tr>
    </w:tbl>
    <w:p w:rsidR="00B17C3D" w:rsidRDefault="00B17C3D" w:rsidP="00265591">
      <w:pPr>
        <w:tabs>
          <w:tab w:val="left" w:pos="8222"/>
          <w:tab w:val="left" w:pos="8505"/>
        </w:tabs>
        <w:spacing w:before="240" w:after="160"/>
        <w:ind w:firstLine="284"/>
        <w:rPr>
          <w:color w:val="000000" w:themeColor="text1"/>
          <w:sz w:val="26"/>
          <w:szCs w:val="26"/>
        </w:rPr>
      </w:pPr>
      <w:r>
        <w:rPr>
          <w:color w:val="000000" w:themeColor="text1"/>
          <w:sz w:val="26"/>
          <w:szCs w:val="26"/>
        </w:rPr>
        <w:t>Exekutatutako ordainsariak justifikatuta eta zuzen kontabilizatuta daudela berr</w:t>
      </w:r>
      <w:r>
        <w:rPr>
          <w:color w:val="000000" w:themeColor="text1"/>
          <w:sz w:val="26"/>
          <w:szCs w:val="26"/>
        </w:rPr>
        <w:t>i</w:t>
      </w:r>
      <w:r>
        <w:rPr>
          <w:color w:val="000000" w:themeColor="text1"/>
          <w:sz w:val="26"/>
          <w:szCs w:val="26"/>
        </w:rPr>
        <w:t>kusi eta egiaztatu dugu.</w:t>
      </w:r>
    </w:p>
    <w:p w:rsidR="00265591" w:rsidRDefault="00265591" w:rsidP="00265591">
      <w:pPr>
        <w:tabs>
          <w:tab w:val="left" w:pos="8222"/>
          <w:tab w:val="left" w:pos="8505"/>
        </w:tabs>
        <w:spacing w:before="240" w:after="160"/>
        <w:ind w:firstLine="284"/>
        <w:rPr>
          <w:color w:val="000000" w:themeColor="text1"/>
          <w:sz w:val="26"/>
          <w:szCs w:val="26"/>
        </w:rPr>
      </w:pPr>
    </w:p>
    <w:p w:rsidR="00265591" w:rsidRPr="00265591" w:rsidRDefault="00265591" w:rsidP="00265591">
      <w:pPr>
        <w:tabs>
          <w:tab w:val="left" w:pos="8222"/>
          <w:tab w:val="left" w:pos="8505"/>
        </w:tabs>
        <w:spacing w:before="240" w:after="160"/>
        <w:ind w:firstLine="284"/>
        <w:rPr>
          <w:color w:val="000000" w:themeColor="text1"/>
          <w:sz w:val="26"/>
          <w:szCs w:val="26"/>
        </w:rPr>
      </w:pPr>
    </w:p>
    <w:p w:rsidR="000017E7" w:rsidRPr="00783F1C" w:rsidRDefault="000017E7" w:rsidP="00956043">
      <w:pPr>
        <w:tabs>
          <w:tab w:val="left" w:pos="8222"/>
          <w:tab w:val="left" w:pos="8505"/>
        </w:tabs>
        <w:spacing w:before="240" w:after="160"/>
        <w:ind w:firstLine="0"/>
        <w:rPr>
          <w:i/>
          <w:sz w:val="26"/>
          <w:szCs w:val="26"/>
        </w:rPr>
      </w:pPr>
      <w:r>
        <w:rPr>
          <w:i/>
          <w:sz w:val="26"/>
          <w:szCs w:val="26"/>
        </w:rPr>
        <w:t>SMSAko eta SERTECMAko langileak</w:t>
      </w:r>
    </w:p>
    <w:p w:rsidR="000017E7" w:rsidRPr="00783F1C" w:rsidRDefault="000017E7" w:rsidP="00956043">
      <w:pPr>
        <w:pStyle w:val="texto"/>
        <w:spacing w:after="240"/>
      </w:pPr>
      <w:r>
        <w:lastRenderedPageBreak/>
        <w:t>Bi enpresa publikoetako langileen bilakaera hurrengo tauletan jaso da:</w:t>
      </w:r>
    </w:p>
    <w:tbl>
      <w:tblPr>
        <w:tblW w:w="4998" w:type="pct"/>
        <w:jc w:val="center"/>
        <w:tblCellMar>
          <w:left w:w="70" w:type="dxa"/>
          <w:right w:w="70" w:type="dxa"/>
        </w:tblCellMar>
        <w:tblLook w:val="04A0" w:firstRow="1" w:lastRow="0" w:firstColumn="1" w:lastColumn="0" w:noHBand="0" w:noVBand="1"/>
      </w:tblPr>
      <w:tblGrid>
        <w:gridCol w:w="2247"/>
        <w:gridCol w:w="1778"/>
        <w:gridCol w:w="1187"/>
        <w:gridCol w:w="1230"/>
        <w:gridCol w:w="1319"/>
        <w:gridCol w:w="1164"/>
      </w:tblGrid>
      <w:tr w:rsidR="0045364D" w:rsidRPr="00783F1C" w:rsidTr="00A92F12">
        <w:trPr>
          <w:trHeight w:val="312"/>
          <w:jc w:val="center"/>
        </w:trPr>
        <w:tc>
          <w:tcPr>
            <w:tcW w:w="125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left"/>
            </w:pPr>
            <w:r>
              <w:t>SMSA</w:t>
            </w:r>
          </w:p>
        </w:tc>
        <w:tc>
          <w:tcPr>
            <w:tcW w:w="996"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2016</w:t>
            </w:r>
          </w:p>
        </w:tc>
        <w:tc>
          <w:tcPr>
            <w:tcW w:w="66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2017</w:t>
            </w:r>
          </w:p>
        </w:tc>
        <w:tc>
          <w:tcPr>
            <w:tcW w:w="68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2018</w:t>
            </w:r>
          </w:p>
        </w:tc>
        <w:tc>
          <w:tcPr>
            <w:tcW w:w="73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2019</w:t>
            </w:r>
          </w:p>
        </w:tc>
        <w:tc>
          <w:tcPr>
            <w:tcW w:w="652"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2020</w:t>
            </w:r>
          </w:p>
        </w:tc>
      </w:tr>
      <w:tr w:rsidR="000017E7" w:rsidRPr="00783F1C" w:rsidTr="0045364D">
        <w:trPr>
          <w:trHeight w:val="227"/>
          <w:jc w:val="center"/>
        </w:trPr>
        <w:tc>
          <w:tcPr>
            <w:tcW w:w="1259"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left"/>
            </w:pPr>
            <w:r>
              <w:t>Langile finkoak</w:t>
            </w:r>
          </w:p>
        </w:tc>
        <w:tc>
          <w:tcPr>
            <w:tcW w:w="996"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pPr>
            <w:r>
              <w:t>88</w:t>
            </w:r>
          </w:p>
        </w:tc>
        <w:tc>
          <w:tcPr>
            <w:tcW w:w="665"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pPr>
            <w:r>
              <w:t>95</w:t>
            </w:r>
          </w:p>
        </w:tc>
        <w:tc>
          <w:tcPr>
            <w:tcW w:w="689"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pPr>
            <w:r>
              <w:t>101</w:t>
            </w:r>
          </w:p>
        </w:tc>
        <w:tc>
          <w:tcPr>
            <w:tcW w:w="739"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pPr>
            <w:r>
              <w:t>102</w:t>
            </w:r>
          </w:p>
        </w:tc>
        <w:tc>
          <w:tcPr>
            <w:tcW w:w="652"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pPr>
            <w:r>
              <w:t>102</w:t>
            </w:r>
          </w:p>
        </w:tc>
      </w:tr>
      <w:tr w:rsidR="000017E7" w:rsidRPr="00783F1C" w:rsidTr="0045364D">
        <w:trPr>
          <w:trHeight w:val="227"/>
          <w:jc w:val="center"/>
        </w:trPr>
        <w:tc>
          <w:tcPr>
            <w:tcW w:w="1259"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left"/>
            </w:pPr>
            <w:r>
              <w:t>Aldi baterako langileak</w:t>
            </w:r>
          </w:p>
        </w:tc>
        <w:tc>
          <w:tcPr>
            <w:tcW w:w="996"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pPr>
            <w:r>
              <w:t>20</w:t>
            </w:r>
          </w:p>
        </w:tc>
        <w:tc>
          <w:tcPr>
            <w:tcW w:w="665"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pPr>
            <w:r>
              <w:t>20</w:t>
            </w:r>
          </w:p>
        </w:tc>
        <w:tc>
          <w:tcPr>
            <w:tcW w:w="689"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pPr>
            <w:r>
              <w:t>17</w:t>
            </w:r>
          </w:p>
        </w:tc>
        <w:tc>
          <w:tcPr>
            <w:tcW w:w="739"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pPr>
            <w:r>
              <w:t>31</w:t>
            </w:r>
          </w:p>
        </w:tc>
        <w:tc>
          <w:tcPr>
            <w:tcW w:w="652"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pPr>
            <w:r>
              <w:t>20</w:t>
            </w:r>
          </w:p>
        </w:tc>
      </w:tr>
      <w:tr w:rsidR="0045364D" w:rsidRPr="00783F1C" w:rsidTr="00A92F12">
        <w:trPr>
          <w:trHeight w:val="284"/>
          <w:jc w:val="center"/>
        </w:trPr>
        <w:tc>
          <w:tcPr>
            <w:tcW w:w="125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F2026E" w:rsidP="0022049C">
            <w:pPr>
              <w:pStyle w:val="cuadroCabe"/>
              <w:jc w:val="left"/>
            </w:pPr>
            <w:r>
              <w:t>Guztira</w:t>
            </w:r>
          </w:p>
        </w:tc>
        <w:tc>
          <w:tcPr>
            <w:tcW w:w="996"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108</w:t>
            </w:r>
          </w:p>
        </w:tc>
        <w:tc>
          <w:tcPr>
            <w:tcW w:w="66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115</w:t>
            </w:r>
          </w:p>
        </w:tc>
        <w:tc>
          <w:tcPr>
            <w:tcW w:w="68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118</w:t>
            </w:r>
          </w:p>
        </w:tc>
        <w:tc>
          <w:tcPr>
            <w:tcW w:w="73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133</w:t>
            </w:r>
          </w:p>
        </w:tc>
        <w:tc>
          <w:tcPr>
            <w:tcW w:w="652"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122</w:t>
            </w:r>
          </w:p>
        </w:tc>
      </w:tr>
    </w:tbl>
    <w:p w:rsidR="000017E7" w:rsidRPr="00783F1C" w:rsidRDefault="00A937AC" w:rsidP="00956043">
      <w:pPr>
        <w:pStyle w:val="texto"/>
        <w:spacing w:before="240" w:after="240"/>
      </w:pPr>
      <w:r>
        <w:rPr>
          <w:color w:val="000000" w:themeColor="text1"/>
        </w:rPr>
        <w:t>2020an SMSAk 122 langile ditu, % 16 aldi baterakoak</w:t>
      </w:r>
      <w:r>
        <w:t xml:space="preserve">. </w:t>
      </w:r>
      <w:r>
        <w:rPr>
          <w:color w:val="000000" w:themeColor="text1"/>
        </w:rPr>
        <w:t>Langile finkoen k</w:t>
      </w:r>
      <w:r>
        <w:rPr>
          <w:color w:val="000000" w:themeColor="text1"/>
        </w:rPr>
        <w:t>o</w:t>
      </w:r>
      <w:r>
        <w:rPr>
          <w:color w:val="000000" w:themeColor="text1"/>
        </w:rPr>
        <w:t>puruak % 16 egin du gora 2016tik 2020ra; hala ere, langileen guztizko kop</w:t>
      </w:r>
      <w:r>
        <w:rPr>
          <w:color w:val="000000" w:themeColor="text1"/>
        </w:rPr>
        <w:t>u</w:t>
      </w:r>
      <w:r>
        <w:rPr>
          <w:color w:val="000000" w:themeColor="text1"/>
        </w:rPr>
        <w:t>ruak ere % 13 egin du gora tarte horretan. 2016an behin-behinekotasun indizea % 19koa zen, eta 2020an indize horrek behera egin du</w:t>
      </w:r>
      <w:r>
        <w:t>, % 16ra arte.</w:t>
      </w:r>
    </w:p>
    <w:tbl>
      <w:tblPr>
        <w:tblW w:w="4985" w:type="pct"/>
        <w:jc w:val="center"/>
        <w:tblCellMar>
          <w:left w:w="70" w:type="dxa"/>
          <w:right w:w="70" w:type="dxa"/>
        </w:tblCellMar>
        <w:tblLook w:val="04A0" w:firstRow="1" w:lastRow="0" w:firstColumn="1" w:lastColumn="0" w:noHBand="0" w:noVBand="1"/>
      </w:tblPr>
      <w:tblGrid>
        <w:gridCol w:w="1929"/>
        <w:gridCol w:w="2139"/>
        <w:gridCol w:w="1156"/>
        <w:gridCol w:w="1172"/>
        <w:gridCol w:w="1289"/>
        <w:gridCol w:w="1217"/>
      </w:tblGrid>
      <w:tr w:rsidR="0045364D" w:rsidRPr="00783F1C" w:rsidTr="00A92F12">
        <w:trPr>
          <w:trHeight w:val="284"/>
          <w:jc w:val="center"/>
        </w:trPr>
        <w:tc>
          <w:tcPr>
            <w:tcW w:w="102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left"/>
            </w:pPr>
            <w:r>
              <w:t>Sertecma</w:t>
            </w:r>
          </w:p>
        </w:tc>
        <w:tc>
          <w:tcPr>
            <w:tcW w:w="1213"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2016</w:t>
            </w:r>
          </w:p>
        </w:tc>
        <w:tc>
          <w:tcPr>
            <w:tcW w:w="661"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2017</w:t>
            </w:r>
          </w:p>
        </w:tc>
        <w:tc>
          <w:tcPr>
            <w:tcW w:w="670"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2018</w:t>
            </w:r>
          </w:p>
        </w:tc>
        <w:tc>
          <w:tcPr>
            <w:tcW w:w="73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2019</w:t>
            </w:r>
          </w:p>
        </w:tc>
        <w:tc>
          <w:tcPr>
            <w:tcW w:w="69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2020</w:t>
            </w:r>
          </w:p>
        </w:tc>
      </w:tr>
      <w:tr w:rsidR="0045364D" w:rsidRPr="00783F1C" w:rsidTr="0045364D">
        <w:trPr>
          <w:trHeight w:val="227"/>
          <w:jc w:val="center"/>
        </w:trPr>
        <w:tc>
          <w:tcPr>
            <w:tcW w:w="1025"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left"/>
            </w:pPr>
            <w:r>
              <w:t>Langile finkoak</w:t>
            </w:r>
          </w:p>
        </w:tc>
        <w:tc>
          <w:tcPr>
            <w:tcW w:w="1213"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pPr>
            <w:r>
              <w:t>11</w:t>
            </w:r>
          </w:p>
        </w:tc>
        <w:tc>
          <w:tcPr>
            <w:tcW w:w="661"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pPr>
            <w:r>
              <w:t>10</w:t>
            </w:r>
          </w:p>
        </w:tc>
        <w:tc>
          <w:tcPr>
            <w:tcW w:w="670"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pPr>
            <w:r>
              <w:t>10</w:t>
            </w:r>
          </w:p>
        </w:tc>
        <w:tc>
          <w:tcPr>
            <w:tcW w:w="735"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pPr>
            <w:r>
              <w:t>10</w:t>
            </w:r>
          </w:p>
        </w:tc>
        <w:tc>
          <w:tcPr>
            <w:tcW w:w="695"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2049C">
            <w:pPr>
              <w:pStyle w:val="cuatexto"/>
              <w:jc w:val="right"/>
            </w:pPr>
            <w:r>
              <w:t>10</w:t>
            </w:r>
          </w:p>
        </w:tc>
      </w:tr>
      <w:tr w:rsidR="0045364D" w:rsidRPr="00783F1C" w:rsidTr="0045364D">
        <w:trPr>
          <w:trHeight w:val="227"/>
          <w:jc w:val="center"/>
        </w:trPr>
        <w:tc>
          <w:tcPr>
            <w:tcW w:w="1025"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left"/>
            </w:pPr>
            <w:r>
              <w:t>Aldi baterako langileak</w:t>
            </w:r>
          </w:p>
        </w:tc>
        <w:tc>
          <w:tcPr>
            <w:tcW w:w="1213"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pPr>
            <w:r>
              <w:t>0</w:t>
            </w:r>
          </w:p>
        </w:tc>
        <w:tc>
          <w:tcPr>
            <w:tcW w:w="661"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pPr>
            <w:r>
              <w:t>0</w:t>
            </w:r>
          </w:p>
        </w:tc>
        <w:tc>
          <w:tcPr>
            <w:tcW w:w="670"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pPr>
            <w:r>
              <w:t>0</w:t>
            </w:r>
          </w:p>
        </w:tc>
        <w:tc>
          <w:tcPr>
            <w:tcW w:w="735"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pPr>
            <w:r>
              <w:t>1</w:t>
            </w:r>
          </w:p>
        </w:tc>
        <w:tc>
          <w:tcPr>
            <w:tcW w:w="695"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2049C">
            <w:pPr>
              <w:pStyle w:val="cuatexto"/>
              <w:jc w:val="right"/>
            </w:pPr>
            <w:r>
              <w:t>1</w:t>
            </w:r>
          </w:p>
        </w:tc>
      </w:tr>
      <w:tr w:rsidR="0045364D" w:rsidRPr="00783F1C" w:rsidTr="00A92F12">
        <w:trPr>
          <w:trHeight w:val="284"/>
          <w:jc w:val="center"/>
        </w:trPr>
        <w:tc>
          <w:tcPr>
            <w:tcW w:w="102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F2026E" w:rsidP="0022049C">
            <w:pPr>
              <w:pStyle w:val="cuadroCabe"/>
              <w:jc w:val="left"/>
            </w:pPr>
            <w:r>
              <w:t>Guztira</w:t>
            </w:r>
          </w:p>
        </w:tc>
        <w:tc>
          <w:tcPr>
            <w:tcW w:w="1213"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11</w:t>
            </w:r>
          </w:p>
        </w:tc>
        <w:tc>
          <w:tcPr>
            <w:tcW w:w="661"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10</w:t>
            </w:r>
          </w:p>
        </w:tc>
        <w:tc>
          <w:tcPr>
            <w:tcW w:w="670"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10</w:t>
            </w:r>
          </w:p>
        </w:tc>
        <w:tc>
          <w:tcPr>
            <w:tcW w:w="73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11</w:t>
            </w:r>
          </w:p>
        </w:tc>
        <w:tc>
          <w:tcPr>
            <w:tcW w:w="695"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2049C">
            <w:pPr>
              <w:pStyle w:val="cuadroCabe"/>
              <w:jc w:val="right"/>
            </w:pPr>
            <w:r>
              <w:t>11</w:t>
            </w:r>
          </w:p>
        </w:tc>
      </w:tr>
    </w:tbl>
    <w:p w:rsidR="000017E7" w:rsidRPr="00783F1C" w:rsidRDefault="000017E7" w:rsidP="00956043">
      <w:pPr>
        <w:pStyle w:val="texto"/>
        <w:spacing w:before="240"/>
      </w:pPr>
      <w:r>
        <w:t xml:space="preserve">Sertecman ez dago langileen arloko aldaketa nabarmenik 2016-2020 aldian. </w:t>
      </w:r>
      <w:r>
        <w:rPr>
          <w:color w:val="000000" w:themeColor="text1"/>
        </w:rPr>
        <w:t>2020an Sertecmak 11 langile ditu</w:t>
      </w:r>
      <w:r>
        <w:t>. 2016an pertsona batek erretiroa hartu zuen eta 2019an beste pertsona bat eszedentzia egoerara igaro zen; lanpostu hori b</w:t>
      </w:r>
      <w:r>
        <w:t>i</w:t>
      </w:r>
      <w:r>
        <w:t xml:space="preserve">tarteko lan-kontratu bidez bete zen. </w:t>
      </w:r>
    </w:p>
    <w:p w:rsidR="000017E7" w:rsidRPr="00783F1C" w:rsidRDefault="000017E7" w:rsidP="00E608C2">
      <w:pPr>
        <w:tabs>
          <w:tab w:val="left" w:pos="8222"/>
          <w:tab w:val="left" w:pos="8505"/>
        </w:tabs>
        <w:spacing w:before="280" w:after="160"/>
        <w:ind w:firstLine="0"/>
        <w:rPr>
          <w:i/>
          <w:sz w:val="26"/>
          <w:szCs w:val="26"/>
        </w:rPr>
      </w:pPr>
      <w:r>
        <w:rPr>
          <w:i/>
          <w:sz w:val="26"/>
          <w:szCs w:val="26"/>
        </w:rPr>
        <w:t>Sozietate publikoen langileen ordainsariak</w:t>
      </w:r>
    </w:p>
    <w:p w:rsidR="000017E7" w:rsidRPr="00783F1C" w:rsidRDefault="000017E7" w:rsidP="00E608C2">
      <w:pPr>
        <w:pStyle w:val="texto"/>
        <w:spacing w:after="180"/>
      </w:pPr>
      <w:r>
        <w:t>Sozietateen langileak hitzarmen kolektibo propio baten bidez arautzen dira SMSAren kasuan, eta estatutuz kanpoko lan itun baten bidez Sertecmaren k</w:t>
      </w:r>
      <w:r>
        <w:t>a</w:t>
      </w:r>
      <w:r>
        <w:t>suan.</w:t>
      </w:r>
    </w:p>
    <w:p w:rsidR="000017E7" w:rsidRPr="00783F1C" w:rsidRDefault="004F0E5D" w:rsidP="00E608C2">
      <w:pPr>
        <w:pStyle w:val="texto"/>
        <w:spacing w:after="180"/>
      </w:pPr>
      <w:r>
        <w:rPr>
          <w:color w:val="000000" w:themeColor="text1"/>
        </w:rPr>
        <w:t>Gastu kontabilizatua eta enpresetako langileen nominen zerrendan dagoena azterturik,</w:t>
      </w:r>
      <w:r>
        <w:t xml:space="preserve"> akats batzuk aipatu behar ditugu:</w:t>
      </w:r>
    </w:p>
    <w:p w:rsidR="000017E7" w:rsidRPr="00783F1C" w:rsidRDefault="000017E7" w:rsidP="00E608C2">
      <w:pPr>
        <w:pStyle w:val="Prrafodelista"/>
        <w:numPr>
          <w:ilvl w:val="0"/>
          <w:numId w:val="47"/>
        </w:numPr>
        <w:tabs>
          <w:tab w:val="left" w:pos="426"/>
          <w:tab w:val="left" w:pos="567"/>
        </w:tabs>
        <w:spacing w:after="180"/>
        <w:ind w:left="0" w:firstLine="284"/>
        <w:contextualSpacing w:val="0"/>
        <w:rPr>
          <w:spacing w:val="6"/>
          <w:sz w:val="26"/>
          <w:szCs w:val="26"/>
        </w:rPr>
      </w:pPr>
      <w:r>
        <w:rPr>
          <w:sz w:val="26"/>
          <w:szCs w:val="26"/>
        </w:rPr>
        <w:t>Joan-etorrien gastuak ez dira nominan jaso. Gastu horiek 113.270 eurokoak izan dira 2016-2020 aldian.</w:t>
      </w:r>
    </w:p>
    <w:p w:rsidR="000017E7" w:rsidRPr="00265BB3" w:rsidRDefault="000017E7" w:rsidP="00E608C2">
      <w:pPr>
        <w:pStyle w:val="Prrafodelista"/>
        <w:numPr>
          <w:ilvl w:val="0"/>
          <w:numId w:val="47"/>
        </w:numPr>
        <w:tabs>
          <w:tab w:val="left" w:pos="426"/>
          <w:tab w:val="left" w:pos="567"/>
        </w:tabs>
        <w:spacing w:after="180"/>
        <w:ind w:left="0" w:firstLine="284"/>
        <w:contextualSpacing w:val="0"/>
        <w:rPr>
          <w:spacing w:val="6"/>
          <w:sz w:val="26"/>
          <w:szCs w:val="26"/>
        </w:rPr>
      </w:pPr>
      <w:r>
        <w:rPr>
          <w:sz w:val="26"/>
          <w:szCs w:val="26"/>
        </w:rPr>
        <w:t>2018tik 2020ra arteko kalte-ordain batzuk, guztira 163.997 eurokoak, ez daude nominan jasota; hala ere, salbuetsita ez daudenak PFEZari dagozkion zergak o</w:t>
      </w:r>
      <w:r>
        <w:rPr>
          <w:sz w:val="26"/>
          <w:szCs w:val="26"/>
        </w:rPr>
        <w:t>r</w:t>
      </w:r>
      <w:r>
        <w:rPr>
          <w:sz w:val="26"/>
          <w:szCs w:val="26"/>
        </w:rPr>
        <w:t>daindu dituzte.</w:t>
      </w:r>
    </w:p>
    <w:p w:rsidR="000017E7" w:rsidRPr="00A2783E" w:rsidRDefault="005C4BE0" w:rsidP="00E608C2">
      <w:pPr>
        <w:pStyle w:val="Prrafodelista"/>
        <w:numPr>
          <w:ilvl w:val="0"/>
          <w:numId w:val="47"/>
        </w:numPr>
        <w:tabs>
          <w:tab w:val="left" w:pos="426"/>
          <w:tab w:val="left" w:pos="567"/>
        </w:tabs>
        <w:spacing w:after="180"/>
        <w:ind w:left="0" w:firstLine="284"/>
        <w:contextualSpacing w:val="0"/>
        <w:rPr>
          <w:strike/>
          <w:color w:val="000000" w:themeColor="text1"/>
          <w:spacing w:val="6"/>
          <w:sz w:val="26"/>
          <w:szCs w:val="26"/>
        </w:rPr>
      </w:pPr>
      <w:r>
        <w:rPr>
          <w:sz w:val="26"/>
          <w:szCs w:val="26"/>
        </w:rPr>
        <w:t>SMSAko hitzarmen kolektiboan eta Sertecmako estatutuz kanpoko itunean he</w:t>
      </w:r>
      <w:r>
        <w:rPr>
          <w:sz w:val="26"/>
          <w:szCs w:val="26"/>
        </w:rPr>
        <w:t>l</w:t>
      </w:r>
      <w:r>
        <w:rPr>
          <w:sz w:val="26"/>
          <w:szCs w:val="26"/>
        </w:rPr>
        <w:t xml:space="preserve">buruen araberako ordainsari aldakor bat aurreikusten da; haren erredakzioak eta kalkulatzeko ezarritako parametroek </w:t>
      </w:r>
      <w:r>
        <w:rPr>
          <w:color w:val="000000" w:themeColor="text1"/>
          <w:sz w:val="26"/>
          <w:szCs w:val="26"/>
        </w:rPr>
        <w:t>zaildu egin dute ordainsari hori ordaintzea er</w:t>
      </w:r>
      <w:r>
        <w:rPr>
          <w:color w:val="000000" w:themeColor="text1"/>
          <w:sz w:val="26"/>
          <w:szCs w:val="26"/>
        </w:rPr>
        <w:t>a</w:t>
      </w:r>
      <w:r>
        <w:rPr>
          <w:color w:val="000000" w:themeColor="text1"/>
          <w:sz w:val="26"/>
          <w:szCs w:val="26"/>
        </w:rPr>
        <w:t>giten duten kausak egiaztatzea.</w:t>
      </w:r>
    </w:p>
    <w:p w:rsidR="00E608C2" w:rsidRDefault="00E608C2" w:rsidP="00956043">
      <w:pPr>
        <w:tabs>
          <w:tab w:val="left" w:pos="8222"/>
          <w:tab w:val="left" w:pos="8505"/>
        </w:tabs>
        <w:spacing w:before="240" w:after="160"/>
        <w:ind w:firstLine="0"/>
        <w:rPr>
          <w:i/>
          <w:sz w:val="26"/>
          <w:szCs w:val="26"/>
        </w:rPr>
      </w:pPr>
    </w:p>
    <w:p w:rsidR="000017E7" w:rsidRPr="00783F1C" w:rsidRDefault="000017E7" w:rsidP="00956043">
      <w:pPr>
        <w:tabs>
          <w:tab w:val="left" w:pos="8222"/>
          <w:tab w:val="left" w:pos="8505"/>
        </w:tabs>
        <w:spacing w:before="240" w:after="160"/>
        <w:ind w:firstLine="0"/>
        <w:rPr>
          <w:i/>
          <w:sz w:val="26"/>
          <w:szCs w:val="26"/>
        </w:rPr>
      </w:pPr>
      <w:r>
        <w:rPr>
          <w:i/>
          <w:sz w:val="26"/>
          <w:szCs w:val="26"/>
        </w:rPr>
        <w:t>Langileen kontratazioa</w:t>
      </w:r>
    </w:p>
    <w:p w:rsidR="000017E7" w:rsidRPr="007213AD" w:rsidRDefault="000017E7" w:rsidP="00255B87">
      <w:pPr>
        <w:pStyle w:val="texto"/>
        <w:rPr>
          <w:color w:val="000000" w:themeColor="text1"/>
          <w:spacing w:val="8"/>
        </w:rPr>
      </w:pPr>
      <w:r>
        <w:lastRenderedPageBreak/>
        <w:t>SMSA enpresako hitzarmen kolektiboan ezartzen da lanpostu hutsak edo b</w:t>
      </w:r>
      <w:r>
        <w:t>e</w:t>
      </w:r>
      <w:r>
        <w:t xml:space="preserve">rriak deialdi ireki bidez edo barne sustapenez beteko direla, </w:t>
      </w:r>
      <w:r>
        <w:rPr>
          <w:color w:val="000000" w:themeColor="text1"/>
        </w:rPr>
        <w:t>enpresetako adm</w:t>
      </w:r>
      <w:r>
        <w:rPr>
          <w:color w:val="000000" w:themeColor="text1"/>
        </w:rPr>
        <w:t>i</w:t>
      </w:r>
      <w:r>
        <w:rPr>
          <w:color w:val="000000" w:themeColor="text1"/>
        </w:rPr>
        <w:t>nistrazio kontseiluen erabakien arabera, berdintasunaren, merezimenduaren eta publizitatearen printzipioei men eginda.</w:t>
      </w:r>
    </w:p>
    <w:p w:rsidR="000017E7" w:rsidRPr="007213AD" w:rsidRDefault="000017E7" w:rsidP="00255B87">
      <w:pPr>
        <w:pStyle w:val="texto"/>
        <w:rPr>
          <w:spacing w:val="10"/>
        </w:rPr>
      </w:pPr>
      <w:r>
        <w:t xml:space="preserve"> Aztertutako aldian Mankomunitatearen webgunean 17 kontratazio prozesu argitaratu ziren SMSA enpresako zenbait lanpostu betetzeko.</w:t>
      </w:r>
    </w:p>
    <w:p w:rsidR="000017E7" w:rsidRPr="007213AD" w:rsidRDefault="000017E7" w:rsidP="00956043">
      <w:pPr>
        <w:pStyle w:val="texto"/>
        <w:spacing w:after="240"/>
        <w:rPr>
          <w:color w:val="000000" w:themeColor="text1"/>
          <w:spacing w:val="8"/>
        </w:rPr>
      </w:pPr>
      <w:r>
        <w:rPr>
          <w:color w:val="000000" w:themeColor="text1"/>
        </w:rPr>
        <w:t>2016 eta 2019 artean egindako kontratazioak taula honetan jaso dira:</w:t>
      </w:r>
    </w:p>
    <w:tbl>
      <w:tblPr>
        <w:tblW w:w="5000" w:type="pct"/>
        <w:jc w:val="center"/>
        <w:tblCellMar>
          <w:left w:w="70" w:type="dxa"/>
          <w:right w:w="70" w:type="dxa"/>
        </w:tblCellMar>
        <w:tblLook w:val="04A0" w:firstRow="1" w:lastRow="0" w:firstColumn="1" w:lastColumn="0" w:noHBand="0" w:noVBand="1"/>
      </w:tblPr>
      <w:tblGrid>
        <w:gridCol w:w="1412"/>
        <w:gridCol w:w="2081"/>
        <w:gridCol w:w="1088"/>
        <w:gridCol w:w="1088"/>
        <w:gridCol w:w="1088"/>
        <w:gridCol w:w="1088"/>
        <w:gridCol w:w="1084"/>
      </w:tblGrid>
      <w:tr w:rsidR="000017E7" w:rsidRPr="00783F1C" w:rsidTr="008D1867">
        <w:trPr>
          <w:trHeight w:val="300"/>
          <w:jc w:val="center"/>
        </w:trPr>
        <w:tc>
          <w:tcPr>
            <w:tcW w:w="791"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left"/>
              <w:rPr>
                <w:szCs w:val="18"/>
              </w:rPr>
            </w:pPr>
            <w:r>
              <w:t> </w:t>
            </w:r>
          </w:p>
        </w:tc>
        <w:tc>
          <w:tcPr>
            <w:tcW w:w="1166"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left"/>
              <w:rPr>
                <w:szCs w:val="18"/>
              </w:rPr>
            </w:pPr>
            <w:r>
              <w:t>Kontratu mota</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szCs w:val="18"/>
              </w:rPr>
            </w:pPr>
            <w:r>
              <w:t>2016</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szCs w:val="18"/>
              </w:rPr>
            </w:pPr>
            <w:r>
              <w:t>2017</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szCs w:val="18"/>
              </w:rPr>
            </w:pPr>
            <w:r>
              <w:t>2018</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szCs w:val="18"/>
              </w:rPr>
            </w:pPr>
            <w:r>
              <w:t>2019</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rPr>
                <w:szCs w:val="18"/>
              </w:rPr>
            </w:pPr>
            <w:r>
              <w:t>Guztira</w:t>
            </w:r>
          </w:p>
        </w:tc>
      </w:tr>
      <w:tr w:rsidR="000017E7" w:rsidRPr="00783F1C" w:rsidTr="008D1867">
        <w:trPr>
          <w:trHeight w:val="227"/>
          <w:jc w:val="center"/>
        </w:trPr>
        <w:tc>
          <w:tcPr>
            <w:tcW w:w="791" w:type="pct"/>
            <w:vMerge w:val="restart"/>
            <w:tcBorders>
              <w:top w:val="single" w:sz="4" w:space="0" w:color="auto"/>
              <w:bottom w:val="single" w:sz="2" w:space="0" w:color="auto"/>
            </w:tcBorders>
            <w:shd w:val="clear" w:color="auto" w:fill="auto"/>
            <w:noWrap/>
            <w:vAlign w:val="center"/>
            <w:hideMark/>
          </w:tcPr>
          <w:p w:rsidR="000017E7" w:rsidRPr="00783F1C" w:rsidRDefault="000017E7" w:rsidP="0022049C">
            <w:pPr>
              <w:pStyle w:val="cuatexto"/>
              <w:jc w:val="left"/>
              <w:rPr>
                <w:szCs w:val="20"/>
              </w:rPr>
            </w:pPr>
            <w:r>
              <w:t>Pertsona kop.</w:t>
            </w:r>
          </w:p>
        </w:tc>
        <w:tc>
          <w:tcPr>
            <w:tcW w:w="1166" w:type="pct"/>
            <w:tcBorders>
              <w:top w:val="single" w:sz="4" w:space="0" w:color="auto"/>
              <w:bottom w:val="single" w:sz="2" w:space="0" w:color="auto"/>
            </w:tcBorders>
            <w:shd w:val="clear" w:color="auto" w:fill="auto"/>
            <w:noWrap/>
            <w:vAlign w:val="center"/>
            <w:hideMark/>
          </w:tcPr>
          <w:p w:rsidR="000017E7" w:rsidRPr="00783F1C" w:rsidRDefault="000017E7" w:rsidP="0022049C">
            <w:pPr>
              <w:pStyle w:val="cuatexto"/>
              <w:jc w:val="left"/>
              <w:rPr>
                <w:szCs w:val="20"/>
              </w:rPr>
            </w:pPr>
            <w:r>
              <w:t>Kontratu mugagabeak</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rPr>
            </w:pPr>
            <w:r>
              <w:t>6</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rPr>
            </w:pPr>
            <w:r>
              <w:t>12</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rPr>
            </w:pPr>
            <w:r>
              <w:t>8</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rPr>
            </w:pPr>
            <w:r>
              <w:t>5</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rPr>
            </w:pPr>
            <w:r>
              <w:t>31</w:t>
            </w:r>
          </w:p>
        </w:tc>
      </w:tr>
      <w:tr w:rsidR="000017E7" w:rsidRPr="00783F1C" w:rsidTr="002E2514">
        <w:trPr>
          <w:trHeight w:val="227"/>
          <w:jc w:val="center"/>
        </w:trPr>
        <w:tc>
          <w:tcPr>
            <w:tcW w:w="791" w:type="pct"/>
            <w:vMerge/>
            <w:tcBorders>
              <w:top w:val="single" w:sz="2" w:space="0" w:color="auto"/>
              <w:bottom w:val="single" w:sz="2" w:space="0" w:color="auto"/>
            </w:tcBorders>
            <w:vAlign w:val="center"/>
            <w:hideMark/>
          </w:tcPr>
          <w:p w:rsidR="000017E7" w:rsidRPr="00783F1C" w:rsidRDefault="000017E7" w:rsidP="0022049C">
            <w:pPr>
              <w:pStyle w:val="cuatexto"/>
              <w:jc w:val="left"/>
              <w:rPr>
                <w:szCs w:val="20"/>
                <w:lang w:val="es-ES" w:eastAsia="es-ES"/>
              </w:rPr>
            </w:pPr>
          </w:p>
        </w:tc>
        <w:tc>
          <w:tcPr>
            <w:tcW w:w="1166" w:type="pct"/>
            <w:tcBorders>
              <w:top w:val="single" w:sz="2" w:space="0" w:color="auto"/>
              <w:bottom w:val="single" w:sz="4" w:space="0" w:color="auto"/>
            </w:tcBorders>
            <w:shd w:val="clear" w:color="auto" w:fill="auto"/>
            <w:noWrap/>
            <w:vAlign w:val="center"/>
            <w:hideMark/>
          </w:tcPr>
          <w:p w:rsidR="000017E7" w:rsidRPr="00783F1C" w:rsidRDefault="000017E7" w:rsidP="0022049C">
            <w:pPr>
              <w:pStyle w:val="cuatexto"/>
              <w:jc w:val="left"/>
              <w:rPr>
                <w:szCs w:val="20"/>
              </w:rPr>
            </w:pPr>
            <w:r>
              <w:t>Aldi baterako kontratuak</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rPr>
            </w:pPr>
            <w:r>
              <w:t>32</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rPr>
            </w:pPr>
            <w:r>
              <w:t>35</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rPr>
            </w:pPr>
            <w:r>
              <w:t>30</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rPr>
            </w:pPr>
            <w:r>
              <w:t>41</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rPr>
            </w:pPr>
            <w:r>
              <w:t>138</w:t>
            </w:r>
          </w:p>
        </w:tc>
      </w:tr>
      <w:tr w:rsidR="000017E7" w:rsidRPr="00783F1C" w:rsidTr="00306396">
        <w:trPr>
          <w:trHeight w:val="227"/>
          <w:jc w:val="center"/>
        </w:trPr>
        <w:tc>
          <w:tcPr>
            <w:tcW w:w="791" w:type="pct"/>
            <w:vMerge/>
            <w:tcBorders>
              <w:top w:val="single" w:sz="2" w:space="0" w:color="auto"/>
              <w:bottom w:val="single" w:sz="4" w:space="0" w:color="auto"/>
            </w:tcBorders>
            <w:vAlign w:val="center"/>
            <w:hideMark/>
          </w:tcPr>
          <w:p w:rsidR="000017E7" w:rsidRPr="00783F1C" w:rsidRDefault="000017E7" w:rsidP="0022049C">
            <w:pPr>
              <w:pStyle w:val="cuatexto"/>
              <w:jc w:val="left"/>
              <w:rPr>
                <w:szCs w:val="20"/>
                <w:lang w:val="es-ES" w:eastAsia="es-ES"/>
              </w:rPr>
            </w:pPr>
          </w:p>
        </w:tc>
        <w:tc>
          <w:tcPr>
            <w:tcW w:w="1166"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pPr>
            <w:r>
              <w:t>Guztira</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pPr>
            <w:r>
              <w:t>38</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pPr>
            <w:r>
              <w:t>44</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pPr>
            <w:r>
              <w:t>37</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pPr>
            <w:r>
              <w:t>46</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pPr>
            <w:r>
              <w:t>165</w:t>
            </w:r>
          </w:p>
        </w:tc>
      </w:tr>
      <w:tr w:rsidR="000017E7" w:rsidRPr="00783F1C" w:rsidTr="002E2514">
        <w:trPr>
          <w:trHeight w:val="227"/>
          <w:jc w:val="center"/>
        </w:trPr>
        <w:tc>
          <w:tcPr>
            <w:tcW w:w="791" w:type="pct"/>
            <w:vMerge w:val="restart"/>
            <w:tcBorders>
              <w:top w:val="single" w:sz="4" w:space="0" w:color="auto"/>
              <w:bottom w:val="single" w:sz="4" w:space="0" w:color="auto"/>
            </w:tcBorders>
            <w:shd w:val="clear" w:color="auto" w:fill="auto"/>
            <w:noWrap/>
            <w:vAlign w:val="center"/>
            <w:hideMark/>
          </w:tcPr>
          <w:p w:rsidR="000017E7" w:rsidRPr="00783F1C" w:rsidRDefault="000017E7" w:rsidP="0022049C">
            <w:pPr>
              <w:pStyle w:val="cuatexto"/>
              <w:jc w:val="left"/>
              <w:rPr>
                <w:szCs w:val="20"/>
              </w:rPr>
            </w:pPr>
            <w:r>
              <w:t>Kontratu kop.</w:t>
            </w:r>
          </w:p>
        </w:tc>
        <w:tc>
          <w:tcPr>
            <w:tcW w:w="1166" w:type="pct"/>
            <w:tcBorders>
              <w:top w:val="single" w:sz="4" w:space="0" w:color="auto"/>
              <w:bottom w:val="single" w:sz="2" w:space="0" w:color="auto"/>
            </w:tcBorders>
            <w:shd w:val="clear" w:color="auto" w:fill="auto"/>
            <w:noWrap/>
            <w:vAlign w:val="center"/>
            <w:hideMark/>
          </w:tcPr>
          <w:p w:rsidR="000017E7" w:rsidRPr="00783F1C" w:rsidRDefault="000017E7" w:rsidP="0022049C">
            <w:pPr>
              <w:pStyle w:val="cuatexto"/>
              <w:jc w:val="left"/>
              <w:rPr>
                <w:szCs w:val="20"/>
              </w:rPr>
            </w:pPr>
            <w:r>
              <w:t>Kontratu mugagabeak</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rPr>
            </w:pPr>
            <w:r>
              <w:t>6</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rPr>
            </w:pPr>
            <w:r>
              <w:t>12</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rPr>
            </w:pPr>
            <w:r>
              <w:t>8</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rPr>
            </w:pPr>
            <w:r>
              <w:t>5</w:t>
            </w:r>
          </w:p>
        </w:tc>
        <w:tc>
          <w:tcPr>
            <w:tcW w:w="609" w:type="pct"/>
            <w:tcBorders>
              <w:top w:val="single" w:sz="4" w:space="0" w:color="auto"/>
              <w:bottom w:val="single" w:sz="2" w:space="0" w:color="auto"/>
            </w:tcBorders>
            <w:shd w:val="clear" w:color="auto" w:fill="auto"/>
            <w:noWrap/>
            <w:vAlign w:val="center"/>
            <w:hideMark/>
          </w:tcPr>
          <w:p w:rsidR="000017E7" w:rsidRPr="00783F1C" w:rsidRDefault="000017E7" w:rsidP="002E2514">
            <w:pPr>
              <w:pStyle w:val="cuatexto"/>
              <w:jc w:val="right"/>
              <w:rPr>
                <w:szCs w:val="20"/>
              </w:rPr>
            </w:pPr>
            <w:r>
              <w:t>31</w:t>
            </w:r>
          </w:p>
        </w:tc>
      </w:tr>
      <w:tr w:rsidR="000017E7" w:rsidRPr="00783F1C" w:rsidTr="00306396">
        <w:trPr>
          <w:trHeight w:val="227"/>
          <w:jc w:val="center"/>
        </w:trPr>
        <w:tc>
          <w:tcPr>
            <w:tcW w:w="791" w:type="pct"/>
            <w:vMerge/>
            <w:tcBorders>
              <w:top w:val="single" w:sz="4" w:space="0" w:color="auto"/>
              <w:bottom w:val="single" w:sz="4" w:space="0" w:color="auto"/>
            </w:tcBorders>
            <w:vAlign w:val="center"/>
            <w:hideMark/>
          </w:tcPr>
          <w:p w:rsidR="000017E7" w:rsidRPr="00783F1C" w:rsidRDefault="000017E7" w:rsidP="0022049C">
            <w:pPr>
              <w:pStyle w:val="cuatexto"/>
              <w:jc w:val="left"/>
              <w:rPr>
                <w:szCs w:val="20"/>
                <w:lang w:val="es-ES" w:eastAsia="es-ES"/>
              </w:rPr>
            </w:pPr>
          </w:p>
        </w:tc>
        <w:tc>
          <w:tcPr>
            <w:tcW w:w="1166" w:type="pct"/>
            <w:tcBorders>
              <w:top w:val="single" w:sz="2" w:space="0" w:color="auto"/>
              <w:bottom w:val="single" w:sz="4" w:space="0" w:color="auto"/>
            </w:tcBorders>
            <w:shd w:val="clear" w:color="auto" w:fill="auto"/>
            <w:noWrap/>
            <w:vAlign w:val="center"/>
            <w:hideMark/>
          </w:tcPr>
          <w:p w:rsidR="000017E7" w:rsidRPr="00783F1C" w:rsidRDefault="000017E7" w:rsidP="0022049C">
            <w:pPr>
              <w:pStyle w:val="cuatexto"/>
              <w:jc w:val="left"/>
              <w:rPr>
                <w:szCs w:val="20"/>
              </w:rPr>
            </w:pPr>
            <w:r>
              <w:t>Aldi baterako kontratuak</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rPr>
            </w:pPr>
            <w:r>
              <w:t>42</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rPr>
            </w:pPr>
            <w:r>
              <w:t>45</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rPr>
            </w:pPr>
            <w:r>
              <w:t>44</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rPr>
            </w:pPr>
            <w:r>
              <w:t>52</w:t>
            </w:r>
          </w:p>
        </w:tc>
        <w:tc>
          <w:tcPr>
            <w:tcW w:w="609" w:type="pct"/>
            <w:tcBorders>
              <w:top w:val="single" w:sz="2" w:space="0" w:color="auto"/>
              <w:bottom w:val="single" w:sz="4" w:space="0" w:color="auto"/>
            </w:tcBorders>
            <w:shd w:val="clear" w:color="auto" w:fill="auto"/>
            <w:noWrap/>
            <w:vAlign w:val="center"/>
            <w:hideMark/>
          </w:tcPr>
          <w:p w:rsidR="000017E7" w:rsidRPr="00783F1C" w:rsidRDefault="000017E7" w:rsidP="002E2514">
            <w:pPr>
              <w:pStyle w:val="cuatexto"/>
              <w:jc w:val="right"/>
              <w:rPr>
                <w:szCs w:val="20"/>
              </w:rPr>
            </w:pPr>
            <w:r>
              <w:t>183</w:t>
            </w:r>
          </w:p>
        </w:tc>
      </w:tr>
      <w:tr w:rsidR="000017E7" w:rsidRPr="00783F1C" w:rsidTr="00306396">
        <w:trPr>
          <w:trHeight w:val="227"/>
          <w:jc w:val="center"/>
        </w:trPr>
        <w:tc>
          <w:tcPr>
            <w:tcW w:w="791" w:type="pct"/>
            <w:vMerge/>
            <w:tcBorders>
              <w:top w:val="single" w:sz="4" w:space="0" w:color="auto"/>
              <w:bottom w:val="single" w:sz="4" w:space="0" w:color="auto"/>
            </w:tcBorders>
            <w:vAlign w:val="center"/>
            <w:hideMark/>
          </w:tcPr>
          <w:p w:rsidR="000017E7" w:rsidRPr="00783F1C" w:rsidRDefault="000017E7" w:rsidP="0022049C">
            <w:pPr>
              <w:pStyle w:val="cuatexto"/>
              <w:jc w:val="left"/>
              <w:rPr>
                <w:szCs w:val="20"/>
                <w:lang w:val="es-ES" w:eastAsia="es-ES"/>
              </w:rPr>
            </w:pPr>
          </w:p>
        </w:tc>
        <w:tc>
          <w:tcPr>
            <w:tcW w:w="1166"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pPr>
            <w:r>
              <w:t>Guztira</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pPr>
            <w:r>
              <w:t>48</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pPr>
            <w:r>
              <w:t>57</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pPr>
            <w:r>
              <w:t>52</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pPr>
            <w:r>
              <w:t>57</w:t>
            </w:r>
          </w:p>
        </w:tc>
        <w:tc>
          <w:tcPr>
            <w:tcW w:w="609"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E2514">
            <w:pPr>
              <w:pStyle w:val="cuadroCabe"/>
              <w:jc w:val="right"/>
            </w:pPr>
            <w:r>
              <w:t>214</w:t>
            </w:r>
          </w:p>
        </w:tc>
      </w:tr>
    </w:tbl>
    <w:p w:rsidR="000017E7" w:rsidRPr="00A2783E" w:rsidRDefault="00A2783E" w:rsidP="00956043">
      <w:pPr>
        <w:pStyle w:val="texto"/>
        <w:tabs>
          <w:tab w:val="clear" w:pos="2835"/>
          <w:tab w:val="clear" w:pos="3969"/>
          <w:tab w:val="clear" w:pos="5103"/>
          <w:tab w:val="clear" w:pos="6237"/>
          <w:tab w:val="clear" w:pos="7371"/>
        </w:tabs>
        <w:spacing w:before="220"/>
        <w:rPr>
          <w:color w:val="000000" w:themeColor="text1"/>
        </w:rPr>
      </w:pPr>
      <w:r>
        <w:rPr>
          <w:color w:val="000000" w:themeColor="text1"/>
        </w:rPr>
        <w:t xml:space="preserve">Egiaztatu dugu langile mugagabeak kontratatzeko prozesuek aski betetzen dituztela publizitatearen, merezimenduaren eta gaitasunaren printzipioak. Dena den, akats hauek ere aipatu behar ditugu: </w:t>
      </w:r>
    </w:p>
    <w:p w:rsidR="000017E7" w:rsidRPr="00783F1C" w:rsidRDefault="00103343" w:rsidP="006F4A1A">
      <w:pPr>
        <w:pStyle w:val="Prrafodelista"/>
        <w:numPr>
          <w:ilvl w:val="0"/>
          <w:numId w:val="47"/>
        </w:numPr>
        <w:tabs>
          <w:tab w:val="left" w:pos="426"/>
          <w:tab w:val="left" w:pos="567"/>
        </w:tabs>
        <w:ind w:left="0" w:firstLine="284"/>
        <w:contextualSpacing w:val="0"/>
        <w:rPr>
          <w:spacing w:val="6"/>
          <w:sz w:val="26"/>
          <w:szCs w:val="26"/>
        </w:rPr>
      </w:pPr>
      <w:r>
        <w:rPr>
          <w:color w:val="000000" w:themeColor="text1"/>
          <w:sz w:val="26"/>
          <w:szCs w:val="26"/>
        </w:rPr>
        <w:t>Kontratazio mugagabe batzuetan ez dago administrazio kontseiluaren onarp</w:t>
      </w:r>
      <w:r>
        <w:rPr>
          <w:color w:val="000000" w:themeColor="text1"/>
          <w:sz w:val="26"/>
          <w:szCs w:val="26"/>
        </w:rPr>
        <w:t>e</w:t>
      </w:r>
      <w:r>
        <w:rPr>
          <w:color w:val="000000" w:themeColor="text1"/>
          <w:sz w:val="26"/>
          <w:szCs w:val="26"/>
        </w:rPr>
        <w:t>nik</w:t>
      </w:r>
      <w:r>
        <w:rPr>
          <w:sz w:val="26"/>
          <w:szCs w:val="26"/>
        </w:rPr>
        <w:t>, hitzarmen kolektiboan ezarritakoaren haritik; hala ere, egiaztatu da hautapen prozesu bat gainditu dutela.</w:t>
      </w:r>
    </w:p>
    <w:p w:rsidR="000017E7" w:rsidRPr="00783F1C" w:rsidRDefault="00A2783E" w:rsidP="006F4A1A">
      <w:pPr>
        <w:pStyle w:val="Prrafodelista"/>
        <w:numPr>
          <w:ilvl w:val="0"/>
          <w:numId w:val="47"/>
        </w:numPr>
        <w:tabs>
          <w:tab w:val="left" w:pos="426"/>
          <w:tab w:val="left" w:pos="567"/>
        </w:tabs>
        <w:ind w:left="0" w:firstLine="284"/>
        <w:contextualSpacing w:val="0"/>
        <w:rPr>
          <w:spacing w:val="6"/>
          <w:sz w:val="26"/>
          <w:szCs w:val="26"/>
        </w:rPr>
      </w:pPr>
      <w:r>
        <w:rPr>
          <w:color w:val="000000" w:themeColor="text1"/>
          <w:sz w:val="26"/>
          <w:szCs w:val="26"/>
        </w:rPr>
        <w:t>Tarteka, mugagabe bihurtzeko kontseiluaren erabakia bi urte ere luzatu da, edo langileen arduradunek ez dute gauzatu.</w:t>
      </w:r>
      <w:r>
        <w:rPr>
          <w:sz w:val="26"/>
          <w:szCs w:val="26"/>
        </w:rPr>
        <w:t xml:space="preserve"> Gorabehera horiek ez daude erabaki ald</w:t>
      </w:r>
      <w:r>
        <w:rPr>
          <w:sz w:val="26"/>
          <w:szCs w:val="26"/>
        </w:rPr>
        <w:t>a</w:t>
      </w:r>
      <w:r>
        <w:rPr>
          <w:sz w:val="26"/>
          <w:szCs w:val="26"/>
        </w:rPr>
        <w:t>keta horiek justifikatu dituzten txostenetan jasota.</w:t>
      </w:r>
    </w:p>
    <w:p w:rsidR="000017E7" w:rsidRPr="00783F1C" w:rsidRDefault="00A2783E"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Kontratu mugagabe bat egin zaio aldi baterako kontratazioko zerrenda baten b</w:t>
      </w:r>
      <w:r>
        <w:rPr>
          <w:sz w:val="26"/>
          <w:szCs w:val="26"/>
        </w:rPr>
        <w:t>i</w:t>
      </w:r>
      <w:r>
        <w:rPr>
          <w:sz w:val="26"/>
          <w:szCs w:val="26"/>
        </w:rPr>
        <w:t>tartez kontratatutako pertsona bati, eta beste kontratu mugagabe bat lanposturik gabe onartutako pertsona bati egin zaio.</w:t>
      </w:r>
    </w:p>
    <w:p w:rsidR="000017E7" w:rsidRPr="00A2783E" w:rsidRDefault="000017E7" w:rsidP="000017E7">
      <w:pPr>
        <w:pStyle w:val="texto"/>
        <w:tabs>
          <w:tab w:val="clear" w:pos="2835"/>
          <w:tab w:val="clear" w:pos="3969"/>
          <w:tab w:val="clear" w:pos="5103"/>
          <w:tab w:val="clear" w:pos="6237"/>
          <w:tab w:val="clear" w:pos="7371"/>
        </w:tabs>
        <w:spacing w:after="120"/>
        <w:ind w:firstLine="0"/>
        <w:rPr>
          <w:i/>
          <w:color w:val="000000" w:themeColor="text1"/>
        </w:rPr>
      </w:pPr>
      <w:r>
        <w:rPr>
          <w:i/>
        </w:rPr>
        <w:t xml:space="preserve">Estatuko Aurrekontu Orokorrei buruzko legeetan ezarritako mugak </w:t>
      </w:r>
      <w:r>
        <w:rPr>
          <w:i/>
          <w:color w:val="000000" w:themeColor="text1"/>
        </w:rPr>
        <w:t>sozietate publikoetan kontratazio mugagabea egiteko.</w:t>
      </w:r>
    </w:p>
    <w:p w:rsidR="000017E7" w:rsidRPr="00783F1C" w:rsidRDefault="000017E7" w:rsidP="00255B87">
      <w:pPr>
        <w:pStyle w:val="texto"/>
      </w:pPr>
      <w:r>
        <w:t xml:space="preserve">EAOLetan merkataritza sozietate publikoetarako ezarri zen, </w:t>
      </w:r>
      <w:r>
        <w:rPr>
          <w:color w:val="000000" w:themeColor="text1"/>
        </w:rPr>
        <w:t xml:space="preserve">2016tik aurrera, kontratazio mugagabearen aukera zegoela, aurreko ekitaldiko langileen behin betiko bajetan aplikatzeko, </w:t>
      </w:r>
      <w:r>
        <w:t>ordezte-tasaren ehuneko jakin batean, azken bi ek</w:t>
      </w:r>
      <w:r>
        <w:t>i</w:t>
      </w:r>
      <w:r>
        <w:t xml:space="preserve">taldietan izandako etekinen arabera. </w:t>
      </w:r>
    </w:p>
    <w:p w:rsidR="000017E7" w:rsidRPr="00783F1C" w:rsidRDefault="000017E7" w:rsidP="00956043">
      <w:pPr>
        <w:pStyle w:val="texto"/>
        <w:spacing w:after="240"/>
      </w:pPr>
      <w:r>
        <w:t xml:space="preserve"> SMSAn 2015etik 2019ra arte sortutako bajak aztertu ditugu, EAOLetan ez</w:t>
      </w:r>
      <w:r>
        <w:t>a</w:t>
      </w:r>
      <w:r>
        <w:t>rritako mugak betetzen diren egiaztatzeko. Egiaztatu da behar baino 13 pe</w:t>
      </w:r>
      <w:r>
        <w:t>r</w:t>
      </w:r>
      <w:r>
        <w:t>tsona gehiago kontratatu direla kontratu mugagabearekin, erretiro partzialei d</w:t>
      </w:r>
      <w:r>
        <w:t>a</w:t>
      </w:r>
      <w:r>
        <w:t>gozkien lanpostuak konputagarritzat hartuz.</w:t>
      </w:r>
    </w:p>
    <w:tbl>
      <w:tblPr>
        <w:tblW w:w="5000" w:type="pct"/>
        <w:jc w:val="center"/>
        <w:tblCellMar>
          <w:left w:w="70" w:type="dxa"/>
          <w:right w:w="70" w:type="dxa"/>
        </w:tblCellMar>
        <w:tblLook w:val="04A0" w:firstRow="1" w:lastRow="0" w:firstColumn="1" w:lastColumn="0" w:noHBand="0" w:noVBand="1"/>
      </w:tblPr>
      <w:tblGrid>
        <w:gridCol w:w="4747"/>
        <w:gridCol w:w="588"/>
        <w:gridCol w:w="656"/>
        <w:gridCol w:w="656"/>
        <w:gridCol w:w="657"/>
        <w:gridCol w:w="1625"/>
      </w:tblGrid>
      <w:tr w:rsidR="00373BB6" w:rsidRPr="00783F1C" w:rsidTr="00373BB6">
        <w:trPr>
          <w:trHeight w:val="300"/>
          <w:jc w:val="center"/>
        </w:trPr>
        <w:tc>
          <w:tcPr>
            <w:tcW w:w="2711" w:type="pct"/>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22049C">
            <w:pPr>
              <w:pStyle w:val="cuadroCabe"/>
              <w:jc w:val="left"/>
              <w:rPr>
                <w:szCs w:val="18"/>
              </w:rPr>
            </w:pPr>
            <w:r>
              <w:t>Sozietatea</w:t>
            </w:r>
          </w:p>
        </w:tc>
        <w:tc>
          <w:tcPr>
            <w:tcW w:w="458"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right"/>
              <w:rPr>
                <w:szCs w:val="18"/>
              </w:rPr>
            </w:pPr>
            <w:r>
              <w:t>2015</w:t>
            </w:r>
          </w:p>
        </w:tc>
        <w:tc>
          <w:tcPr>
            <w:tcW w:w="458"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right"/>
              <w:rPr>
                <w:szCs w:val="18"/>
              </w:rPr>
            </w:pPr>
            <w:r>
              <w:t>2016</w:t>
            </w:r>
          </w:p>
        </w:tc>
        <w:tc>
          <w:tcPr>
            <w:tcW w:w="458"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right"/>
              <w:rPr>
                <w:szCs w:val="18"/>
              </w:rPr>
            </w:pPr>
            <w:r>
              <w:t>2017</w:t>
            </w:r>
          </w:p>
        </w:tc>
        <w:tc>
          <w:tcPr>
            <w:tcW w:w="458"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right"/>
              <w:rPr>
                <w:szCs w:val="18"/>
              </w:rPr>
            </w:pPr>
            <w:r>
              <w:t>2018</w:t>
            </w:r>
          </w:p>
        </w:tc>
        <w:tc>
          <w:tcPr>
            <w:tcW w:w="457" w:type="pct"/>
            <w:tcBorders>
              <w:top w:val="single" w:sz="4" w:space="0" w:color="auto"/>
              <w:bottom w:val="single" w:sz="4" w:space="0" w:color="auto"/>
            </w:tcBorders>
            <w:shd w:val="clear" w:color="auto" w:fill="FABF8F" w:themeFill="accent6" w:themeFillTint="99"/>
            <w:noWrap/>
            <w:vAlign w:val="center"/>
            <w:hideMark/>
          </w:tcPr>
          <w:p w:rsidR="000017E7" w:rsidRPr="00783F1C" w:rsidRDefault="000017E7" w:rsidP="0022049C">
            <w:pPr>
              <w:pStyle w:val="cuadroCabe"/>
              <w:jc w:val="right"/>
              <w:rPr>
                <w:szCs w:val="18"/>
              </w:rPr>
            </w:pPr>
            <w:r>
              <w:t>2019</w:t>
            </w:r>
          </w:p>
        </w:tc>
      </w:tr>
      <w:tr w:rsidR="00373BB6" w:rsidRPr="00783F1C" w:rsidTr="00373BB6">
        <w:trPr>
          <w:trHeight w:val="227"/>
          <w:jc w:val="center"/>
        </w:trPr>
        <w:tc>
          <w:tcPr>
            <w:tcW w:w="2711" w:type="pct"/>
            <w:tcBorders>
              <w:top w:val="single" w:sz="4" w:space="0" w:color="auto"/>
              <w:left w:val="nil"/>
              <w:bottom w:val="single" w:sz="2" w:space="0" w:color="auto"/>
            </w:tcBorders>
            <w:shd w:val="clear" w:color="auto" w:fill="auto"/>
            <w:noWrap/>
            <w:vAlign w:val="center"/>
            <w:hideMark/>
          </w:tcPr>
          <w:p w:rsidR="000017E7" w:rsidRPr="00783F1C" w:rsidRDefault="00285821" w:rsidP="00373BB6">
            <w:pPr>
              <w:pStyle w:val="cuatexto"/>
              <w:jc w:val="left"/>
              <w:rPr>
                <w:szCs w:val="20"/>
              </w:rPr>
            </w:pPr>
            <w:r>
              <w:t>Erretiro partzialeko bajak/mugagabeko errelebisten altak</w:t>
            </w:r>
          </w:p>
        </w:tc>
        <w:tc>
          <w:tcPr>
            <w:tcW w:w="458" w:type="pct"/>
            <w:tcBorders>
              <w:top w:val="single" w:sz="4" w:space="0" w:color="auto"/>
              <w:bottom w:val="single" w:sz="2" w:space="0" w:color="auto"/>
            </w:tcBorders>
            <w:shd w:val="clear" w:color="auto" w:fill="auto"/>
            <w:noWrap/>
            <w:vAlign w:val="center"/>
            <w:hideMark/>
          </w:tcPr>
          <w:p w:rsidR="000017E7" w:rsidRPr="00783F1C" w:rsidRDefault="00373BB6" w:rsidP="0022049C">
            <w:pPr>
              <w:pStyle w:val="cuatexto"/>
              <w:jc w:val="right"/>
              <w:rPr>
                <w:szCs w:val="20"/>
              </w:rPr>
            </w:pPr>
            <w:r>
              <w:t>0</w:t>
            </w:r>
          </w:p>
        </w:tc>
        <w:tc>
          <w:tcPr>
            <w:tcW w:w="458" w:type="pct"/>
            <w:tcBorders>
              <w:top w:val="single" w:sz="4" w:space="0" w:color="auto"/>
              <w:bottom w:val="single" w:sz="2" w:space="0" w:color="auto"/>
            </w:tcBorders>
            <w:shd w:val="clear" w:color="auto" w:fill="auto"/>
            <w:noWrap/>
            <w:vAlign w:val="center"/>
            <w:hideMark/>
          </w:tcPr>
          <w:p w:rsidR="000017E7" w:rsidRPr="00783F1C" w:rsidRDefault="00373BB6" w:rsidP="0022049C">
            <w:pPr>
              <w:pStyle w:val="cuatexto"/>
              <w:jc w:val="right"/>
              <w:rPr>
                <w:szCs w:val="20"/>
              </w:rPr>
            </w:pPr>
            <w:r>
              <w:t>0</w:t>
            </w:r>
          </w:p>
        </w:tc>
        <w:tc>
          <w:tcPr>
            <w:tcW w:w="458" w:type="pct"/>
            <w:tcBorders>
              <w:top w:val="single" w:sz="4" w:space="0" w:color="auto"/>
              <w:bottom w:val="single" w:sz="2" w:space="0" w:color="auto"/>
            </w:tcBorders>
            <w:shd w:val="clear" w:color="auto" w:fill="auto"/>
            <w:noWrap/>
            <w:vAlign w:val="center"/>
            <w:hideMark/>
          </w:tcPr>
          <w:p w:rsidR="000017E7" w:rsidRPr="00783F1C" w:rsidRDefault="00373BB6" w:rsidP="0022049C">
            <w:pPr>
              <w:pStyle w:val="cuatexto"/>
              <w:jc w:val="right"/>
              <w:rPr>
                <w:szCs w:val="20"/>
              </w:rPr>
            </w:pPr>
            <w:r>
              <w:t>4</w:t>
            </w:r>
          </w:p>
        </w:tc>
        <w:tc>
          <w:tcPr>
            <w:tcW w:w="458" w:type="pct"/>
            <w:tcBorders>
              <w:top w:val="single" w:sz="4" w:space="0" w:color="auto"/>
              <w:bottom w:val="single" w:sz="2" w:space="0" w:color="auto"/>
            </w:tcBorders>
            <w:shd w:val="clear" w:color="auto" w:fill="auto"/>
            <w:noWrap/>
            <w:vAlign w:val="center"/>
            <w:hideMark/>
          </w:tcPr>
          <w:p w:rsidR="000017E7" w:rsidRPr="00783F1C" w:rsidRDefault="00373BB6" w:rsidP="0022049C">
            <w:pPr>
              <w:pStyle w:val="cuatexto"/>
              <w:jc w:val="right"/>
              <w:rPr>
                <w:szCs w:val="20"/>
              </w:rPr>
            </w:pPr>
            <w:r>
              <w:t>4</w:t>
            </w:r>
          </w:p>
        </w:tc>
        <w:tc>
          <w:tcPr>
            <w:tcW w:w="457" w:type="pct"/>
            <w:tcBorders>
              <w:top w:val="single" w:sz="4" w:space="0" w:color="auto"/>
              <w:bottom w:val="single" w:sz="2" w:space="0" w:color="auto"/>
            </w:tcBorders>
            <w:shd w:val="clear" w:color="auto" w:fill="auto"/>
            <w:noWrap/>
            <w:vAlign w:val="center"/>
            <w:hideMark/>
          </w:tcPr>
          <w:p w:rsidR="000017E7" w:rsidRPr="00783F1C" w:rsidRDefault="00373BB6" w:rsidP="0022049C">
            <w:pPr>
              <w:pStyle w:val="cuatexto"/>
              <w:jc w:val="right"/>
              <w:rPr>
                <w:szCs w:val="20"/>
              </w:rPr>
            </w:pPr>
            <w:r>
              <w:t>0</w:t>
            </w:r>
          </w:p>
        </w:tc>
      </w:tr>
      <w:tr w:rsidR="00373BB6" w:rsidRPr="00EB623B" w:rsidTr="00373BB6">
        <w:trPr>
          <w:trHeight w:val="227"/>
          <w:jc w:val="center"/>
        </w:trPr>
        <w:tc>
          <w:tcPr>
            <w:tcW w:w="2711" w:type="pct"/>
            <w:tcBorders>
              <w:top w:val="single" w:sz="4" w:space="0" w:color="auto"/>
              <w:left w:val="nil"/>
              <w:bottom w:val="single" w:sz="2" w:space="0" w:color="auto"/>
            </w:tcBorders>
            <w:shd w:val="clear" w:color="auto" w:fill="auto"/>
            <w:noWrap/>
            <w:vAlign w:val="center"/>
            <w:hideMark/>
          </w:tcPr>
          <w:p w:rsidR="00373BB6" w:rsidRPr="00EB623B" w:rsidRDefault="00373BB6" w:rsidP="009523CE">
            <w:pPr>
              <w:pStyle w:val="cuatexto"/>
              <w:jc w:val="left"/>
              <w:rPr>
                <w:color w:val="000000" w:themeColor="text1"/>
                <w:szCs w:val="20"/>
              </w:rPr>
            </w:pPr>
            <w:r>
              <w:rPr>
                <w:color w:val="000000" w:themeColor="text1"/>
                <w:szCs w:val="20"/>
              </w:rPr>
              <w:lastRenderedPageBreak/>
              <w:t>Ordezte tasarako baja konputagarriak</w:t>
            </w:r>
          </w:p>
        </w:tc>
        <w:tc>
          <w:tcPr>
            <w:tcW w:w="458" w:type="pct"/>
            <w:tcBorders>
              <w:top w:val="single" w:sz="4" w:space="0" w:color="auto"/>
              <w:bottom w:val="single" w:sz="2" w:space="0" w:color="auto"/>
            </w:tcBorders>
            <w:shd w:val="clear" w:color="auto" w:fill="auto"/>
            <w:noWrap/>
            <w:vAlign w:val="center"/>
            <w:hideMark/>
          </w:tcPr>
          <w:p w:rsidR="00373BB6" w:rsidRPr="00EB623B" w:rsidRDefault="00373BB6" w:rsidP="009523CE">
            <w:pPr>
              <w:pStyle w:val="cuatexto"/>
              <w:jc w:val="right"/>
              <w:rPr>
                <w:color w:val="000000" w:themeColor="text1"/>
                <w:szCs w:val="20"/>
              </w:rPr>
            </w:pPr>
            <w:r>
              <w:rPr>
                <w:color w:val="000000" w:themeColor="text1"/>
                <w:szCs w:val="20"/>
              </w:rPr>
              <w:t>0</w:t>
            </w:r>
          </w:p>
        </w:tc>
        <w:tc>
          <w:tcPr>
            <w:tcW w:w="458" w:type="pct"/>
            <w:tcBorders>
              <w:top w:val="single" w:sz="4" w:space="0" w:color="auto"/>
              <w:bottom w:val="single" w:sz="2" w:space="0" w:color="auto"/>
            </w:tcBorders>
            <w:shd w:val="clear" w:color="auto" w:fill="auto"/>
            <w:noWrap/>
            <w:vAlign w:val="center"/>
            <w:hideMark/>
          </w:tcPr>
          <w:p w:rsidR="00373BB6" w:rsidRPr="00EB623B" w:rsidRDefault="00373BB6" w:rsidP="009523CE">
            <w:pPr>
              <w:pStyle w:val="cuatexto"/>
              <w:jc w:val="right"/>
              <w:rPr>
                <w:color w:val="000000" w:themeColor="text1"/>
                <w:szCs w:val="20"/>
              </w:rPr>
            </w:pPr>
            <w:r>
              <w:rPr>
                <w:color w:val="000000" w:themeColor="text1"/>
                <w:szCs w:val="20"/>
              </w:rPr>
              <w:t>5</w:t>
            </w:r>
          </w:p>
        </w:tc>
        <w:tc>
          <w:tcPr>
            <w:tcW w:w="458" w:type="pct"/>
            <w:tcBorders>
              <w:top w:val="single" w:sz="4" w:space="0" w:color="auto"/>
              <w:bottom w:val="single" w:sz="2" w:space="0" w:color="auto"/>
            </w:tcBorders>
            <w:shd w:val="clear" w:color="auto" w:fill="auto"/>
            <w:noWrap/>
            <w:vAlign w:val="center"/>
            <w:hideMark/>
          </w:tcPr>
          <w:p w:rsidR="00373BB6" w:rsidRPr="00EB623B" w:rsidRDefault="00373BB6" w:rsidP="009523CE">
            <w:pPr>
              <w:pStyle w:val="cuatexto"/>
              <w:jc w:val="right"/>
              <w:rPr>
                <w:color w:val="000000" w:themeColor="text1"/>
                <w:szCs w:val="20"/>
              </w:rPr>
            </w:pPr>
            <w:r>
              <w:rPr>
                <w:color w:val="000000" w:themeColor="text1"/>
                <w:szCs w:val="20"/>
              </w:rPr>
              <w:t>5</w:t>
            </w:r>
          </w:p>
        </w:tc>
        <w:tc>
          <w:tcPr>
            <w:tcW w:w="458" w:type="pct"/>
            <w:tcBorders>
              <w:top w:val="single" w:sz="4" w:space="0" w:color="auto"/>
              <w:bottom w:val="single" w:sz="2" w:space="0" w:color="auto"/>
            </w:tcBorders>
            <w:shd w:val="clear" w:color="auto" w:fill="auto"/>
            <w:noWrap/>
            <w:vAlign w:val="center"/>
            <w:hideMark/>
          </w:tcPr>
          <w:p w:rsidR="00373BB6" w:rsidRPr="00EB623B" w:rsidRDefault="00373BB6" w:rsidP="009523CE">
            <w:pPr>
              <w:pStyle w:val="cuatexto"/>
              <w:jc w:val="right"/>
              <w:rPr>
                <w:color w:val="000000" w:themeColor="text1"/>
                <w:szCs w:val="20"/>
              </w:rPr>
            </w:pPr>
            <w:r>
              <w:rPr>
                <w:color w:val="000000" w:themeColor="text1"/>
                <w:szCs w:val="20"/>
              </w:rPr>
              <w:t>2</w:t>
            </w:r>
          </w:p>
        </w:tc>
        <w:tc>
          <w:tcPr>
            <w:tcW w:w="457" w:type="pct"/>
            <w:tcBorders>
              <w:top w:val="single" w:sz="4" w:space="0" w:color="auto"/>
              <w:bottom w:val="single" w:sz="2" w:space="0" w:color="auto"/>
            </w:tcBorders>
            <w:shd w:val="clear" w:color="auto" w:fill="auto"/>
            <w:noWrap/>
            <w:vAlign w:val="center"/>
            <w:hideMark/>
          </w:tcPr>
          <w:p w:rsidR="00373BB6" w:rsidRPr="00EB623B" w:rsidRDefault="00373BB6" w:rsidP="009523CE">
            <w:pPr>
              <w:pStyle w:val="cuatexto"/>
              <w:jc w:val="right"/>
              <w:rPr>
                <w:color w:val="000000" w:themeColor="text1"/>
                <w:szCs w:val="20"/>
              </w:rPr>
            </w:pPr>
            <w:r>
              <w:rPr>
                <w:color w:val="000000" w:themeColor="text1"/>
                <w:szCs w:val="20"/>
              </w:rPr>
              <w:t>Ez da aplikatzekoa</w:t>
            </w:r>
          </w:p>
        </w:tc>
      </w:tr>
      <w:tr w:rsidR="00373BB6" w:rsidRPr="00EB623B" w:rsidTr="00373BB6">
        <w:trPr>
          <w:trHeight w:val="227"/>
          <w:jc w:val="center"/>
        </w:trPr>
        <w:tc>
          <w:tcPr>
            <w:tcW w:w="2711" w:type="pct"/>
            <w:tcBorders>
              <w:top w:val="single" w:sz="2" w:space="0" w:color="auto"/>
              <w:left w:val="nil"/>
              <w:bottom w:val="single" w:sz="2" w:space="0" w:color="auto"/>
            </w:tcBorders>
            <w:shd w:val="clear" w:color="auto" w:fill="auto"/>
            <w:noWrap/>
            <w:vAlign w:val="center"/>
            <w:hideMark/>
          </w:tcPr>
          <w:p w:rsidR="000017E7" w:rsidRPr="00EB623B" w:rsidRDefault="005D637B" w:rsidP="0022049C">
            <w:pPr>
              <w:pStyle w:val="cuatexto"/>
              <w:jc w:val="left"/>
              <w:rPr>
                <w:color w:val="000000" w:themeColor="text1"/>
                <w:szCs w:val="20"/>
              </w:rPr>
            </w:pPr>
            <w:r>
              <w:rPr>
                <w:color w:val="000000" w:themeColor="text1"/>
                <w:szCs w:val="20"/>
              </w:rPr>
              <w:t>Ezarritako ordezte-tasa</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rPr>
            </w:pPr>
            <w:r>
              <w:rPr>
                <w:color w:val="000000" w:themeColor="text1"/>
                <w:szCs w:val="20"/>
              </w:rPr>
              <w:t> </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rPr>
            </w:pPr>
            <w:r>
              <w:rPr>
                <w:color w:val="000000" w:themeColor="text1"/>
                <w:szCs w:val="20"/>
              </w:rPr>
              <w:t>75</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rPr>
            </w:pPr>
            <w:r>
              <w:rPr>
                <w:color w:val="000000" w:themeColor="text1"/>
                <w:szCs w:val="20"/>
              </w:rPr>
              <w:t>75</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rPr>
            </w:pPr>
            <w:r>
              <w:rPr>
                <w:color w:val="000000" w:themeColor="text1"/>
                <w:szCs w:val="20"/>
              </w:rPr>
              <w:t>80</w:t>
            </w:r>
          </w:p>
        </w:tc>
        <w:tc>
          <w:tcPr>
            <w:tcW w:w="457"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rPr>
            </w:pPr>
            <w:r>
              <w:rPr>
                <w:color w:val="000000" w:themeColor="text1"/>
                <w:szCs w:val="20"/>
              </w:rPr>
              <w:t>80</w:t>
            </w:r>
          </w:p>
        </w:tc>
      </w:tr>
      <w:tr w:rsidR="00373BB6" w:rsidRPr="00EB623B" w:rsidTr="00373BB6">
        <w:trPr>
          <w:trHeight w:val="227"/>
          <w:jc w:val="center"/>
        </w:trPr>
        <w:tc>
          <w:tcPr>
            <w:tcW w:w="2711" w:type="pct"/>
            <w:tcBorders>
              <w:top w:val="single" w:sz="2" w:space="0" w:color="auto"/>
              <w:left w:val="nil"/>
              <w:bottom w:val="single" w:sz="2" w:space="0" w:color="auto"/>
            </w:tcBorders>
            <w:shd w:val="clear" w:color="auto" w:fill="auto"/>
            <w:noWrap/>
            <w:vAlign w:val="center"/>
            <w:hideMark/>
          </w:tcPr>
          <w:p w:rsidR="000017E7" w:rsidRPr="00EB623B" w:rsidRDefault="00285821" w:rsidP="005D637B">
            <w:pPr>
              <w:pStyle w:val="cuatexto"/>
              <w:jc w:val="left"/>
              <w:rPr>
                <w:color w:val="000000" w:themeColor="text1"/>
                <w:szCs w:val="20"/>
              </w:rPr>
            </w:pPr>
            <w:r>
              <w:rPr>
                <w:color w:val="000000" w:themeColor="text1"/>
                <w:szCs w:val="20"/>
              </w:rPr>
              <w:t>Mugagabeen gehieneko kop. urtean (aurreko urteko bajak)</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rPr>
            </w:pPr>
            <w:r>
              <w:rPr>
                <w:color w:val="000000" w:themeColor="text1"/>
                <w:szCs w:val="20"/>
              </w:rPr>
              <w:t> </w:t>
            </w:r>
          </w:p>
        </w:tc>
        <w:tc>
          <w:tcPr>
            <w:tcW w:w="458"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rPr>
            </w:pPr>
            <w:r>
              <w:rPr>
                <w:color w:val="000000" w:themeColor="text1"/>
                <w:szCs w:val="20"/>
              </w:rPr>
              <w:t>0</w:t>
            </w:r>
          </w:p>
        </w:tc>
        <w:tc>
          <w:tcPr>
            <w:tcW w:w="458"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rPr>
            </w:pPr>
            <w:r>
              <w:rPr>
                <w:color w:val="000000" w:themeColor="text1"/>
                <w:szCs w:val="20"/>
              </w:rPr>
              <w:t>4</w:t>
            </w:r>
          </w:p>
        </w:tc>
        <w:tc>
          <w:tcPr>
            <w:tcW w:w="458"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rPr>
            </w:pPr>
            <w:r>
              <w:rPr>
                <w:color w:val="000000" w:themeColor="text1"/>
                <w:szCs w:val="20"/>
              </w:rPr>
              <w:t>4</w:t>
            </w:r>
          </w:p>
        </w:tc>
        <w:tc>
          <w:tcPr>
            <w:tcW w:w="457"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rPr>
            </w:pPr>
            <w:r>
              <w:rPr>
                <w:color w:val="000000" w:themeColor="text1"/>
                <w:szCs w:val="20"/>
              </w:rPr>
              <w:t>2</w:t>
            </w:r>
          </w:p>
        </w:tc>
      </w:tr>
      <w:tr w:rsidR="00373BB6" w:rsidRPr="00EB623B" w:rsidTr="00373BB6">
        <w:trPr>
          <w:trHeight w:val="227"/>
          <w:jc w:val="center"/>
        </w:trPr>
        <w:tc>
          <w:tcPr>
            <w:tcW w:w="2711" w:type="pct"/>
            <w:tcBorders>
              <w:top w:val="single" w:sz="2" w:space="0" w:color="auto"/>
              <w:left w:val="nil"/>
              <w:bottom w:val="single" w:sz="2" w:space="0" w:color="auto"/>
            </w:tcBorders>
            <w:shd w:val="clear" w:color="auto" w:fill="auto"/>
            <w:noWrap/>
            <w:vAlign w:val="center"/>
            <w:hideMark/>
          </w:tcPr>
          <w:p w:rsidR="000017E7" w:rsidRPr="00EB623B" w:rsidRDefault="00285821" w:rsidP="00285821">
            <w:pPr>
              <w:pStyle w:val="cuatexto"/>
              <w:jc w:val="left"/>
              <w:rPr>
                <w:color w:val="000000" w:themeColor="text1"/>
                <w:szCs w:val="20"/>
              </w:rPr>
            </w:pPr>
            <w:r>
              <w:rPr>
                <w:color w:val="000000" w:themeColor="text1"/>
                <w:szCs w:val="20"/>
              </w:rPr>
              <w:t>Kontratu mugagabeen kopurua urtean</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rPr>
            </w:pPr>
            <w:r>
              <w:rPr>
                <w:color w:val="000000" w:themeColor="text1"/>
                <w:szCs w:val="20"/>
              </w:rPr>
              <w:t> </w:t>
            </w:r>
          </w:p>
        </w:tc>
        <w:tc>
          <w:tcPr>
            <w:tcW w:w="458"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rPr>
            </w:pPr>
            <w:r>
              <w:rPr>
                <w:color w:val="000000" w:themeColor="text1"/>
                <w:szCs w:val="20"/>
              </w:rPr>
              <w:t>6</w:t>
            </w:r>
          </w:p>
        </w:tc>
        <w:tc>
          <w:tcPr>
            <w:tcW w:w="458"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rPr>
            </w:pPr>
            <w:r>
              <w:rPr>
                <w:color w:val="000000" w:themeColor="text1"/>
                <w:szCs w:val="20"/>
              </w:rPr>
              <w:t>8</w:t>
            </w:r>
          </w:p>
        </w:tc>
        <w:tc>
          <w:tcPr>
            <w:tcW w:w="458" w:type="pct"/>
            <w:tcBorders>
              <w:top w:val="single" w:sz="2" w:space="0" w:color="auto"/>
              <w:bottom w:val="single" w:sz="2" w:space="0" w:color="auto"/>
            </w:tcBorders>
            <w:shd w:val="clear" w:color="auto" w:fill="auto"/>
            <w:noWrap/>
            <w:vAlign w:val="center"/>
            <w:hideMark/>
          </w:tcPr>
          <w:p w:rsidR="000017E7" w:rsidRPr="00EB623B" w:rsidRDefault="00373BB6" w:rsidP="0022049C">
            <w:pPr>
              <w:pStyle w:val="cuatexto"/>
              <w:jc w:val="right"/>
              <w:rPr>
                <w:color w:val="000000" w:themeColor="text1"/>
                <w:szCs w:val="20"/>
              </w:rPr>
            </w:pPr>
            <w:r>
              <w:rPr>
                <w:color w:val="000000" w:themeColor="text1"/>
                <w:szCs w:val="20"/>
              </w:rPr>
              <w:t>4</w:t>
            </w:r>
          </w:p>
        </w:tc>
        <w:tc>
          <w:tcPr>
            <w:tcW w:w="457" w:type="pct"/>
            <w:tcBorders>
              <w:top w:val="single" w:sz="2" w:space="0" w:color="auto"/>
              <w:bottom w:val="single" w:sz="2" w:space="0" w:color="auto"/>
            </w:tcBorders>
            <w:shd w:val="clear" w:color="auto" w:fill="auto"/>
            <w:noWrap/>
            <w:vAlign w:val="center"/>
            <w:hideMark/>
          </w:tcPr>
          <w:p w:rsidR="000017E7" w:rsidRPr="00EB623B" w:rsidRDefault="000017E7" w:rsidP="0022049C">
            <w:pPr>
              <w:pStyle w:val="cuatexto"/>
              <w:jc w:val="right"/>
              <w:rPr>
                <w:color w:val="000000" w:themeColor="text1"/>
                <w:szCs w:val="20"/>
              </w:rPr>
            </w:pPr>
            <w:r>
              <w:rPr>
                <w:color w:val="000000" w:themeColor="text1"/>
                <w:szCs w:val="20"/>
              </w:rPr>
              <w:t>5</w:t>
            </w:r>
          </w:p>
        </w:tc>
      </w:tr>
      <w:tr w:rsidR="00373BB6" w:rsidRPr="00EB623B" w:rsidTr="00373BB6">
        <w:trPr>
          <w:trHeight w:val="227"/>
          <w:jc w:val="center"/>
        </w:trPr>
        <w:tc>
          <w:tcPr>
            <w:tcW w:w="2711" w:type="pct"/>
            <w:tcBorders>
              <w:top w:val="single" w:sz="2" w:space="0" w:color="auto"/>
              <w:left w:val="nil"/>
              <w:bottom w:val="single" w:sz="4" w:space="0" w:color="auto"/>
            </w:tcBorders>
            <w:shd w:val="clear" w:color="auto" w:fill="auto"/>
            <w:noWrap/>
            <w:vAlign w:val="center"/>
            <w:hideMark/>
          </w:tcPr>
          <w:p w:rsidR="000017E7" w:rsidRPr="00EB623B" w:rsidRDefault="00285821" w:rsidP="0022049C">
            <w:pPr>
              <w:pStyle w:val="cuatexto"/>
              <w:jc w:val="left"/>
              <w:rPr>
                <w:color w:val="000000" w:themeColor="text1"/>
                <w:szCs w:val="20"/>
              </w:rPr>
            </w:pPr>
            <w:r>
              <w:rPr>
                <w:color w:val="000000" w:themeColor="text1"/>
                <w:szCs w:val="20"/>
              </w:rPr>
              <w:t xml:space="preserve">Soberakina </w:t>
            </w:r>
          </w:p>
        </w:tc>
        <w:tc>
          <w:tcPr>
            <w:tcW w:w="458" w:type="pct"/>
            <w:tcBorders>
              <w:top w:val="single" w:sz="2" w:space="0" w:color="auto"/>
              <w:bottom w:val="single" w:sz="4" w:space="0" w:color="auto"/>
            </w:tcBorders>
            <w:shd w:val="clear" w:color="auto" w:fill="auto"/>
            <w:noWrap/>
            <w:vAlign w:val="center"/>
            <w:hideMark/>
          </w:tcPr>
          <w:p w:rsidR="000017E7" w:rsidRPr="00EB623B" w:rsidRDefault="000017E7" w:rsidP="0022049C">
            <w:pPr>
              <w:pStyle w:val="cuatexto"/>
              <w:jc w:val="right"/>
              <w:rPr>
                <w:color w:val="000000" w:themeColor="text1"/>
                <w:szCs w:val="20"/>
              </w:rPr>
            </w:pPr>
            <w:r>
              <w:rPr>
                <w:color w:val="000000" w:themeColor="text1"/>
                <w:szCs w:val="20"/>
              </w:rPr>
              <w:t> </w:t>
            </w:r>
          </w:p>
        </w:tc>
        <w:tc>
          <w:tcPr>
            <w:tcW w:w="458" w:type="pct"/>
            <w:tcBorders>
              <w:top w:val="single" w:sz="2" w:space="0" w:color="auto"/>
              <w:bottom w:val="single" w:sz="4" w:space="0" w:color="auto"/>
            </w:tcBorders>
            <w:shd w:val="clear" w:color="auto" w:fill="auto"/>
            <w:noWrap/>
            <w:vAlign w:val="center"/>
            <w:hideMark/>
          </w:tcPr>
          <w:p w:rsidR="000017E7" w:rsidRPr="00EB623B" w:rsidRDefault="00373BB6" w:rsidP="0022049C">
            <w:pPr>
              <w:pStyle w:val="cuatexto"/>
              <w:jc w:val="right"/>
              <w:rPr>
                <w:color w:val="000000" w:themeColor="text1"/>
                <w:szCs w:val="20"/>
              </w:rPr>
            </w:pPr>
            <w:r>
              <w:rPr>
                <w:color w:val="000000" w:themeColor="text1"/>
                <w:szCs w:val="20"/>
              </w:rPr>
              <w:t>6</w:t>
            </w:r>
          </w:p>
        </w:tc>
        <w:tc>
          <w:tcPr>
            <w:tcW w:w="458" w:type="pct"/>
            <w:tcBorders>
              <w:top w:val="single" w:sz="2" w:space="0" w:color="auto"/>
              <w:bottom w:val="single" w:sz="4" w:space="0" w:color="auto"/>
            </w:tcBorders>
            <w:shd w:val="clear" w:color="auto" w:fill="auto"/>
            <w:noWrap/>
            <w:vAlign w:val="center"/>
            <w:hideMark/>
          </w:tcPr>
          <w:p w:rsidR="000017E7" w:rsidRPr="00EB623B" w:rsidRDefault="00373BB6" w:rsidP="0022049C">
            <w:pPr>
              <w:pStyle w:val="cuatexto"/>
              <w:jc w:val="right"/>
              <w:rPr>
                <w:color w:val="000000" w:themeColor="text1"/>
                <w:szCs w:val="20"/>
              </w:rPr>
            </w:pPr>
            <w:r>
              <w:rPr>
                <w:color w:val="000000" w:themeColor="text1"/>
                <w:szCs w:val="20"/>
              </w:rPr>
              <w:t>4</w:t>
            </w:r>
          </w:p>
        </w:tc>
        <w:tc>
          <w:tcPr>
            <w:tcW w:w="458" w:type="pct"/>
            <w:tcBorders>
              <w:top w:val="single" w:sz="2" w:space="0" w:color="auto"/>
              <w:bottom w:val="single" w:sz="4" w:space="0" w:color="auto"/>
            </w:tcBorders>
            <w:shd w:val="clear" w:color="auto" w:fill="auto"/>
            <w:noWrap/>
            <w:vAlign w:val="center"/>
            <w:hideMark/>
          </w:tcPr>
          <w:p w:rsidR="000017E7" w:rsidRPr="00EB623B" w:rsidRDefault="00373BB6" w:rsidP="00373BB6">
            <w:pPr>
              <w:pStyle w:val="cuatexto"/>
              <w:jc w:val="right"/>
              <w:rPr>
                <w:color w:val="000000" w:themeColor="text1"/>
                <w:szCs w:val="20"/>
              </w:rPr>
            </w:pPr>
            <w:r>
              <w:rPr>
                <w:color w:val="000000" w:themeColor="text1"/>
                <w:szCs w:val="20"/>
              </w:rPr>
              <w:t>0</w:t>
            </w:r>
          </w:p>
        </w:tc>
        <w:tc>
          <w:tcPr>
            <w:tcW w:w="457" w:type="pct"/>
            <w:tcBorders>
              <w:top w:val="single" w:sz="2" w:space="0" w:color="auto"/>
              <w:bottom w:val="single" w:sz="4" w:space="0" w:color="auto"/>
            </w:tcBorders>
            <w:shd w:val="clear" w:color="auto" w:fill="auto"/>
            <w:noWrap/>
            <w:vAlign w:val="center"/>
            <w:hideMark/>
          </w:tcPr>
          <w:p w:rsidR="000017E7" w:rsidRPr="00EB623B" w:rsidRDefault="00373BB6" w:rsidP="0022049C">
            <w:pPr>
              <w:pStyle w:val="cuatexto"/>
              <w:jc w:val="right"/>
              <w:rPr>
                <w:color w:val="000000" w:themeColor="text1"/>
                <w:szCs w:val="20"/>
              </w:rPr>
            </w:pPr>
            <w:r>
              <w:rPr>
                <w:color w:val="000000" w:themeColor="text1"/>
                <w:szCs w:val="20"/>
              </w:rPr>
              <w:t>3</w:t>
            </w:r>
          </w:p>
        </w:tc>
      </w:tr>
    </w:tbl>
    <w:p w:rsidR="00406E4E" w:rsidRPr="00A2783E" w:rsidRDefault="00406E4E" w:rsidP="00956043">
      <w:pPr>
        <w:pStyle w:val="texto"/>
        <w:spacing w:before="220"/>
        <w:rPr>
          <w:color w:val="000000" w:themeColor="text1"/>
        </w:rPr>
      </w:pPr>
      <w:r>
        <w:rPr>
          <w:color w:val="000000" w:themeColor="text1"/>
        </w:rPr>
        <w:t>Egiaztatu dugu uraren eta hondakinen zerbitzuetan beharrezkoa izan dela zortzi pertsona kontratu mugagabearekin kontratatzea 2016-2020 aldian, Nils</w:t>
      </w:r>
      <w:r>
        <w:rPr>
          <w:color w:val="000000" w:themeColor="text1"/>
        </w:rPr>
        <w:t>a</w:t>
      </w:r>
      <w:r>
        <w:rPr>
          <w:color w:val="000000" w:themeColor="text1"/>
        </w:rPr>
        <w:t>rekin eta Nafarroako Hondakinen Partzuergoarekin adostutako zerbitzuen u</w:t>
      </w:r>
      <w:r>
        <w:rPr>
          <w:color w:val="000000" w:themeColor="text1"/>
        </w:rPr>
        <w:t>r</w:t>
      </w:r>
      <w:r>
        <w:rPr>
          <w:color w:val="000000" w:themeColor="text1"/>
        </w:rPr>
        <w:t>teko likidazioan jasota, eta gastua horiek finantzatu dute erabat.</w:t>
      </w:r>
    </w:p>
    <w:p w:rsidR="000017E7" w:rsidRPr="00EB623B" w:rsidRDefault="00406E4E" w:rsidP="00956043">
      <w:pPr>
        <w:pStyle w:val="texto"/>
        <w:spacing w:before="220"/>
        <w:rPr>
          <w:color w:val="000000" w:themeColor="text1"/>
        </w:rPr>
      </w:pPr>
      <w:r>
        <w:rPr>
          <w:color w:val="000000" w:themeColor="text1"/>
        </w:rPr>
        <w:t>Hala ere, ez dago jasota ordezte-tasa kalkulatzeko ondorioetarako urtero b</w:t>
      </w:r>
      <w:r>
        <w:rPr>
          <w:color w:val="000000" w:themeColor="text1"/>
        </w:rPr>
        <w:t>e</w:t>
      </w:r>
      <w:r>
        <w:rPr>
          <w:color w:val="000000" w:themeColor="text1"/>
        </w:rPr>
        <w:t>hin betiko baja gisa jasotzen diren plazen eta adostutako zerbitzuengatik sort</w:t>
      </w:r>
      <w:r>
        <w:rPr>
          <w:color w:val="000000" w:themeColor="text1"/>
        </w:rPr>
        <w:t>u</w:t>
      </w:r>
      <w:r>
        <w:rPr>
          <w:color w:val="000000" w:themeColor="text1"/>
        </w:rPr>
        <w:t>tako lanpostuen txosten justifikagarririk.</w:t>
      </w:r>
    </w:p>
    <w:p w:rsidR="000017E7" w:rsidRPr="00EB623B" w:rsidRDefault="005D637B" w:rsidP="00255B87">
      <w:pPr>
        <w:pStyle w:val="texto"/>
        <w:rPr>
          <w:color w:val="000000" w:themeColor="text1"/>
        </w:rPr>
      </w:pPr>
      <w:r>
        <w:rPr>
          <w:color w:val="000000" w:themeColor="text1"/>
        </w:rPr>
        <w:t>Bestalde, enpresak ez du aplikatu aldi baterako enplegua egonkortzeko tasa; horren bidez, 2018ko ekitalditik eta Estatuko Aurrekontu Orokorrei buruzko 6/2018 Legearen 29. xedapen gehigarrian xedatutakoarekin bat etorriz, ordezte-tasak baimendutakoez gain kontratu mugagabe gehiago egiten ahalko lituzke.</w:t>
      </w:r>
    </w:p>
    <w:p w:rsidR="000017E7" w:rsidRPr="00783F1C" w:rsidRDefault="000017E7" w:rsidP="000017E7">
      <w:pPr>
        <w:pStyle w:val="texto"/>
        <w:tabs>
          <w:tab w:val="clear" w:pos="2835"/>
          <w:tab w:val="clear" w:pos="3969"/>
          <w:tab w:val="clear" w:pos="5103"/>
          <w:tab w:val="clear" w:pos="6237"/>
          <w:tab w:val="clear" w:pos="7371"/>
        </w:tabs>
        <w:spacing w:after="120"/>
        <w:ind w:firstLine="0"/>
      </w:pPr>
      <w:r>
        <w:t>Gure gomendioak:</w:t>
      </w:r>
    </w:p>
    <w:p w:rsidR="000017E7" w:rsidRPr="00783F1C" w:rsidRDefault="00406E4E" w:rsidP="006F4A1A">
      <w:pPr>
        <w:pStyle w:val="Prrafodelista"/>
        <w:numPr>
          <w:ilvl w:val="0"/>
          <w:numId w:val="47"/>
        </w:numPr>
        <w:tabs>
          <w:tab w:val="left" w:pos="426"/>
          <w:tab w:val="left" w:pos="567"/>
        </w:tabs>
        <w:ind w:left="0" w:firstLine="284"/>
        <w:contextualSpacing w:val="0"/>
        <w:rPr>
          <w:i/>
          <w:spacing w:val="4"/>
          <w:sz w:val="26"/>
          <w:szCs w:val="26"/>
        </w:rPr>
      </w:pPr>
      <w:r>
        <w:rPr>
          <w:i/>
          <w:sz w:val="26"/>
          <w:szCs w:val="26"/>
        </w:rPr>
        <w:t xml:space="preserve"> Langileei ordaindutako ordainsari kontzeptu guztiak nominan jasotzea.</w:t>
      </w:r>
    </w:p>
    <w:p w:rsidR="000017E7" w:rsidRPr="00783F1C" w:rsidRDefault="00406E4E" w:rsidP="006F4A1A">
      <w:pPr>
        <w:pStyle w:val="Prrafodelista"/>
        <w:numPr>
          <w:ilvl w:val="0"/>
          <w:numId w:val="47"/>
        </w:numPr>
        <w:tabs>
          <w:tab w:val="left" w:pos="426"/>
          <w:tab w:val="left" w:pos="567"/>
        </w:tabs>
        <w:ind w:left="0" w:firstLine="284"/>
        <w:contextualSpacing w:val="0"/>
        <w:rPr>
          <w:i/>
          <w:spacing w:val="6"/>
          <w:sz w:val="26"/>
          <w:szCs w:val="26"/>
        </w:rPr>
      </w:pPr>
      <w:r>
        <w:rPr>
          <w:i/>
          <w:sz w:val="26"/>
          <w:szCs w:val="26"/>
        </w:rPr>
        <w:t xml:space="preserve"> Hitzarmenetan helburuen araberako ordainsarien klausula aldakorrak ald</w:t>
      </w:r>
      <w:r>
        <w:rPr>
          <w:i/>
          <w:sz w:val="26"/>
          <w:szCs w:val="26"/>
        </w:rPr>
        <w:t>a</w:t>
      </w:r>
      <w:r>
        <w:rPr>
          <w:i/>
          <w:sz w:val="26"/>
          <w:szCs w:val="26"/>
        </w:rPr>
        <w:t>tzea, modu eraginkorrean aplikatzeko aintzat hartu beharreko aldagaiak modu a</w:t>
      </w:r>
      <w:r>
        <w:rPr>
          <w:i/>
          <w:sz w:val="26"/>
          <w:szCs w:val="26"/>
        </w:rPr>
        <w:t>r</w:t>
      </w:r>
      <w:r>
        <w:rPr>
          <w:i/>
          <w:sz w:val="26"/>
          <w:szCs w:val="26"/>
        </w:rPr>
        <w:t>gian jasotze aldera.</w:t>
      </w:r>
    </w:p>
    <w:p w:rsidR="00EB623B" w:rsidRPr="00EB623B" w:rsidRDefault="00DC43AC" w:rsidP="006F4A1A">
      <w:pPr>
        <w:pStyle w:val="Prrafodelista"/>
        <w:numPr>
          <w:ilvl w:val="0"/>
          <w:numId w:val="47"/>
        </w:numPr>
        <w:tabs>
          <w:tab w:val="left" w:pos="426"/>
          <w:tab w:val="left" w:pos="567"/>
        </w:tabs>
        <w:ind w:left="0" w:firstLine="284"/>
        <w:contextualSpacing w:val="0"/>
        <w:rPr>
          <w:i/>
          <w:color w:val="000000" w:themeColor="text1"/>
          <w:spacing w:val="6"/>
          <w:sz w:val="26"/>
          <w:szCs w:val="26"/>
        </w:rPr>
      </w:pPr>
      <w:r>
        <w:rPr>
          <w:i/>
          <w:color w:val="000000" w:themeColor="text1"/>
          <w:sz w:val="26"/>
          <w:szCs w:val="26"/>
        </w:rPr>
        <w:t>Kontratazio mugagabea soilik hautapen prozesuak gainditu eta dagokien la</w:t>
      </w:r>
      <w:r>
        <w:rPr>
          <w:i/>
          <w:color w:val="000000" w:themeColor="text1"/>
          <w:sz w:val="26"/>
          <w:szCs w:val="26"/>
        </w:rPr>
        <w:t>n</w:t>
      </w:r>
      <w:r>
        <w:rPr>
          <w:i/>
          <w:color w:val="000000" w:themeColor="text1"/>
          <w:sz w:val="26"/>
          <w:szCs w:val="26"/>
        </w:rPr>
        <w:t>postua lortu duten pertsonetara mugatzea.</w:t>
      </w:r>
    </w:p>
    <w:p w:rsidR="000017E7" w:rsidRPr="00783F1C" w:rsidRDefault="00EB623B" w:rsidP="006F4A1A">
      <w:pPr>
        <w:pStyle w:val="Prrafodelista"/>
        <w:numPr>
          <w:ilvl w:val="0"/>
          <w:numId w:val="47"/>
        </w:numPr>
        <w:tabs>
          <w:tab w:val="left" w:pos="426"/>
          <w:tab w:val="left" w:pos="567"/>
        </w:tabs>
        <w:ind w:left="0" w:firstLine="284"/>
        <w:contextualSpacing w:val="0"/>
        <w:rPr>
          <w:i/>
          <w:spacing w:val="6"/>
          <w:sz w:val="26"/>
          <w:szCs w:val="26"/>
        </w:rPr>
      </w:pPr>
      <w:r>
        <w:rPr>
          <w:i/>
          <w:sz w:val="26"/>
          <w:szCs w:val="26"/>
        </w:rPr>
        <w:t xml:space="preserve"> Administrazio kontseiluak erabakitakoaren aurka hartutako erabakiak justif</w:t>
      </w:r>
      <w:r>
        <w:rPr>
          <w:i/>
          <w:sz w:val="26"/>
          <w:szCs w:val="26"/>
        </w:rPr>
        <w:t>i</w:t>
      </w:r>
      <w:r>
        <w:rPr>
          <w:i/>
          <w:sz w:val="26"/>
          <w:szCs w:val="26"/>
        </w:rPr>
        <w:t>katzeko txostenak egitea.</w:t>
      </w:r>
    </w:p>
    <w:p w:rsidR="000017E7" w:rsidRPr="00EB623B" w:rsidRDefault="000017E7" w:rsidP="006F4A1A">
      <w:pPr>
        <w:pStyle w:val="Prrafodelista"/>
        <w:numPr>
          <w:ilvl w:val="0"/>
          <w:numId w:val="47"/>
        </w:numPr>
        <w:tabs>
          <w:tab w:val="left" w:pos="426"/>
          <w:tab w:val="left" w:pos="567"/>
        </w:tabs>
        <w:ind w:left="0" w:firstLine="284"/>
        <w:contextualSpacing w:val="0"/>
        <w:rPr>
          <w:i/>
          <w:strike/>
          <w:color w:val="000000" w:themeColor="text1"/>
          <w:spacing w:val="6"/>
          <w:sz w:val="26"/>
          <w:szCs w:val="26"/>
        </w:rPr>
      </w:pPr>
      <w:r>
        <w:rPr>
          <w:i/>
          <w:color w:val="000000" w:themeColor="text1"/>
          <w:sz w:val="26"/>
          <w:szCs w:val="26"/>
        </w:rPr>
        <w:t>Espedientean justifikatzea jasotako lanpostuetarako EAOLean ezarritako bet</w:t>
      </w:r>
      <w:r>
        <w:rPr>
          <w:i/>
          <w:color w:val="000000" w:themeColor="text1"/>
          <w:sz w:val="26"/>
          <w:szCs w:val="26"/>
        </w:rPr>
        <w:t>e</w:t>
      </w:r>
      <w:r>
        <w:rPr>
          <w:i/>
          <w:color w:val="000000" w:themeColor="text1"/>
          <w:sz w:val="26"/>
          <w:szCs w:val="26"/>
        </w:rPr>
        <w:t>kizunak betetzen direla, ordezte-tasa aplikatzeko, eta arau horretan aurreikusitako aldi baterako enplegua egonkortzeko tasa osagarri gisa erabiltzea komeni den a</w:t>
      </w:r>
      <w:r>
        <w:rPr>
          <w:i/>
          <w:color w:val="000000" w:themeColor="text1"/>
          <w:sz w:val="26"/>
          <w:szCs w:val="26"/>
        </w:rPr>
        <w:t>z</w:t>
      </w:r>
      <w:r>
        <w:rPr>
          <w:i/>
          <w:color w:val="000000" w:themeColor="text1"/>
          <w:sz w:val="26"/>
          <w:szCs w:val="26"/>
        </w:rPr>
        <w:t xml:space="preserve">tertzea. </w:t>
      </w:r>
    </w:p>
    <w:p w:rsidR="000017E7" w:rsidRPr="00783F1C" w:rsidRDefault="000017E7" w:rsidP="00F45766">
      <w:pPr>
        <w:pStyle w:val="atitulo2"/>
        <w:spacing w:before="300"/>
        <w:rPr>
          <w:color w:val="auto"/>
        </w:rPr>
      </w:pPr>
      <w:bookmarkStart w:id="30" w:name="_Toc477171876"/>
      <w:bookmarkStart w:id="31" w:name="_Toc64529173"/>
      <w:bookmarkStart w:id="32" w:name="_Toc446862154"/>
      <w:bookmarkStart w:id="33" w:name="_Toc447017464"/>
      <w:bookmarkStart w:id="34" w:name="_Toc447023130"/>
      <w:bookmarkStart w:id="35" w:name="_Toc447195027"/>
      <w:bookmarkStart w:id="36" w:name="_Toc71617889"/>
      <w:r>
        <w:rPr>
          <w:color w:val="auto"/>
        </w:rPr>
        <w:t xml:space="preserve">V.2. </w:t>
      </w:r>
      <w:bookmarkEnd w:id="30"/>
      <w:r>
        <w:rPr>
          <w:color w:val="auto"/>
        </w:rPr>
        <w:t>Lekunberriko Udala</w:t>
      </w:r>
      <w:bookmarkEnd w:id="31"/>
      <w:bookmarkEnd w:id="36"/>
    </w:p>
    <w:p w:rsidR="000017E7" w:rsidRPr="00783F1C" w:rsidRDefault="000017E7" w:rsidP="00D51CF1">
      <w:pPr>
        <w:pStyle w:val="texto"/>
        <w:spacing w:after="180"/>
        <w:rPr>
          <w:spacing w:val="4"/>
        </w:rPr>
      </w:pPr>
      <w:r>
        <w:t>2019ko urtarrilaren 1ean Lekunberriko udalerriak 1.536 biztanle zituen. Udal zerbitzuak kudeatzeko erakunde autonomo bat, Aralar Musika Eskola eta bi merkataritza sozietate ditu, bata udal irratia kudeatzeko, Aralar Irratia SL, eta bestea kirol instalazioak eta eguneko zentroa kudeatzeko, Lekunberriko Gar</w:t>
      </w:r>
      <w:r>
        <w:t>a</w:t>
      </w:r>
      <w:r>
        <w:t>pen Elkartea SL.</w:t>
      </w:r>
    </w:p>
    <w:p w:rsidR="000017E7" w:rsidRPr="00783F1C" w:rsidRDefault="000017E7" w:rsidP="00956043">
      <w:pPr>
        <w:pStyle w:val="texto"/>
        <w:spacing w:after="240"/>
      </w:pPr>
      <w:r>
        <w:t xml:space="preserve">2019ko ekitaldian Udalaren eta menpeko enteen langile gastua honako hau izan zen: </w:t>
      </w:r>
    </w:p>
    <w:tbl>
      <w:tblPr>
        <w:tblW w:w="8710" w:type="dxa"/>
        <w:jc w:val="center"/>
        <w:tblLayout w:type="fixed"/>
        <w:tblCellMar>
          <w:left w:w="70" w:type="dxa"/>
          <w:right w:w="70" w:type="dxa"/>
        </w:tblCellMar>
        <w:tblLook w:val="04A0" w:firstRow="1" w:lastRow="0" w:firstColumn="1" w:lastColumn="0" w:noHBand="0" w:noVBand="1"/>
      </w:tblPr>
      <w:tblGrid>
        <w:gridCol w:w="4788"/>
        <w:gridCol w:w="1951"/>
        <w:gridCol w:w="1971"/>
      </w:tblGrid>
      <w:tr w:rsidR="000017E7" w:rsidRPr="00783F1C" w:rsidTr="006F39AC">
        <w:trPr>
          <w:trHeight w:val="301"/>
          <w:jc w:val="center"/>
        </w:trPr>
        <w:tc>
          <w:tcPr>
            <w:tcW w:w="4788" w:type="dxa"/>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2B1525" w:rsidP="00B20D30">
            <w:pPr>
              <w:pStyle w:val="cuadroCabe"/>
              <w:jc w:val="left"/>
            </w:pPr>
            <w:r>
              <w:lastRenderedPageBreak/>
              <w:t>Entitatea</w:t>
            </w:r>
          </w:p>
        </w:tc>
        <w:tc>
          <w:tcPr>
            <w:tcW w:w="1951" w:type="dxa"/>
            <w:tcBorders>
              <w:top w:val="single" w:sz="4" w:space="0" w:color="auto"/>
              <w:bottom w:val="single" w:sz="4" w:space="0" w:color="auto"/>
            </w:tcBorders>
            <w:shd w:val="clear" w:color="auto" w:fill="FABF8F" w:themeFill="accent6" w:themeFillTint="99"/>
            <w:vAlign w:val="center"/>
            <w:hideMark/>
          </w:tcPr>
          <w:p w:rsidR="000017E7" w:rsidRPr="00783F1C" w:rsidRDefault="000017E7" w:rsidP="00B20D30">
            <w:pPr>
              <w:pStyle w:val="cuadroCabe"/>
              <w:jc w:val="right"/>
            </w:pPr>
            <w:r>
              <w:t>Langile-gastuak</w:t>
            </w:r>
          </w:p>
        </w:tc>
        <w:tc>
          <w:tcPr>
            <w:tcW w:w="1971" w:type="dxa"/>
            <w:tcBorders>
              <w:top w:val="single" w:sz="4" w:space="0" w:color="auto"/>
              <w:bottom w:val="single" w:sz="4" w:space="0" w:color="auto"/>
              <w:right w:val="nil"/>
            </w:tcBorders>
            <w:shd w:val="clear" w:color="auto" w:fill="FABF8F" w:themeFill="accent6" w:themeFillTint="99"/>
            <w:vAlign w:val="center"/>
            <w:hideMark/>
          </w:tcPr>
          <w:p w:rsidR="000017E7" w:rsidRPr="00783F1C" w:rsidRDefault="000017E7" w:rsidP="0011215F">
            <w:pPr>
              <w:pStyle w:val="cuadroCabe"/>
              <w:jc w:val="right"/>
            </w:pPr>
            <w:r>
              <w:t>Gastuen guztizko</w:t>
            </w:r>
            <w:r>
              <w:t>a</w:t>
            </w:r>
            <w:r>
              <w:t>ren gaineko ehun</w:t>
            </w:r>
            <w:r>
              <w:t>e</w:t>
            </w:r>
            <w:r>
              <w:t xml:space="preserve">koa </w:t>
            </w:r>
          </w:p>
        </w:tc>
      </w:tr>
      <w:tr w:rsidR="000017E7" w:rsidRPr="00783F1C" w:rsidTr="006F39AC">
        <w:trPr>
          <w:trHeight w:val="225"/>
          <w:jc w:val="center"/>
        </w:trPr>
        <w:tc>
          <w:tcPr>
            <w:tcW w:w="4788" w:type="dxa"/>
            <w:tcBorders>
              <w:top w:val="single" w:sz="4" w:space="0" w:color="auto"/>
              <w:left w:val="nil"/>
              <w:bottom w:val="single" w:sz="2" w:space="0" w:color="auto"/>
            </w:tcBorders>
            <w:shd w:val="clear" w:color="auto" w:fill="auto"/>
            <w:noWrap/>
            <w:vAlign w:val="center"/>
            <w:hideMark/>
          </w:tcPr>
          <w:p w:rsidR="000017E7" w:rsidRPr="00783F1C" w:rsidRDefault="000017E7" w:rsidP="00B20D30">
            <w:pPr>
              <w:pStyle w:val="cuatexto"/>
              <w:jc w:val="left"/>
            </w:pPr>
            <w:r>
              <w:t>Lekunberriko Udala</w:t>
            </w:r>
          </w:p>
        </w:tc>
        <w:tc>
          <w:tcPr>
            <w:tcW w:w="1951" w:type="dxa"/>
            <w:tcBorders>
              <w:top w:val="single" w:sz="4" w:space="0" w:color="auto"/>
              <w:bottom w:val="single" w:sz="2" w:space="0" w:color="auto"/>
            </w:tcBorders>
            <w:shd w:val="clear" w:color="auto" w:fill="auto"/>
            <w:noWrap/>
            <w:vAlign w:val="center"/>
            <w:hideMark/>
          </w:tcPr>
          <w:p w:rsidR="000017E7" w:rsidRPr="00783F1C" w:rsidRDefault="000017E7" w:rsidP="00B20D30">
            <w:pPr>
              <w:pStyle w:val="cuatexto"/>
              <w:jc w:val="right"/>
            </w:pPr>
            <w:r>
              <w:t xml:space="preserve">              478.372 </w:t>
            </w:r>
          </w:p>
        </w:tc>
        <w:tc>
          <w:tcPr>
            <w:tcW w:w="1971" w:type="dxa"/>
            <w:tcBorders>
              <w:top w:val="single" w:sz="4" w:space="0" w:color="auto"/>
              <w:bottom w:val="single" w:sz="2" w:space="0" w:color="auto"/>
              <w:right w:val="nil"/>
            </w:tcBorders>
            <w:shd w:val="clear" w:color="auto" w:fill="auto"/>
            <w:noWrap/>
            <w:vAlign w:val="center"/>
            <w:hideMark/>
          </w:tcPr>
          <w:p w:rsidR="000017E7" w:rsidRPr="00783F1C" w:rsidRDefault="000017E7" w:rsidP="00B20D30">
            <w:pPr>
              <w:pStyle w:val="cuatexto"/>
              <w:jc w:val="right"/>
            </w:pPr>
            <w:r>
              <w:t>19</w:t>
            </w:r>
          </w:p>
        </w:tc>
      </w:tr>
      <w:tr w:rsidR="000017E7" w:rsidRPr="00783F1C" w:rsidTr="00384A15">
        <w:trPr>
          <w:trHeight w:val="225"/>
          <w:jc w:val="center"/>
        </w:trPr>
        <w:tc>
          <w:tcPr>
            <w:tcW w:w="4788" w:type="dxa"/>
            <w:tcBorders>
              <w:top w:val="single" w:sz="2" w:space="0" w:color="auto"/>
              <w:left w:val="nil"/>
              <w:bottom w:val="single" w:sz="2" w:space="0" w:color="auto"/>
            </w:tcBorders>
            <w:shd w:val="clear" w:color="auto" w:fill="auto"/>
            <w:noWrap/>
            <w:vAlign w:val="center"/>
            <w:hideMark/>
          </w:tcPr>
          <w:p w:rsidR="000017E7" w:rsidRPr="00783F1C" w:rsidRDefault="000017E7" w:rsidP="00B20D30">
            <w:pPr>
              <w:pStyle w:val="cuatexto"/>
              <w:jc w:val="left"/>
            </w:pPr>
            <w:r>
              <w:t>Aralar Musika Eskola</w:t>
            </w:r>
          </w:p>
        </w:tc>
        <w:tc>
          <w:tcPr>
            <w:tcW w:w="1951" w:type="dxa"/>
            <w:tcBorders>
              <w:top w:val="single" w:sz="2" w:space="0" w:color="auto"/>
              <w:bottom w:val="single" w:sz="2" w:space="0" w:color="auto"/>
            </w:tcBorders>
            <w:shd w:val="clear" w:color="auto" w:fill="auto"/>
            <w:noWrap/>
            <w:vAlign w:val="center"/>
            <w:hideMark/>
          </w:tcPr>
          <w:p w:rsidR="000017E7" w:rsidRPr="00783F1C" w:rsidRDefault="000017E7" w:rsidP="00B20D30">
            <w:pPr>
              <w:pStyle w:val="cuatexto"/>
              <w:jc w:val="right"/>
            </w:pPr>
            <w:r>
              <w:t xml:space="preserve">              456.125 </w:t>
            </w:r>
          </w:p>
        </w:tc>
        <w:tc>
          <w:tcPr>
            <w:tcW w:w="1971" w:type="dxa"/>
            <w:tcBorders>
              <w:top w:val="single" w:sz="2" w:space="0" w:color="auto"/>
              <w:bottom w:val="single" w:sz="2" w:space="0" w:color="auto"/>
              <w:right w:val="nil"/>
            </w:tcBorders>
            <w:shd w:val="clear" w:color="auto" w:fill="auto"/>
            <w:noWrap/>
            <w:vAlign w:val="center"/>
            <w:hideMark/>
          </w:tcPr>
          <w:p w:rsidR="000017E7" w:rsidRPr="00783F1C" w:rsidRDefault="000017E7" w:rsidP="00B20D30">
            <w:pPr>
              <w:pStyle w:val="cuatexto"/>
              <w:jc w:val="right"/>
            </w:pPr>
            <w:r>
              <w:t>89</w:t>
            </w:r>
          </w:p>
        </w:tc>
      </w:tr>
      <w:tr w:rsidR="000017E7" w:rsidRPr="00783F1C" w:rsidTr="00384A15">
        <w:trPr>
          <w:trHeight w:val="225"/>
          <w:jc w:val="center"/>
        </w:trPr>
        <w:tc>
          <w:tcPr>
            <w:tcW w:w="4788" w:type="dxa"/>
            <w:tcBorders>
              <w:top w:val="single" w:sz="2" w:space="0" w:color="auto"/>
              <w:left w:val="nil"/>
              <w:bottom w:val="single" w:sz="2" w:space="0" w:color="auto"/>
            </w:tcBorders>
            <w:shd w:val="clear" w:color="auto" w:fill="auto"/>
            <w:noWrap/>
            <w:vAlign w:val="center"/>
            <w:hideMark/>
          </w:tcPr>
          <w:p w:rsidR="000017E7" w:rsidRPr="00783F1C" w:rsidRDefault="000017E7" w:rsidP="00B20D30">
            <w:pPr>
              <w:pStyle w:val="cuatexto"/>
              <w:jc w:val="left"/>
            </w:pPr>
            <w:r>
              <w:t>Lekunberriko Garapen Elkartea SL</w:t>
            </w:r>
          </w:p>
        </w:tc>
        <w:tc>
          <w:tcPr>
            <w:tcW w:w="1951" w:type="dxa"/>
            <w:tcBorders>
              <w:top w:val="single" w:sz="2" w:space="0" w:color="auto"/>
              <w:bottom w:val="single" w:sz="2" w:space="0" w:color="auto"/>
            </w:tcBorders>
            <w:shd w:val="clear" w:color="auto" w:fill="auto"/>
            <w:noWrap/>
            <w:vAlign w:val="center"/>
            <w:hideMark/>
          </w:tcPr>
          <w:p w:rsidR="000017E7" w:rsidRPr="00783F1C" w:rsidRDefault="000017E7" w:rsidP="00B20D30">
            <w:pPr>
              <w:pStyle w:val="cuatexto"/>
              <w:jc w:val="right"/>
            </w:pPr>
            <w:r>
              <w:t xml:space="preserve">              405.851 </w:t>
            </w:r>
          </w:p>
        </w:tc>
        <w:tc>
          <w:tcPr>
            <w:tcW w:w="1971" w:type="dxa"/>
            <w:tcBorders>
              <w:top w:val="single" w:sz="2" w:space="0" w:color="auto"/>
              <w:bottom w:val="single" w:sz="2" w:space="0" w:color="auto"/>
              <w:right w:val="nil"/>
            </w:tcBorders>
            <w:shd w:val="clear" w:color="auto" w:fill="auto"/>
            <w:noWrap/>
            <w:vAlign w:val="center"/>
            <w:hideMark/>
          </w:tcPr>
          <w:p w:rsidR="000017E7" w:rsidRPr="00783F1C" w:rsidRDefault="000017E7" w:rsidP="00B20D30">
            <w:pPr>
              <w:pStyle w:val="cuatexto"/>
              <w:jc w:val="right"/>
            </w:pPr>
            <w:r>
              <w:t>62</w:t>
            </w:r>
          </w:p>
        </w:tc>
      </w:tr>
      <w:tr w:rsidR="000017E7" w:rsidRPr="00783F1C" w:rsidTr="00384A15">
        <w:trPr>
          <w:trHeight w:val="225"/>
          <w:jc w:val="center"/>
        </w:trPr>
        <w:tc>
          <w:tcPr>
            <w:tcW w:w="4788" w:type="dxa"/>
            <w:tcBorders>
              <w:top w:val="single" w:sz="2" w:space="0" w:color="auto"/>
              <w:left w:val="nil"/>
              <w:bottom w:val="single" w:sz="4" w:space="0" w:color="auto"/>
            </w:tcBorders>
            <w:shd w:val="clear" w:color="auto" w:fill="auto"/>
            <w:noWrap/>
            <w:vAlign w:val="center"/>
            <w:hideMark/>
          </w:tcPr>
          <w:p w:rsidR="000017E7" w:rsidRPr="00783F1C" w:rsidRDefault="000017E7" w:rsidP="00B20D30">
            <w:pPr>
              <w:pStyle w:val="cuatexto"/>
              <w:jc w:val="left"/>
            </w:pPr>
            <w:r>
              <w:t>Aralar Irratia SL</w:t>
            </w:r>
          </w:p>
        </w:tc>
        <w:tc>
          <w:tcPr>
            <w:tcW w:w="1951" w:type="dxa"/>
            <w:tcBorders>
              <w:top w:val="single" w:sz="2" w:space="0" w:color="auto"/>
              <w:bottom w:val="single" w:sz="4" w:space="0" w:color="auto"/>
            </w:tcBorders>
            <w:shd w:val="clear" w:color="auto" w:fill="auto"/>
            <w:noWrap/>
            <w:vAlign w:val="center"/>
            <w:hideMark/>
          </w:tcPr>
          <w:p w:rsidR="000017E7" w:rsidRPr="00783F1C" w:rsidRDefault="000017E7" w:rsidP="00B20D30">
            <w:pPr>
              <w:pStyle w:val="cuatexto"/>
              <w:jc w:val="right"/>
            </w:pPr>
            <w:r>
              <w:t xml:space="preserve">               21.056 </w:t>
            </w:r>
          </w:p>
        </w:tc>
        <w:tc>
          <w:tcPr>
            <w:tcW w:w="1971" w:type="dxa"/>
            <w:tcBorders>
              <w:top w:val="single" w:sz="2" w:space="0" w:color="auto"/>
              <w:bottom w:val="single" w:sz="4" w:space="0" w:color="auto"/>
              <w:right w:val="nil"/>
            </w:tcBorders>
            <w:shd w:val="clear" w:color="auto" w:fill="auto"/>
            <w:noWrap/>
            <w:vAlign w:val="center"/>
            <w:hideMark/>
          </w:tcPr>
          <w:p w:rsidR="000017E7" w:rsidRPr="00783F1C" w:rsidRDefault="000017E7" w:rsidP="00B20D30">
            <w:pPr>
              <w:pStyle w:val="cuatexto"/>
              <w:jc w:val="right"/>
            </w:pPr>
            <w:r>
              <w:t>75</w:t>
            </w:r>
          </w:p>
        </w:tc>
      </w:tr>
    </w:tbl>
    <w:p w:rsidR="000017E7" w:rsidRPr="00783F1C" w:rsidRDefault="000017E7" w:rsidP="00D51CF1">
      <w:pPr>
        <w:tabs>
          <w:tab w:val="left" w:pos="8222"/>
          <w:tab w:val="left" w:pos="8505"/>
        </w:tabs>
        <w:spacing w:before="340" w:after="160"/>
        <w:ind w:firstLine="0"/>
        <w:rPr>
          <w:i/>
          <w:sz w:val="26"/>
          <w:szCs w:val="26"/>
        </w:rPr>
      </w:pPr>
      <w:r>
        <w:rPr>
          <w:i/>
          <w:sz w:val="26"/>
          <w:szCs w:val="26"/>
        </w:rPr>
        <w:t>Plantilla organikoa</w:t>
      </w:r>
    </w:p>
    <w:p w:rsidR="000017E7" w:rsidRPr="00783F1C" w:rsidRDefault="000017E7" w:rsidP="00956043">
      <w:pPr>
        <w:pStyle w:val="texto"/>
        <w:spacing w:after="240"/>
      </w:pPr>
      <w:r>
        <w:t>Udaleko plantilla organikoaren bilakaera hurrengo taulan jaso da:</w:t>
      </w:r>
    </w:p>
    <w:tbl>
      <w:tblPr>
        <w:tblW w:w="5000" w:type="pct"/>
        <w:jc w:val="center"/>
        <w:tblCellMar>
          <w:left w:w="70" w:type="dxa"/>
          <w:right w:w="70" w:type="dxa"/>
        </w:tblCellMar>
        <w:tblLook w:val="04A0" w:firstRow="1" w:lastRow="0" w:firstColumn="1" w:lastColumn="0" w:noHBand="0" w:noVBand="1"/>
      </w:tblPr>
      <w:tblGrid>
        <w:gridCol w:w="1255"/>
        <w:gridCol w:w="468"/>
        <w:gridCol w:w="811"/>
        <w:gridCol w:w="468"/>
        <w:gridCol w:w="811"/>
        <w:gridCol w:w="468"/>
        <w:gridCol w:w="811"/>
        <w:gridCol w:w="468"/>
        <w:gridCol w:w="811"/>
        <w:gridCol w:w="468"/>
        <w:gridCol w:w="811"/>
        <w:gridCol w:w="468"/>
        <w:gridCol w:w="811"/>
      </w:tblGrid>
      <w:tr w:rsidR="000017E7" w:rsidRPr="00783F1C" w:rsidTr="002D57AE">
        <w:trPr>
          <w:trHeight w:val="255"/>
          <w:jc w:val="center"/>
        </w:trPr>
        <w:tc>
          <w:tcPr>
            <w:tcW w:w="889" w:type="pct"/>
            <w:vMerge w:val="restar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left"/>
              <w:rPr>
                <w:sz w:val="14"/>
                <w:szCs w:val="14"/>
              </w:rPr>
            </w:pPr>
            <w:r>
              <w:rPr>
                <w:sz w:val="14"/>
                <w:szCs w:val="14"/>
              </w:rPr>
              <w:t>Udala</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rPr>
            </w:pPr>
            <w:r>
              <w:rPr>
                <w:sz w:val="14"/>
                <w:szCs w:val="14"/>
              </w:rPr>
              <w:t>2015</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rPr>
            </w:pPr>
            <w:r>
              <w:rPr>
                <w:sz w:val="14"/>
                <w:szCs w:val="14"/>
              </w:rPr>
              <w:t>2016</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rPr>
            </w:pPr>
            <w:r>
              <w:rPr>
                <w:sz w:val="14"/>
                <w:szCs w:val="14"/>
              </w:rPr>
              <w:t>2017</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rPr>
            </w:pPr>
            <w:r>
              <w:rPr>
                <w:sz w:val="14"/>
                <w:szCs w:val="14"/>
              </w:rPr>
              <w:t>2018</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rPr>
            </w:pPr>
            <w:r>
              <w:rPr>
                <w:sz w:val="14"/>
                <w:szCs w:val="14"/>
              </w:rPr>
              <w:t>2019</w:t>
            </w:r>
          </w:p>
        </w:tc>
        <w:tc>
          <w:tcPr>
            <w:tcW w:w="685" w:type="pct"/>
            <w:gridSpan w:val="2"/>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285821">
            <w:pPr>
              <w:pStyle w:val="cuadroCabe"/>
              <w:jc w:val="center"/>
              <w:rPr>
                <w:sz w:val="14"/>
                <w:szCs w:val="14"/>
              </w:rPr>
            </w:pPr>
            <w:r>
              <w:rPr>
                <w:sz w:val="14"/>
                <w:szCs w:val="14"/>
              </w:rPr>
              <w:t>2020</w:t>
            </w:r>
          </w:p>
        </w:tc>
      </w:tr>
      <w:tr w:rsidR="00285821" w:rsidRPr="00783F1C" w:rsidTr="002D57AE">
        <w:trPr>
          <w:trHeight w:val="255"/>
          <w:jc w:val="center"/>
        </w:trPr>
        <w:tc>
          <w:tcPr>
            <w:tcW w:w="889" w:type="pct"/>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B20D30">
            <w:pPr>
              <w:pStyle w:val="cuadroCabe"/>
              <w:jc w:val="left"/>
              <w:rPr>
                <w:sz w:val="14"/>
                <w:szCs w:val="14"/>
                <w:lang w:val="es-ES"/>
              </w:rPr>
            </w:pPr>
          </w:p>
        </w:tc>
        <w:tc>
          <w:tcPr>
            <w:tcW w:w="31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Akt</w:t>
            </w:r>
            <w:r>
              <w:rPr>
                <w:sz w:val="13"/>
                <w:szCs w:val="13"/>
              </w:rPr>
              <w:t>i</w:t>
            </w:r>
            <w:r>
              <w:rPr>
                <w:sz w:val="13"/>
                <w:szCs w:val="13"/>
              </w:rPr>
              <w:t>boa</w:t>
            </w:r>
          </w:p>
        </w:tc>
        <w:tc>
          <w:tcPr>
            <w:tcW w:w="374"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Lanpostu hutsa</w:t>
            </w:r>
          </w:p>
        </w:tc>
        <w:tc>
          <w:tcPr>
            <w:tcW w:w="31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Akt</w:t>
            </w:r>
            <w:r>
              <w:rPr>
                <w:sz w:val="13"/>
                <w:szCs w:val="13"/>
              </w:rPr>
              <w:t>i</w:t>
            </w:r>
            <w:r>
              <w:rPr>
                <w:sz w:val="13"/>
                <w:szCs w:val="13"/>
              </w:rPr>
              <w:t>boa</w:t>
            </w:r>
          </w:p>
        </w:tc>
        <w:tc>
          <w:tcPr>
            <w:tcW w:w="374"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Lanpostu hutsa</w:t>
            </w:r>
          </w:p>
        </w:tc>
        <w:tc>
          <w:tcPr>
            <w:tcW w:w="31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Akt</w:t>
            </w:r>
            <w:r>
              <w:rPr>
                <w:sz w:val="13"/>
                <w:szCs w:val="13"/>
              </w:rPr>
              <w:t>i</w:t>
            </w:r>
            <w:r>
              <w:rPr>
                <w:sz w:val="13"/>
                <w:szCs w:val="13"/>
              </w:rPr>
              <w:t>boa</w:t>
            </w:r>
          </w:p>
        </w:tc>
        <w:tc>
          <w:tcPr>
            <w:tcW w:w="374"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Lanpostu hutsa</w:t>
            </w:r>
          </w:p>
        </w:tc>
        <w:tc>
          <w:tcPr>
            <w:tcW w:w="31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Akt</w:t>
            </w:r>
            <w:r>
              <w:rPr>
                <w:sz w:val="13"/>
                <w:szCs w:val="13"/>
              </w:rPr>
              <w:t>i</w:t>
            </w:r>
            <w:r>
              <w:rPr>
                <w:sz w:val="13"/>
                <w:szCs w:val="13"/>
              </w:rPr>
              <w:t>boa</w:t>
            </w:r>
          </w:p>
        </w:tc>
        <w:tc>
          <w:tcPr>
            <w:tcW w:w="374"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Lanpostu hutsa</w:t>
            </w:r>
          </w:p>
        </w:tc>
        <w:tc>
          <w:tcPr>
            <w:tcW w:w="31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Akt</w:t>
            </w:r>
            <w:r>
              <w:rPr>
                <w:sz w:val="13"/>
                <w:szCs w:val="13"/>
              </w:rPr>
              <w:t>i</w:t>
            </w:r>
            <w:r>
              <w:rPr>
                <w:sz w:val="13"/>
                <w:szCs w:val="13"/>
              </w:rPr>
              <w:t>boa</w:t>
            </w:r>
          </w:p>
        </w:tc>
        <w:tc>
          <w:tcPr>
            <w:tcW w:w="374"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Lanpostu hutsa</w:t>
            </w:r>
          </w:p>
        </w:tc>
        <w:tc>
          <w:tcPr>
            <w:tcW w:w="312" w:type="pct"/>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Akt</w:t>
            </w:r>
            <w:r>
              <w:rPr>
                <w:sz w:val="13"/>
                <w:szCs w:val="13"/>
              </w:rPr>
              <w:t>i</w:t>
            </w:r>
            <w:r>
              <w:rPr>
                <w:sz w:val="13"/>
                <w:szCs w:val="13"/>
              </w:rPr>
              <w:t>boa</w:t>
            </w:r>
          </w:p>
        </w:tc>
        <w:tc>
          <w:tcPr>
            <w:tcW w:w="374" w:type="pct"/>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285821" w:rsidP="00B20D30">
            <w:pPr>
              <w:pStyle w:val="cuadroCabe"/>
              <w:jc w:val="right"/>
              <w:rPr>
                <w:sz w:val="13"/>
                <w:szCs w:val="13"/>
              </w:rPr>
            </w:pPr>
            <w:r>
              <w:rPr>
                <w:sz w:val="13"/>
                <w:szCs w:val="13"/>
              </w:rPr>
              <w:t>Lanpostu hutsa</w:t>
            </w:r>
          </w:p>
        </w:tc>
      </w:tr>
      <w:tr w:rsidR="00285821" w:rsidRPr="00783F1C" w:rsidTr="002D57AE">
        <w:trPr>
          <w:trHeight w:val="255"/>
          <w:jc w:val="center"/>
        </w:trPr>
        <w:tc>
          <w:tcPr>
            <w:tcW w:w="889" w:type="pct"/>
            <w:tcBorders>
              <w:top w:val="single" w:sz="4" w:space="0" w:color="auto"/>
              <w:bottom w:val="single" w:sz="2" w:space="0" w:color="auto"/>
              <w:right w:val="single" w:sz="4" w:space="0" w:color="auto"/>
            </w:tcBorders>
            <w:shd w:val="clear" w:color="auto" w:fill="auto"/>
            <w:noWrap/>
            <w:vAlign w:val="center"/>
            <w:hideMark/>
          </w:tcPr>
          <w:p w:rsidR="000017E7" w:rsidRPr="00783F1C" w:rsidRDefault="00285821" w:rsidP="00B20D30">
            <w:pPr>
              <w:pStyle w:val="cuatexto"/>
              <w:jc w:val="left"/>
              <w:rPr>
                <w:sz w:val="16"/>
                <w:szCs w:val="16"/>
              </w:rPr>
            </w:pPr>
            <w:r>
              <w:rPr>
                <w:sz w:val="16"/>
                <w:szCs w:val="16"/>
              </w:rPr>
              <w:t>Funtzionarioa</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3</w:t>
            </w:r>
          </w:p>
        </w:tc>
        <w:tc>
          <w:tcPr>
            <w:tcW w:w="37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3</w:t>
            </w:r>
          </w:p>
        </w:tc>
        <w:tc>
          <w:tcPr>
            <w:tcW w:w="37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3</w:t>
            </w:r>
          </w:p>
        </w:tc>
        <w:tc>
          <w:tcPr>
            <w:tcW w:w="37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3</w:t>
            </w:r>
          </w:p>
        </w:tc>
        <w:tc>
          <w:tcPr>
            <w:tcW w:w="37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3</w:t>
            </w:r>
          </w:p>
        </w:tc>
        <w:tc>
          <w:tcPr>
            <w:tcW w:w="37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12"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3</w:t>
            </w:r>
          </w:p>
        </w:tc>
        <w:tc>
          <w:tcPr>
            <w:tcW w:w="374" w:type="pct"/>
            <w:tcBorders>
              <w:top w:val="single" w:sz="4" w:space="0" w:color="auto"/>
              <w:left w:val="single" w:sz="2" w:space="0" w:color="auto"/>
              <w:bottom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r>
      <w:tr w:rsidR="00285821" w:rsidRPr="00783F1C" w:rsidTr="002D57AE">
        <w:trPr>
          <w:trHeight w:val="255"/>
          <w:jc w:val="center"/>
        </w:trPr>
        <w:tc>
          <w:tcPr>
            <w:tcW w:w="889"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285821" w:rsidP="00B20D30">
            <w:pPr>
              <w:pStyle w:val="cuatexto"/>
              <w:jc w:val="left"/>
              <w:rPr>
                <w:sz w:val="16"/>
                <w:szCs w:val="16"/>
              </w:rPr>
            </w:pPr>
            <w:r>
              <w:rPr>
                <w:sz w:val="16"/>
                <w:szCs w:val="16"/>
              </w:rPr>
              <w:t>Lan-kontratudun finkoak</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4</w:t>
            </w:r>
          </w:p>
        </w:tc>
        <w:tc>
          <w:tcPr>
            <w:tcW w:w="374"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4</w:t>
            </w:r>
          </w:p>
        </w:tc>
        <w:tc>
          <w:tcPr>
            <w:tcW w:w="374"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4</w:t>
            </w:r>
          </w:p>
        </w:tc>
        <w:tc>
          <w:tcPr>
            <w:tcW w:w="374"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4</w:t>
            </w:r>
          </w:p>
        </w:tc>
        <w:tc>
          <w:tcPr>
            <w:tcW w:w="374"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4</w:t>
            </w:r>
          </w:p>
        </w:tc>
        <w:tc>
          <w:tcPr>
            <w:tcW w:w="374"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c>
          <w:tcPr>
            <w:tcW w:w="312"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4</w:t>
            </w:r>
          </w:p>
        </w:tc>
        <w:tc>
          <w:tcPr>
            <w:tcW w:w="374" w:type="pct"/>
            <w:tcBorders>
              <w:top w:val="single" w:sz="2" w:space="0" w:color="auto"/>
              <w:left w:val="single" w:sz="2" w:space="0" w:color="auto"/>
              <w:bottom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r>
      <w:tr w:rsidR="00285821" w:rsidRPr="00783F1C" w:rsidTr="002D57AE">
        <w:trPr>
          <w:trHeight w:val="255"/>
          <w:jc w:val="center"/>
        </w:trPr>
        <w:tc>
          <w:tcPr>
            <w:tcW w:w="889" w:type="pct"/>
            <w:tcBorders>
              <w:top w:val="single" w:sz="2" w:space="0" w:color="auto"/>
              <w:bottom w:val="single" w:sz="4" w:space="0" w:color="auto"/>
              <w:right w:val="single" w:sz="4" w:space="0" w:color="auto"/>
            </w:tcBorders>
            <w:shd w:val="clear" w:color="auto" w:fill="auto"/>
            <w:noWrap/>
            <w:vAlign w:val="center"/>
            <w:hideMark/>
          </w:tcPr>
          <w:p w:rsidR="000017E7" w:rsidRPr="00783F1C" w:rsidRDefault="00285821" w:rsidP="00B20D30">
            <w:pPr>
              <w:pStyle w:val="cuatexto"/>
              <w:jc w:val="left"/>
              <w:rPr>
                <w:sz w:val="16"/>
                <w:szCs w:val="16"/>
              </w:rPr>
            </w:pPr>
            <w:r>
              <w:rPr>
                <w:sz w:val="16"/>
                <w:szCs w:val="16"/>
              </w:rPr>
              <w:t>Betetako la</w:t>
            </w:r>
            <w:r>
              <w:rPr>
                <w:sz w:val="16"/>
                <w:szCs w:val="16"/>
              </w:rPr>
              <w:t>n</w:t>
            </w:r>
            <w:r>
              <w:rPr>
                <w:sz w:val="16"/>
                <w:szCs w:val="16"/>
              </w:rPr>
              <w:t xml:space="preserve">postu hutsak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74"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74"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74"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74"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74"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c>
          <w:tcPr>
            <w:tcW w:w="312"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1</w:t>
            </w:r>
          </w:p>
        </w:tc>
        <w:tc>
          <w:tcPr>
            <w:tcW w:w="374" w:type="pct"/>
            <w:tcBorders>
              <w:top w:val="single" w:sz="2" w:space="0" w:color="auto"/>
              <w:left w:val="single" w:sz="2" w:space="0" w:color="auto"/>
              <w:bottom w:val="single" w:sz="4" w:space="0" w:color="auto"/>
            </w:tcBorders>
            <w:shd w:val="clear" w:color="auto" w:fill="auto"/>
            <w:noWrap/>
            <w:vAlign w:val="center"/>
            <w:hideMark/>
          </w:tcPr>
          <w:p w:rsidR="000017E7" w:rsidRPr="00783F1C" w:rsidRDefault="000017E7" w:rsidP="00B20D30">
            <w:pPr>
              <w:pStyle w:val="cuatexto"/>
              <w:jc w:val="right"/>
              <w:rPr>
                <w:sz w:val="16"/>
                <w:szCs w:val="16"/>
              </w:rPr>
            </w:pPr>
            <w:r>
              <w:rPr>
                <w:sz w:val="16"/>
                <w:szCs w:val="16"/>
              </w:rPr>
              <w:t> </w:t>
            </w:r>
          </w:p>
        </w:tc>
      </w:tr>
      <w:tr w:rsidR="000017E7" w:rsidRPr="00783F1C" w:rsidTr="002D57AE">
        <w:trPr>
          <w:trHeight w:val="300"/>
          <w:jc w:val="center"/>
        </w:trPr>
        <w:tc>
          <w:tcPr>
            <w:tcW w:w="889" w:type="pc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85821" w:rsidP="00B20D30">
            <w:pPr>
              <w:pStyle w:val="cuadroCabe"/>
              <w:jc w:val="left"/>
              <w:rPr>
                <w:sz w:val="14"/>
                <w:szCs w:val="14"/>
              </w:rPr>
            </w:pPr>
            <w:r>
              <w:rPr>
                <w:sz w:val="14"/>
                <w:szCs w:val="14"/>
              </w:rPr>
              <w:t>Lanpostuak, guztira:</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B20D30">
            <w:pPr>
              <w:pStyle w:val="cuadroCabe"/>
              <w:jc w:val="center"/>
              <w:rPr>
                <w:sz w:val="14"/>
                <w:szCs w:val="14"/>
              </w:rPr>
            </w:pPr>
            <w:r>
              <w:rPr>
                <w:sz w:val="14"/>
                <w:szCs w:val="14"/>
              </w:rPr>
              <w:t>8</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tcPr>
          <w:p w:rsidR="000017E7" w:rsidRPr="00783F1C" w:rsidRDefault="000017E7" w:rsidP="00B20D30">
            <w:pPr>
              <w:pStyle w:val="cuadroCabe"/>
              <w:jc w:val="center"/>
              <w:rPr>
                <w:sz w:val="14"/>
                <w:szCs w:val="14"/>
              </w:rPr>
            </w:pPr>
            <w:r>
              <w:rPr>
                <w:sz w:val="14"/>
                <w:szCs w:val="14"/>
              </w:rPr>
              <w:t>8</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tcPr>
          <w:p w:rsidR="000017E7" w:rsidRPr="00783F1C" w:rsidRDefault="000017E7" w:rsidP="00B20D30">
            <w:pPr>
              <w:pStyle w:val="cuadroCabe"/>
              <w:jc w:val="center"/>
              <w:rPr>
                <w:sz w:val="14"/>
                <w:szCs w:val="14"/>
              </w:rPr>
            </w:pPr>
            <w:r>
              <w:rPr>
                <w:sz w:val="14"/>
                <w:szCs w:val="14"/>
              </w:rPr>
              <w:t>8</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tcPr>
          <w:p w:rsidR="000017E7" w:rsidRPr="00783F1C" w:rsidRDefault="000017E7" w:rsidP="00B20D30">
            <w:pPr>
              <w:pStyle w:val="cuadroCabe"/>
              <w:jc w:val="center"/>
              <w:rPr>
                <w:sz w:val="14"/>
                <w:szCs w:val="14"/>
              </w:rPr>
            </w:pPr>
            <w:r>
              <w:rPr>
                <w:sz w:val="14"/>
                <w:szCs w:val="14"/>
              </w:rPr>
              <w:t>8</w:t>
            </w:r>
          </w:p>
        </w:tc>
        <w:tc>
          <w:tcPr>
            <w:tcW w:w="685"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tcPr>
          <w:p w:rsidR="000017E7" w:rsidRPr="00783F1C" w:rsidRDefault="000017E7" w:rsidP="00B20D30">
            <w:pPr>
              <w:pStyle w:val="cuadroCabe"/>
              <w:jc w:val="center"/>
              <w:rPr>
                <w:sz w:val="14"/>
                <w:szCs w:val="14"/>
              </w:rPr>
            </w:pPr>
            <w:r>
              <w:rPr>
                <w:sz w:val="14"/>
                <w:szCs w:val="14"/>
              </w:rPr>
              <w:t>8</w:t>
            </w:r>
          </w:p>
        </w:tc>
        <w:tc>
          <w:tcPr>
            <w:tcW w:w="685" w:type="pct"/>
            <w:gridSpan w:val="2"/>
            <w:tcBorders>
              <w:top w:val="single" w:sz="4" w:space="0" w:color="auto"/>
              <w:left w:val="nil"/>
              <w:bottom w:val="single" w:sz="4" w:space="0" w:color="auto"/>
            </w:tcBorders>
            <w:shd w:val="clear" w:color="auto" w:fill="FABF8F" w:themeFill="accent6" w:themeFillTint="99"/>
            <w:noWrap/>
            <w:vAlign w:val="center"/>
          </w:tcPr>
          <w:p w:rsidR="000017E7" w:rsidRPr="00783F1C" w:rsidRDefault="000017E7" w:rsidP="00B20D30">
            <w:pPr>
              <w:pStyle w:val="cuadroCabe"/>
              <w:jc w:val="center"/>
              <w:rPr>
                <w:sz w:val="14"/>
                <w:szCs w:val="14"/>
              </w:rPr>
            </w:pPr>
            <w:r>
              <w:rPr>
                <w:sz w:val="14"/>
                <w:szCs w:val="14"/>
              </w:rPr>
              <w:t>8</w:t>
            </w:r>
          </w:p>
        </w:tc>
      </w:tr>
    </w:tbl>
    <w:p w:rsidR="000017E7" w:rsidRPr="00783F1C" w:rsidRDefault="000017E7" w:rsidP="00D51CF1">
      <w:pPr>
        <w:pStyle w:val="texto"/>
        <w:spacing w:before="220" w:after="180"/>
      </w:pPr>
      <w:r>
        <w:rPr>
          <w:color w:val="000000" w:themeColor="text1"/>
        </w:rPr>
        <w:t>2015-2020 aldian ez da Udalean langile lan kontratudunak funtzionario b</w:t>
      </w:r>
      <w:r>
        <w:rPr>
          <w:color w:val="000000" w:themeColor="text1"/>
        </w:rPr>
        <w:t>i</w:t>
      </w:r>
      <w:r>
        <w:rPr>
          <w:color w:val="000000" w:themeColor="text1"/>
        </w:rPr>
        <w:t>hurtzeko prozesurik garatu.</w:t>
      </w:r>
    </w:p>
    <w:p w:rsidR="000017E7" w:rsidRPr="00783F1C" w:rsidRDefault="000017E7" w:rsidP="00D51CF1">
      <w:pPr>
        <w:pStyle w:val="texto"/>
        <w:spacing w:after="180"/>
        <w:rPr>
          <w:spacing w:val="2"/>
        </w:rPr>
      </w:pPr>
      <w:r>
        <w:t>Udaleko langile lan kontratudunei, garbiketako langileei salbu, Nafarroako Gobernuaren langile lan kontratudunen hitzarmena aplikatzen zaie, hitzarmen horrekin bat egiteko berariazko erabakia 2021ean hartu den arren.</w:t>
      </w:r>
    </w:p>
    <w:p w:rsidR="000017E7" w:rsidRPr="003A039B" w:rsidRDefault="000017E7" w:rsidP="00D51CF1">
      <w:pPr>
        <w:pStyle w:val="texto"/>
        <w:spacing w:after="180"/>
        <w:rPr>
          <w:color w:val="000000" w:themeColor="text1"/>
        </w:rPr>
      </w:pPr>
      <w:r>
        <w:t xml:space="preserve"> Plantilla organikoan langile lan kontratudun finkoen lau lanpostu ageri dira aktiboan. Horri dagokionez, 2015ean Udalaren Osoko Bilkurak erabaki zuen aldi baterako lan-kontratudun ziren hiru pertsona lan-kontratudun finko bihu</w:t>
      </w:r>
      <w:r>
        <w:t>r</w:t>
      </w:r>
      <w:r>
        <w:t xml:space="preserve">tzea; plantilla organikoko lanpostu hutsak betetzen ari ziren 24, 14 eta 9 urteko antzinatasunarekin. Erabaki horren oinarri gisa Udalak berak eskatutako kanpo txosten juridikoa dago. Erabaki horren ondorioz, </w:t>
      </w:r>
      <w:r>
        <w:rPr>
          <w:color w:val="000000" w:themeColor="text1"/>
        </w:rPr>
        <w:t>enplegu publikora iristeko sarbidean</w:t>
      </w:r>
      <w:r>
        <w:t xml:space="preserve"> berdintasunaren, merezimenduaren eta gaitasunaren oinarrizko pri</w:t>
      </w:r>
      <w:r>
        <w:t>n</w:t>
      </w:r>
      <w:r>
        <w:t xml:space="preserve">tzipioak urratu dira. </w:t>
      </w:r>
    </w:p>
    <w:p w:rsidR="000017E7" w:rsidRPr="00783F1C" w:rsidRDefault="000017E7" w:rsidP="007A67EB">
      <w:pPr>
        <w:pStyle w:val="texto"/>
        <w:spacing w:after="180"/>
      </w:pPr>
      <w:r>
        <w:t>Bestalde, 2018an Nafarroako Foru Komunitateko Administrazioak (aurrera</w:t>
      </w:r>
      <w:r>
        <w:t>n</w:t>
      </w:r>
      <w:r>
        <w:t>tzean NFKA) akordio bat sinatu zuen sindikatuekin, eta akordio horretan lang</w:t>
      </w:r>
      <w:r>
        <w:t>i</w:t>
      </w:r>
      <w:r>
        <w:t>leen arloko hainbat neurri jaso ziren. Besteak beste, D mailako administrari l</w:t>
      </w:r>
      <w:r>
        <w:t>a</w:t>
      </w:r>
      <w:r>
        <w:t>guntzaileak C mailako gisa sartu ziren; hala, langile horiek administrari ize</w:t>
      </w:r>
      <w:r>
        <w:t>n</w:t>
      </w:r>
      <w:r>
        <w:t xml:space="preserve">dapena lortu zuten. Neurri hori 2018 eta 2020 artean egin zen; 2018an eta 2019an aldi baterako zenbait osagarri sartu ziren eta prozesua 2020an bukatu zen, C mailan kokatuz; </w:t>
      </w:r>
      <w:r>
        <w:rPr>
          <w:color w:val="000000" w:themeColor="text1"/>
        </w:rPr>
        <w:t>NFKAko eta menpeko erakundeetako langileei aplik</w:t>
      </w:r>
      <w:r>
        <w:rPr>
          <w:color w:val="000000" w:themeColor="text1"/>
        </w:rPr>
        <w:t>a</w:t>
      </w:r>
      <w:r>
        <w:rPr>
          <w:color w:val="000000" w:themeColor="text1"/>
        </w:rPr>
        <w:t>tzekoa da. Akordio hau</w:t>
      </w:r>
      <w:r>
        <w:t xml:space="preserve"> ez da aplikatzekoa toki entitateetan. </w:t>
      </w:r>
    </w:p>
    <w:p w:rsidR="006A158A" w:rsidRPr="00772061" w:rsidRDefault="000017E7" w:rsidP="007A67EB">
      <w:pPr>
        <w:pStyle w:val="texto"/>
        <w:spacing w:after="240"/>
        <w:rPr>
          <w:strike/>
        </w:rPr>
      </w:pPr>
      <w:r>
        <w:t>Lekunberriko Udalak “administrari laguntzailea” izendapena eta C maila d</w:t>
      </w:r>
      <w:r>
        <w:t>u</w:t>
      </w:r>
      <w:r>
        <w:t>ten bi lanpostu jaso ditu 2020. urterako plantillan; bi kontzeptu horiek kontra</w:t>
      </w:r>
      <w:r>
        <w:t>e</w:t>
      </w:r>
      <w:r>
        <w:lastRenderedPageBreak/>
        <w:t xml:space="preserve">sanean daude. Aipatutako plantilla organikoa onetsi zuen Osoko Bilkuraren akordioan ez da horren inguruko azalpenik jaso. </w:t>
      </w:r>
    </w:p>
    <w:p w:rsidR="000017E7" w:rsidRPr="00783F1C" w:rsidRDefault="000017E7" w:rsidP="007A67EB">
      <w:pPr>
        <w:tabs>
          <w:tab w:val="left" w:pos="8222"/>
          <w:tab w:val="left" w:pos="8505"/>
        </w:tabs>
        <w:spacing w:before="300" w:after="200"/>
        <w:ind w:firstLine="0"/>
        <w:rPr>
          <w:i/>
          <w:sz w:val="26"/>
          <w:szCs w:val="26"/>
        </w:rPr>
      </w:pPr>
      <w:r>
        <w:rPr>
          <w:i/>
          <w:sz w:val="26"/>
          <w:szCs w:val="26"/>
        </w:rPr>
        <w:t>Langileen ordainsariak</w:t>
      </w:r>
    </w:p>
    <w:p w:rsidR="000017E7" w:rsidRPr="003A039B" w:rsidRDefault="000017E7" w:rsidP="007A67EB">
      <w:pPr>
        <w:pStyle w:val="texto"/>
        <w:spacing w:after="180"/>
        <w:rPr>
          <w:color w:val="000000" w:themeColor="text1"/>
        </w:rPr>
      </w:pPr>
      <w:r>
        <w:t>Udaleko nominen lagin bat berrikusi dugu eta egiaztatu dugu, oro har, o</w:t>
      </w:r>
      <w:r>
        <w:t>r</w:t>
      </w:r>
      <w:r>
        <w:t>daindutako ordainsariak bat datozela plantillan lanpostu horretarako ezarrit</w:t>
      </w:r>
      <w:r>
        <w:t>a</w:t>
      </w:r>
      <w:r>
        <w:t xml:space="preserve">koarekin </w:t>
      </w:r>
      <w:r>
        <w:rPr>
          <w:color w:val="000000" w:themeColor="text1"/>
        </w:rPr>
        <w:t xml:space="preserve">eta kasuan kasuko inguruabar administratibo eta pertsonalekin. Dena den, honako akats hauek ikusi ditugu:  </w:t>
      </w:r>
    </w:p>
    <w:p w:rsidR="000017E7" w:rsidRPr="00783F1C" w:rsidRDefault="000017E7" w:rsidP="007A67EB">
      <w:pPr>
        <w:pStyle w:val="Prrafodelista"/>
        <w:numPr>
          <w:ilvl w:val="0"/>
          <w:numId w:val="47"/>
        </w:numPr>
        <w:tabs>
          <w:tab w:val="left" w:pos="426"/>
          <w:tab w:val="left" w:pos="567"/>
        </w:tabs>
        <w:spacing w:after="180"/>
        <w:ind w:left="0" w:firstLine="284"/>
        <w:contextualSpacing w:val="0"/>
        <w:rPr>
          <w:spacing w:val="6"/>
          <w:sz w:val="26"/>
          <w:szCs w:val="26"/>
        </w:rPr>
      </w:pPr>
      <w:r>
        <w:rPr>
          <w:color w:val="000000" w:themeColor="text1"/>
          <w:sz w:val="26"/>
          <w:szCs w:val="26"/>
        </w:rPr>
        <w:t>Nomina ordaindu aurretik ez da kontu hartzen eta hura onartzen. Berrikusitako nominetan</w:t>
      </w:r>
      <w:r>
        <w:rPr>
          <w:sz w:val="26"/>
          <w:szCs w:val="26"/>
        </w:rPr>
        <w:t xml:space="preserve"> zenbait desberdintasun antzeman dira; fiskalizazio lanean zehar zuzendu dira. Nominak ordaintzea ez da sinadura mankomunatu bidez egiten. </w:t>
      </w:r>
    </w:p>
    <w:p w:rsidR="000017E7" w:rsidRPr="00783F1C" w:rsidRDefault="00115B11" w:rsidP="007A67EB">
      <w:pPr>
        <w:pStyle w:val="Prrafodelista"/>
        <w:numPr>
          <w:ilvl w:val="0"/>
          <w:numId w:val="47"/>
        </w:numPr>
        <w:tabs>
          <w:tab w:val="left" w:pos="426"/>
          <w:tab w:val="left" w:pos="567"/>
        </w:tabs>
        <w:spacing w:after="180"/>
        <w:ind w:left="0" w:firstLine="284"/>
        <w:contextualSpacing w:val="0"/>
        <w:rPr>
          <w:spacing w:val="6"/>
          <w:sz w:val="26"/>
          <w:szCs w:val="26"/>
        </w:rPr>
      </w:pPr>
      <w:r>
        <w:rPr>
          <w:sz w:val="26"/>
          <w:szCs w:val="26"/>
        </w:rPr>
        <w:t>Bi administrari laguntzailek plantilla organikoan jaso gabeko osagarria jaso z</w:t>
      </w:r>
      <w:r>
        <w:rPr>
          <w:sz w:val="26"/>
          <w:szCs w:val="26"/>
        </w:rPr>
        <w:t>u</w:t>
      </w:r>
      <w:r>
        <w:rPr>
          <w:sz w:val="26"/>
          <w:szCs w:val="26"/>
        </w:rPr>
        <w:t>ten 2018an eta 2019an; hala ere, txosten hau idatzi den egunean zorpetutako kop</w:t>
      </w:r>
      <w:r>
        <w:rPr>
          <w:sz w:val="26"/>
          <w:szCs w:val="26"/>
        </w:rPr>
        <w:t>u</w:t>
      </w:r>
      <w:r>
        <w:rPr>
          <w:sz w:val="26"/>
          <w:szCs w:val="26"/>
        </w:rPr>
        <w:t>ruak itzultzeko espedientea hasita dago</w:t>
      </w:r>
      <w:r>
        <w:t xml:space="preserve"> </w:t>
      </w:r>
      <w:r>
        <w:rPr>
          <w:sz w:val="26"/>
          <w:szCs w:val="26"/>
        </w:rPr>
        <w:t>. 2020an, plantillan administrari laguntzaile gisa ageri ziren arren, bertan jasotako maila administrazioko ofizialari dagokiona da, eta ordainsariak maila horri dagozkio. Ez da egon inolako barne sustapeneko prozedurarik maila horretan kokatzeko.</w:t>
      </w:r>
    </w:p>
    <w:p w:rsidR="000017E7" w:rsidRDefault="000017E7" w:rsidP="007A67EB">
      <w:pPr>
        <w:pStyle w:val="Prrafodelista"/>
        <w:numPr>
          <w:ilvl w:val="0"/>
          <w:numId w:val="47"/>
        </w:numPr>
        <w:tabs>
          <w:tab w:val="left" w:pos="426"/>
          <w:tab w:val="left" w:pos="567"/>
        </w:tabs>
        <w:spacing w:after="180"/>
        <w:ind w:left="0" w:firstLine="284"/>
        <w:contextualSpacing w:val="0"/>
        <w:rPr>
          <w:spacing w:val="6"/>
          <w:sz w:val="26"/>
          <w:szCs w:val="26"/>
        </w:rPr>
      </w:pPr>
      <w:r>
        <w:rPr>
          <w:sz w:val="26"/>
          <w:szCs w:val="26"/>
        </w:rPr>
        <w:t>Langile batek 2020tik ehuneko 4,75eko osagarria jasotzen du, Alkatetzaren ebazpen bidez onartua, eta ez dago plantilla organikoan aurreikusita. Plantilla org</w:t>
      </w:r>
      <w:r>
        <w:rPr>
          <w:sz w:val="26"/>
          <w:szCs w:val="26"/>
        </w:rPr>
        <w:t>a</w:t>
      </w:r>
      <w:r>
        <w:rPr>
          <w:sz w:val="26"/>
          <w:szCs w:val="26"/>
        </w:rPr>
        <w:t>nikoko kasuan kasuko aldaketa ez da izapidetu.</w:t>
      </w:r>
    </w:p>
    <w:p w:rsidR="009D7F6C" w:rsidRDefault="009D7F6C" w:rsidP="00516500">
      <w:pPr>
        <w:tabs>
          <w:tab w:val="left" w:pos="8222"/>
          <w:tab w:val="left" w:pos="8505"/>
        </w:tabs>
        <w:spacing w:before="240" w:after="220"/>
        <w:ind w:firstLine="0"/>
        <w:rPr>
          <w:i/>
          <w:sz w:val="26"/>
          <w:szCs w:val="26"/>
        </w:rPr>
      </w:pPr>
    </w:p>
    <w:p w:rsidR="009D7F6C" w:rsidRDefault="009D7F6C" w:rsidP="00516500">
      <w:pPr>
        <w:tabs>
          <w:tab w:val="left" w:pos="8222"/>
          <w:tab w:val="left" w:pos="8505"/>
        </w:tabs>
        <w:spacing w:before="240" w:after="220"/>
        <w:ind w:firstLine="0"/>
        <w:rPr>
          <w:i/>
          <w:sz w:val="26"/>
          <w:szCs w:val="26"/>
        </w:rPr>
      </w:pPr>
    </w:p>
    <w:p w:rsidR="000017E7" w:rsidRPr="00783F1C" w:rsidRDefault="000017E7" w:rsidP="00516500">
      <w:pPr>
        <w:tabs>
          <w:tab w:val="left" w:pos="8222"/>
          <w:tab w:val="left" w:pos="8505"/>
        </w:tabs>
        <w:spacing w:before="240" w:after="220"/>
        <w:ind w:firstLine="0"/>
        <w:rPr>
          <w:i/>
          <w:sz w:val="26"/>
          <w:szCs w:val="26"/>
        </w:rPr>
      </w:pPr>
      <w:r>
        <w:rPr>
          <w:i/>
          <w:sz w:val="26"/>
          <w:szCs w:val="26"/>
        </w:rPr>
        <w:t>Langileen kontratazioa</w:t>
      </w:r>
    </w:p>
    <w:p w:rsidR="000017E7" w:rsidRPr="002330C0" w:rsidRDefault="000017E7" w:rsidP="002330C0">
      <w:pPr>
        <w:pStyle w:val="texto"/>
      </w:pPr>
      <w:r>
        <w:t>2017. eta 2019. urteetan egindako aldi baterako hiru kontratazio berrikusi d</w:t>
      </w:r>
      <w:r>
        <w:t>i</w:t>
      </w:r>
      <w:r>
        <w:t>tugu, eta, egiaztatu dugunez, horietako bitan publizitate, lehia, merezimendu eta gaitasun printzipioak bete dira. Hala ere, hirugarren kontratazioan ez da inolako prozedurarik egin.</w:t>
      </w:r>
    </w:p>
    <w:p w:rsidR="000017E7" w:rsidRPr="00783F1C" w:rsidRDefault="000017E7" w:rsidP="007A67EB">
      <w:pPr>
        <w:tabs>
          <w:tab w:val="left" w:pos="8222"/>
          <w:tab w:val="left" w:pos="8505"/>
        </w:tabs>
        <w:spacing w:before="300" w:after="220"/>
        <w:ind w:firstLine="0"/>
        <w:rPr>
          <w:i/>
          <w:sz w:val="26"/>
          <w:szCs w:val="26"/>
        </w:rPr>
      </w:pPr>
      <w:r>
        <w:rPr>
          <w:i/>
          <w:sz w:val="26"/>
          <w:szCs w:val="26"/>
        </w:rPr>
        <w:t>Aralar Musika Eskola erakunde autonomoa</w:t>
      </w:r>
    </w:p>
    <w:p w:rsidR="000017E7" w:rsidRPr="00FD0320" w:rsidRDefault="005D637B" w:rsidP="00657E2E">
      <w:pPr>
        <w:pStyle w:val="texto"/>
        <w:spacing w:after="180"/>
      </w:pPr>
      <w:r>
        <w:t>Kontuen Ganberak Udalaren auditoretza egin zuen 2010ean, eta erakunde autonomoaren plantilla organikoa onetsi eta argitaratzea gomendatu zuen; g</w:t>
      </w:r>
      <w:r>
        <w:t>o</w:t>
      </w:r>
      <w:r>
        <w:t>mendioak bete gabe jarraitzen du.</w:t>
      </w:r>
    </w:p>
    <w:p w:rsidR="00E93AEB" w:rsidRPr="00FD0320" w:rsidRDefault="00E93AEB" w:rsidP="00657E2E">
      <w:pPr>
        <w:pStyle w:val="texto"/>
        <w:spacing w:after="180"/>
        <w:rPr>
          <w:color w:val="000000" w:themeColor="text1"/>
        </w:rPr>
      </w:pPr>
      <w:r>
        <w:rPr>
          <w:color w:val="000000" w:themeColor="text1"/>
        </w:rPr>
        <w:t xml:space="preserve">Erakunde autonomoaren estatutuak 1990. urtekoak dira, eta ez daude gaur egungo errealitatera egokituta. </w:t>
      </w:r>
    </w:p>
    <w:p w:rsidR="000017E7" w:rsidRPr="00FD0320" w:rsidRDefault="000017E7" w:rsidP="00657E2E">
      <w:pPr>
        <w:pStyle w:val="texto"/>
        <w:spacing w:after="180"/>
        <w:rPr>
          <w:color w:val="000000" w:themeColor="text1"/>
        </w:rPr>
      </w:pPr>
      <w:r>
        <w:lastRenderedPageBreak/>
        <w:t xml:space="preserve">Musika Eskolako langileak, 20 irakasle, </w:t>
      </w:r>
      <w:r>
        <w:rPr>
          <w:color w:val="000000" w:themeColor="text1"/>
        </w:rPr>
        <w:t>irakaskuntza ez arautuko</w:t>
      </w:r>
      <w:r>
        <w:t xml:space="preserve"> hitzarm</w:t>
      </w:r>
      <w:r>
        <w:t>e</w:t>
      </w:r>
      <w:r>
        <w:t>naren bidez arautzen dira.</w:t>
      </w:r>
      <w:r>
        <w:rPr>
          <w:color w:val="000000" w:themeColor="text1"/>
        </w:rPr>
        <w:t xml:space="preserve"> 2018an lan ikuskapen bat egin zen, eta horren ond</w:t>
      </w:r>
      <w:r>
        <w:rPr>
          <w:color w:val="000000" w:themeColor="text1"/>
        </w:rPr>
        <w:t>o</w:t>
      </w:r>
      <w:r>
        <w:rPr>
          <w:color w:val="000000" w:themeColor="text1"/>
        </w:rPr>
        <w:t>rioz mugagabe bihurtu ziren aldi baterako 16 kontratu, aldi baterako kontrat</w:t>
      </w:r>
      <w:r>
        <w:rPr>
          <w:color w:val="000000" w:themeColor="text1"/>
        </w:rPr>
        <w:t>a</w:t>
      </w:r>
      <w:r>
        <w:rPr>
          <w:color w:val="000000" w:themeColor="text1"/>
        </w:rPr>
        <w:t>ziorako Langileen Estatutuan aurreikusitako gehieneko denbora gainditu z</w:t>
      </w:r>
      <w:r>
        <w:rPr>
          <w:color w:val="000000" w:themeColor="text1"/>
        </w:rPr>
        <w:t>e</w:t>
      </w:r>
      <w:r>
        <w:rPr>
          <w:color w:val="000000" w:themeColor="text1"/>
        </w:rPr>
        <w:t>lako.</w:t>
      </w:r>
    </w:p>
    <w:p w:rsidR="000017E7" w:rsidRPr="00FD0320" w:rsidRDefault="000017E7" w:rsidP="00657E2E">
      <w:pPr>
        <w:pStyle w:val="texto"/>
        <w:spacing w:after="180"/>
        <w:rPr>
          <w:color w:val="000000" w:themeColor="text1"/>
        </w:rPr>
      </w:pPr>
      <w:r>
        <w:rPr>
          <w:color w:val="000000" w:themeColor="text1"/>
        </w:rPr>
        <w:t xml:space="preserve"> Erakundearen nominen kudeaketa kanpoko aholkularitza-enpresa batek eg</w:t>
      </w:r>
      <w:r>
        <w:rPr>
          <w:color w:val="000000" w:themeColor="text1"/>
        </w:rPr>
        <w:t>i</w:t>
      </w:r>
      <w:r>
        <w:rPr>
          <w:color w:val="000000" w:themeColor="text1"/>
        </w:rPr>
        <w:t>ten du, eta kontabilizazioa eta ordainketa zuzendariak egiten du, erakunde a</w:t>
      </w:r>
      <w:r>
        <w:rPr>
          <w:color w:val="000000" w:themeColor="text1"/>
        </w:rPr>
        <w:t>u</w:t>
      </w:r>
      <w:r>
        <w:rPr>
          <w:color w:val="000000" w:themeColor="text1"/>
        </w:rPr>
        <w:t xml:space="preserve">tonomoko Batzorde Iraunkorrak aldez aurretik onartu gabe. Sinadura ez da mankomunatua. </w:t>
      </w:r>
    </w:p>
    <w:p w:rsidR="000017E7" w:rsidRPr="00783F1C" w:rsidRDefault="000017E7" w:rsidP="00657E2E">
      <w:pPr>
        <w:pStyle w:val="texto"/>
        <w:spacing w:after="180"/>
      </w:pPr>
      <w:r>
        <w:t>Erakunde autonomoaren 2018. urteko langileen kontratazio prozesu bat eta ordainsarien lagin bat berrikusi dugu eta, oro har, kasuan kasuko kontratuetan ezarritakora egokitzen dira ordainsariei dagokienez, eta kontratazioa berdint</w:t>
      </w:r>
      <w:r>
        <w:t>a</w:t>
      </w:r>
      <w:r>
        <w:t>sun, merezimendu eta gaitasun printzipioak betez egin da.</w:t>
      </w:r>
    </w:p>
    <w:p w:rsidR="000017E7" w:rsidRPr="00783F1C" w:rsidRDefault="000017E7" w:rsidP="00956043">
      <w:pPr>
        <w:tabs>
          <w:tab w:val="left" w:pos="8222"/>
          <w:tab w:val="left" w:pos="8505"/>
        </w:tabs>
        <w:spacing w:before="240" w:after="160"/>
        <w:ind w:firstLine="0"/>
        <w:rPr>
          <w:i/>
          <w:sz w:val="26"/>
          <w:szCs w:val="26"/>
        </w:rPr>
      </w:pPr>
      <w:r>
        <w:rPr>
          <w:i/>
          <w:sz w:val="26"/>
          <w:szCs w:val="26"/>
        </w:rPr>
        <w:t xml:space="preserve">Lekunberriko Garapen Elkartea SL eta Aralar Irratia SL </w:t>
      </w:r>
    </w:p>
    <w:p w:rsidR="000017E7" w:rsidRPr="00783F1C" w:rsidRDefault="000017E7" w:rsidP="00956043">
      <w:pPr>
        <w:pStyle w:val="texto"/>
        <w:spacing w:after="240"/>
      </w:pPr>
      <w:r>
        <w:t>Udalak bertako plantillarekin batera argitaratzen ditu udal sozietateen plant</w:t>
      </w:r>
      <w:r>
        <w:t>i</w:t>
      </w:r>
      <w:r>
        <w:t>llak. Garapen Elkartea SL sozietateko plantillaren bilakaera honako hau izan da azken sei urteetan:</w:t>
      </w:r>
    </w:p>
    <w:tbl>
      <w:tblPr>
        <w:tblW w:w="5000" w:type="pct"/>
        <w:jc w:val="center"/>
        <w:tblCellMar>
          <w:left w:w="70" w:type="dxa"/>
          <w:right w:w="70" w:type="dxa"/>
        </w:tblCellMar>
        <w:tblLook w:val="04A0" w:firstRow="1" w:lastRow="0" w:firstColumn="1" w:lastColumn="0" w:noHBand="0" w:noVBand="1"/>
      </w:tblPr>
      <w:tblGrid>
        <w:gridCol w:w="1933"/>
        <w:gridCol w:w="489"/>
        <w:gridCol w:w="677"/>
        <w:gridCol w:w="489"/>
        <w:gridCol w:w="677"/>
        <w:gridCol w:w="489"/>
        <w:gridCol w:w="677"/>
        <w:gridCol w:w="489"/>
        <w:gridCol w:w="677"/>
        <w:gridCol w:w="489"/>
        <w:gridCol w:w="677"/>
        <w:gridCol w:w="489"/>
        <w:gridCol w:w="677"/>
      </w:tblGrid>
      <w:tr w:rsidR="000017E7" w:rsidRPr="00783F1C" w:rsidTr="00E93AEB">
        <w:trPr>
          <w:trHeight w:val="255"/>
          <w:jc w:val="center"/>
        </w:trPr>
        <w:tc>
          <w:tcPr>
            <w:tcW w:w="1021" w:type="pct"/>
            <w:vMerge w:val="restar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left"/>
              <w:rPr>
                <w:sz w:val="14"/>
                <w:szCs w:val="14"/>
              </w:rPr>
            </w:pPr>
            <w:r>
              <w:rPr>
                <w:sz w:val="14"/>
                <w:szCs w:val="14"/>
              </w:rPr>
              <w:t>Garapen SL</w:t>
            </w:r>
          </w:p>
        </w:tc>
        <w:tc>
          <w:tcPr>
            <w:tcW w:w="663" w:type="pct"/>
            <w:gridSpan w:val="2"/>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2015</w:t>
            </w:r>
          </w:p>
        </w:tc>
        <w:tc>
          <w:tcPr>
            <w:tcW w:w="663" w:type="pct"/>
            <w:gridSpan w:val="2"/>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2016</w:t>
            </w:r>
          </w:p>
        </w:tc>
        <w:tc>
          <w:tcPr>
            <w:tcW w:w="663" w:type="pct"/>
            <w:gridSpan w:val="2"/>
            <w:tcBorders>
              <w:top w:val="single" w:sz="4" w:space="0" w:color="auto"/>
              <w:left w:val="single" w:sz="4" w:space="0" w:color="auto"/>
              <w:bottom w:val="single" w:sz="4" w:space="0" w:color="auto"/>
              <w:right w:val="nil"/>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2017</w:t>
            </w:r>
          </w:p>
        </w:tc>
        <w:tc>
          <w:tcPr>
            <w:tcW w:w="663" w:type="pct"/>
            <w:gridSpan w:val="2"/>
            <w:tcBorders>
              <w:top w:val="single" w:sz="4" w:space="0" w:color="auto"/>
              <w:left w:val="single" w:sz="4" w:space="0" w:color="auto"/>
              <w:bottom w:val="single" w:sz="4" w:space="0" w:color="auto"/>
              <w:right w:val="nil"/>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2018</w:t>
            </w:r>
          </w:p>
        </w:tc>
        <w:tc>
          <w:tcPr>
            <w:tcW w:w="663" w:type="pct"/>
            <w:gridSpan w:val="2"/>
            <w:tcBorders>
              <w:top w:val="single" w:sz="4" w:space="0" w:color="auto"/>
              <w:left w:val="single" w:sz="4" w:space="0" w:color="auto"/>
              <w:bottom w:val="single" w:sz="4" w:space="0" w:color="auto"/>
              <w:right w:val="single" w:sz="4" w:space="0" w:color="000000"/>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2019</w:t>
            </w:r>
          </w:p>
        </w:tc>
        <w:tc>
          <w:tcPr>
            <w:tcW w:w="663" w:type="pct"/>
            <w:gridSpan w:val="2"/>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2020</w:t>
            </w:r>
          </w:p>
        </w:tc>
      </w:tr>
      <w:tr w:rsidR="002308CA" w:rsidRPr="00783F1C" w:rsidTr="00E93AEB">
        <w:trPr>
          <w:trHeight w:val="255"/>
          <w:jc w:val="center"/>
        </w:trPr>
        <w:tc>
          <w:tcPr>
            <w:tcW w:w="1021" w:type="pct"/>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28209A">
            <w:pPr>
              <w:pStyle w:val="cuadroCabe"/>
              <w:jc w:val="left"/>
              <w:rPr>
                <w:sz w:val="14"/>
                <w:szCs w:val="14"/>
                <w:lang w:val="es-ES" w:eastAsia="es-ES"/>
              </w:rPr>
            </w:pPr>
          </w:p>
        </w:tc>
        <w:tc>
          <w:tcPr>
            <w:tcW w:w="47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Akt</w:t>
            </w:r>
            <w:r>
              <w:rPr>
                <w:sz w:val="14"/>
                <w:szCs w:val="14"/>
              </w:rPr>
              <w:t>i</w:t>
            </w:r>
            <w:r>
              <w:rPr>
                <w:sz w:val="14"/>
                <w:szCs w:val="14"/>
              </w:rPr>
              <w:t>boa</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Ego. berez.</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Akt</w:t>
            </w:r>
            <w:r>
              <w:rPr>
                <w:sz w:val="14"/>
                <w:szCs w:val="14"/>
              </w:rPr>
              <w:t>i</w:t>
            </w:r>
            <w:r>
              <w:rPr>
                <w:sz w:val="14"/>
                <w:szCs w:val="14"/>
              </w:rPr>
              <w:t>boa</w:t>
            </w:r>
          </w:p>
        </w:tc>
        <w:tc>
          <w:tcPr>
            <w:tcW w:w="185"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Ego. berez.</w:t>
            </w:r>
          </w:p>
        </w:tc>
        <w:tc>
          <w:tcPr>
            <w:tcW w:w="47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Akt</w:t>
            </w:r>
            <w:r>
              <w:rPr>
                <w:sz w:val="14"/>
                <w:szCs w:val="14"/>
              </w:rPr>
              <w:t>i</w:t>
            </w:r>
            <w:r>
              <w:rPr>
                <w:sz w:val="14"/>
                <w:szCs w:val="14"/>
              </w:rPr>
              <w:t>boa</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Ego. berez.</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Akt</w:t>
            </w:r>
            <w:r>
              <w:rPr>
                <w:sz w:val="14"/>
                <w:szCs w:val="14"/>
              </w:rPr>
              <w:t>i</w:t>
            </w:r>
            <w:r>
              <w:rPr>
                <w:sz w:val="14"/>
                <w:szCs w:val="14"/>
              </w:rPr>
              <w:t>boa</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Ego. berez.</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Akt</w:t>
            </w:r>
            <w:r>
              <w:rPr>
                <w:sz w:val="14"/>
                <w:szCs w:val="14"/>
              </w:rPr>
              <w:t>i</w:t>
            </w:r>
            <w:r>
              <w:rPr>
                <w:sz w:val="14"/>
                <w:szCs w:val="14"/>
              </w:rPr>
              <w:t>boa</w:t>
            </w:r>
          </w:p>
        </w:tc>
        <w:tc>
          <w:tcPr>
            <w:tcW w:w="185"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Ego. berez.</w:t>
            </w:r>
          </w:p>
        </w:tc>
        <w:tc>
          <w:tcPr>
            <w:tcW w:w="47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Akt</w:t>
            </w:r>
            <w:r>
              <w:rPr>
                <w:sz w:val="14"/>
                <w:szCs w:val="14"/>
              </w:rPr>
              <w:t>i</w:t>
            </w:r>
            <w:r>
              <w:rPr>
                <w:sz w:val="14"/>
                <w:szCs w:val="14"/>
              </w:rPr>
              <w:t>boa</w:t>
            </w:r>
          </w:p>
        </w:tc>
        <w:tc>
          <w:tcPr>
            <w:tcW w:w="185" w:type="pct"/>
            <w:tcBorders>
              <w:top w:val="single" w:sz="4" w:space="0" w:color="auto"/>
              <w:left w:val="single" w:sz="2" w:space="0" w:color="auto"/>
              <w:bottom w:val="single" w:sz="4" w:space="0" w:color="auto"/>
            </w:tcBorders>
            <w:shd w:val="clear" w:color="auto" w:fill="FABF8F" w:themeFill="accent6" w:themeFillTint="99"/>
            <w:noWrap/>
            <w:vAlign w:val="center"/>
            <w:hideMark/>
          </w:tcPr>
          <w:p w:rsidR="000017E7" w:rsidRPr="00783F1C" w:rsidRDefault="002308CA" w:rsidP="0028209A">
            <w:pPr>
              <w:pStyle w:val="cuadroCabe"/>
              <w:jc w:val="right"/>
              <w:rPr>
                <w:sz w:val="14"/>
                <w:szCs w:val="14"/>
              </w:rPr>
            </w:pPr>
            <w:r>
              <w:rPr>
                <w:sz w:val="14"/>
                <w:szCs w:val="14"/>
              </w:rPr>
              <w:t>Ego. berez.</w:t>
            </w:r>
          </w:p>
        </w:tc>
      </w:tr>
      <w:tr w:rsidR="002308CA" w:rsidRPr="00783F1C" w:rsidTr="00E93AEB">
        <w:trPr>
          <w:trHeight w:val="255"/>
          <w:jc w:val="center"/>
        </w:trPr>
        <w:tc>
          <w:tcPr>
            <w:tcW w:w="1021" w:type="pct"/>
            <w:tcBorders>
              <w:top w:val="single" w:sz="4" w:space="0" w:color="auto"/>
              <w:bottom w:val="single" w:sz="2" w:space="0" w:color="auto"/>
              <w:right w:val="single" w:sz="4" w:space="0" w:color="auto"/>
            </w:tcBorders>
            <w:shd w:val="clear" w:color="auto" w:fill="auto"/>
            <w:noWrap/>
            <w:vAlign w:val="center"/>
            <w:hideMark/>
          </w:tcPr>
          <w:p w:rsidR="000017E7" w:rsidRPr="00783F1C" w:rsidRDefault="002308CA" w:rsidP="0028209A">
            <w:pPr>
              <w:pStyle w:val="cuatexto"/>
              <w:jc w:val="left"/>
              <w:rPr>
                <w:sz w:val="16"/>
                <w:szCs w:val="16"/>
              </w:rPr>
            </w:pPr>
            <w:r>
              <w:rPr>
                <w:sz w:val="16"/>
                <w:szCs w:val="16"/>
              </w:rPr>
              <w:t>Lan-kontratu mugagabea duten langileak</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11</w:t>
            </w:r>
          </w:p>
        </w:tc>
        <w:tc>
          <w:tcPr>
            <w:tcW w:w="185"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11</w:t>
            </w:r>
          </w:p>
        </w:tc>
        <w:tc>
          <w:tcPr>
            <w:tcW w:w="185"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11</w:t>
            </w:r>
          </w:p>
        </w:tc>
        <w:tc>
          <w:tcPr>
            <w:tcW w:w="185"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14</w:t>
            </w:r>
          </w:p>
        </w:tc>
        <w:tc>
          <w:tcPr>
            <w:tcW w:w="185"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16</w:t>
            </w:r>
          </w:p>
        </w:tc>
        <w:tc>
          <w:tcPr>
            <w:tcW w:w="185"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478" w:type="pct"/>
            <w:tcBorders>
              <w:top w:val="single" w:sz="4"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18</w:t>
            </w:r>
          </w:p>
        </w:tc>
        <w:tc>
          <w:tcPr>
            <w:tcW w:w="185" w:type="pct"/>
            <w:tcBorders>
              <w:top w:val="single" w:sz="4" w:space="0" w:color="auto"/>
              <w:left w:val="single" w:sz="2" w:space="0" w:color="auto"/>
              <w:bottom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r>
      <w:tr w:rsidR="002308CA" w:rsidRPr="00783F1C" w:rsidTr="00E93AEB">
        <w:trPr>
          <w:trHeight w:val="255"/>
          <w:jc w:val="center"/>
        </w:trPr>
        <w:tc>
          <w:tcPr>
            <w:tcW w:w="1021"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2308CA" w:rsidP="0028209A">
            <w:pPr>
              <w:pStyle w:val="cuatexto"/>
              <w:jc w:val="left"/>
              <w:rPr>
                <w:sz w:val="16"/>
                <w:szCs w:val="16"/>
              </w:rPr>
            </w:pPr>
            <w:r>
              <w:rPr>
                <w:sz w:val="16"/>
                <w:szCs w:val="16"/>
              </w:rPr>
              <w:t xml:space="preserve">Lan-kontratudun aldizkako finkoak </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2</w:t>
            </w:r>
          </w:p>
        </w:tc>
        <w:tc>
          <w:tcPr>
            <w:tcW w:w="185"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 </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2</w:t>
            </w:r>
          </w:p>
        </w:tc>
        <w:tc>
          <w:tcPr>
            <w:tcW w:w="185"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 </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185"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185"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2</w:t>
            </w:r>
          </w:p>
        </w:tc>
        <w:tc>
          <w:tcPr>
            <w:tcW w:w="185"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478" w:type="pct"/>
            <w:tcBorders>
              <w:top w:val="single" w:sz="2" w:space="0" w:color="auto"/>
              <w:left w:val="single" w:sz="4" w:space="0" w:color="auto"/>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2</w:t>
            </w:r>
          </w:p>
        </w:tc>
        <w:tc>
          <w:tcPr>
            <w:tcW w:w="185" w:type="pct"/>
            <w:tcBorders>
              <w:top w:val="single" w:sz="2" w:space="0" w:color="auto"/>
              <w:left w:val="single" w:sz="2" w:space="0" w:color="auto"/>
              <w:bottom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 </w:t>
            </w:r>
          </w:p>
        </w:tc>
      </w:tr>
      <w:tr w:rsidR="002308CA" w:rsidRPr="00783F1C" w:rsidTr="00E93AEB">
        <w:trPr>
          <w:trHeight w:val="255"/>
          <w:jc w:val="center"/>
        </w:trPr>
        <w:tc>
          <w:tcPr>
            <w:tcW w:w="1021" w:type="pct"/>
            <w:tcBorders>
              <w:top w:val="single" w:sz="2" w:space="0" w:color="auto"/>
              <w:bottom w:val="single" w:sz="4" w:space="0" w:color="auto"/>
              <w:right w:val="single" w:sz="4" w:space="0" w:color="auto"/>
            </w:tcBorders>
            <w:shd w:val="clear" w:color="auto" w:fill="auto"/>
            <w:noWrap/>
            <w:vAlign w:val="center"/>
            <w:hideMark/>
          </w:tcPr>
          <w:p w:rsidR="000017E7" w:rsidRPr="00783F1C" w:rsidRDefault="002308CA" w:rsidP="0028209A">
            <w:pPr>
              <w:pStyle w:val="cuatexto"/>
              <w:jc w:val="left"/>
              <w:rPr>
                <w:sz w:val="16"/>
                <w:szCs w:val="16"/>
              </w:rPr>
            </w:pPr>
            <w:r>
              <w:rPr>
                <w:sz w:val="16"/>
                <w:szCs w:val="16"/>
              </w:rPr>
              <w:t>Aldi baterako lan-kontratudunak</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10</w:t>
            </w:r>
          </w:p>
        </w:tc>
        <w:tc>
          <w:tcPr>
            <w:tcW w:w="185"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 </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12</w:t>
            </w:r>
          </w:p>
        </w:tc>
        <w:tc>
          <w:tcPr>
            <w:tcW w:w="185"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 </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14</w:t>
            </w:r>
          </w:p>
        </w:tc>
        <w:tc>
          <w:tcPr>
            <w:tcW w:w="185"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 </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18</w:t>
            </w:r>
          </w:p>
        </w:tc>
        <w:tc>
          <w:tcPr>
            <w:tcW w:w="185"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 </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28</w:t>
            </w:r>
          </w:p>
        </w:tc>
        <w:tc>
          <w:tcPr>
            <w:tcW w:w="185" w:type="pct"/>
            <w:tcBorders>
              <w:top w:val="single" w:sz="2" w:space="0" w:color="auto"/>
              <w:left w:val="single" w:sz="2" w:space="0" w:color="auto"/>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 </w:t>
            </w:r>
          </w:p>
        </w:tc>
        <w:tc>
          <w:tcPr>
            <w:tcW w:w="478" w:type="pct"/>
            <w:tcBorders>
              <w:top w:val="single" w:sz="2" w:space="0" w:color="auto"/>
              <w:left w:val="single" w:sz="4" w:space="0" w:color="auto"/>
              <w:bottom w:val="single" w:sz="4"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12</w:t>
            </w:r>
          </w:p>
        </w:tc>
        <w:tc>
          <w:tcPr>
            <w:tcW w:w="185" w:type="pct"/>
            <w:tcBorders>
              <w:top w:val="single" w:sz="2" w:space="0" w:color="auto"/>
              <w:left w:val="single" w:sz="2" w:space="0" w:color="auto"/>
              <w:bottom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 </w:t>
            </w:r>
          </w:p>
        </w:tc>
      </w:tr>
      <w:tr w:rsidR="002308CA" w:rsidRPr="00783F1C" w:rsidTr="00E93AEB">
        <w:trPr>
          <w:trHeight w:val="300"/>
          <w:jc w:val="center"/>
        </w:trPr>
        <w:tc>
          <w:tcPr>
            <w:tcW w:w="1021" w:type="pct"/>
            <w:tcBorders>
              <w:top w:val="single" w:sz="4" w:space="0" w:color="auto"/>
              <w:bottom w:val="single" w:sz="4" w:space="0" w:color="auto"/>
              <w:right w:val="nil"/>
            </w:tcBorders>
            <w:shd w:val="clear" w:color="auto" w:fill="FABF8F" w:themeFill="accent6" w:themeFillTint="99"/>
            <w:noWrap/>
            <w:vAlign w:val="center"/>
            <w:hideMark/>
          </w:tcPr>
          <w:p w:rsidR="000017E7" w:rsidRPr="00783F1C" w:rsidRDefault="002308CA" w:rsidP="003E3D9D">
            <w:pPr>
              <w:pStyle w:val="cuadroCabe"/>
              <w:rPr>
                <w:rFonts w:cs="Arial"/>
                <w:sz w:val="14"/>
                <w:szCs w:val="14"/>
              </w:rPr>
            </w:pPr>
            <w:r>
              <w:rPr>
                <w:sz w:val="14"/>
                <w:szCs w:val="14"/>
              </w:rPr>
              <w:t>Guztira, 12-31n</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23</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1</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25</w:t>
            </w:r>
          </w:p>
        </w:tc>
        <w:tc>
          <w:tcPr>
            <w:tcW w:w="185"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1</w:t>
            </w:r>
          </w:p>
        </w:tc>
        <w:tc>
          <w:tcPr>
            <w:tcW w:w="47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26</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2</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33</w:t>
            </w:r>
          </w:p>
        </w:tc>
        <w:tc>
          <w:tcPr>
            <w:tcW w:w="18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2</w:t>
            </w:r>
          </w:p>
        </w:tc>
        <w:tc>
          <w:tcPr>
            <w:tcW w:w="478" w:type="pct"/>
            <w:tcBorders>
              <w:top w:val="single" w:sz="4" w:space="0" w:color="auto"/>
              <w:left w:val="single" w:sz="4"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46</w:t>
            </w:r>
          </w:p>
        </w:tc>
        <w:tc>
          <w:tcPr>
            <w:tcW w:w="185"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2</w:t>
            </w:r>
          </w:p>
        </w:tc>
        <w:tc>
          <w:tcPr>
            <w:tcW w:w="47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32</w:t>
            </w:r>
          </w:p>
        </w:tc>
        <w:tc>
          <w:tcPr>
            <w:tcW w:w="185" w:type="pct"/>
            <w:tcBorders>
              <w:top w:val="single" w:sz="4" w:space="0" w:color="auto"/>
              <w:left w:val="single" w:sz="2" w:space="0" w:color="auto"/>
              <w:bottom w:val="single" w:sz="4" w:space="0" w:color="auto"/>
            </w:tcBorders>
            <w:shd w:val="clear" w:color="auto" w:fill="FABF8F" w:themeFill="accent6" w:themeFillTint="99"/>
            <w:noWrap/>
            <w:vAlign w:val="center"/>
            <w:hideMark/>
          </w:tcPr>
          <w:p w:rsidR="000017E7" w:rsidRPr="00783F1C" w:rsidRDefault="000017E7" w:rsidP="003E3D9D">
            <w:pPr>
              <w:pStyle w:val="cuadroCabe"/>
              <w:jc w:val="right"/>
              <w:rPr>
                <w:rFonts w:cs="Arial"/>
                <w:sz w:val="14"/>
                <w:szCs w:val="14"/>
              </w:rPr>
            </w:pPr>
            <w:r>
              <w:rPr>
                <w:sz w:val="14"/>
                <w:szCs w:val="14"/>
              </w:rPr>
              <w:t>1</w:t>
            </w:r>
          </w:p>
        </w:tc>
      </w:tr>
    </w:tbl>
    <w:p w:rsidR="00EB432D" w:rsidRPr="00EB432D" w:rsidRDefault="00EB432D" w:rsidP="00EB432D">
      <w:pPr>
        <w:pStyle w:val="texto"/>
        <w:spacing w:before="220"/>
        <w:jc w:val="left"/>
        <w:rPr>
          <w:color w:val="000000" w:themeColor="text1"/>
        </w:rPr>
      </w:pPr>
    </w:p>
    <w:p w:rsidR="000017E7" w:rsidRPr="00783F1C" w:rsidRDefault="000017E7" w:rsidP="00956043">
      <w:pPr>
        <w:pStyle w:val="texto"/>
        <w:spacing w:before="220"/>
      </w:pPr>
      <w:r>
        <w:rPr>
          <w:color w:val="000000" w:themeColor="text1"/>
        </w:rPr>
        <w:t>2017an eta 2018an egindako langileen kontratazioen lagin bat berrikusi da, eta egiaztatu dugu ez dela egin berdintasun, lehia, merezimendu eta gaitasun printzipioekin bat etorriz.</w:t>
      </w:r>
    </w:p>
    <w:p w:rsidR="000017E7" w:rsidRPr="00FD0320" w:rsidRDefault="000017E7" w:rsidP="00255B87">
      <w:pPr>
        <w:pStyle w:val="texto"/>
        <w:rPr>
          <w:color w:val="000000" w:themeColor="text1"/>
        </w:rPr>
      </w:pPr>
      <w:r>
        <w:rPr>
          <w:color w:val="000000" w:themeColor="text1"/>
        </w:rPr>
        <w:t xml:space="preserve">Aralar Irratia SL sozietatean egiaztatu da soilik aldi baterako lan kontratudun enplegatu bat dagoela aktibo aztertutako ekitaldi guztietan. </w:t>
      </w:r>
    </w:p>
    <w:p w:rsidR="000017E7" w:rsidRPr="00783F1C" w:rsidRDefault="000017E7" w:rsidP="00657E2E">
      <w:pPr>
        <w:pStyle w:val="texto"/>
        <w:spacing w:after="180"/>
      </w:pPr>
      <w:r>
        <w:t>Gure gomendioak:</w:t>
      </w:r>
    </w:p>
    <w:p w:rsidR="005D637B" w:rsidRPr="00FD0320" w:rsidRDefault="005D637B" w:rsidP="00657E2E">
      <w:pPr>
        <w:pStyle w:val="Prrafodelista"/>
        <w:numPr>
          <w:ilvl w:val="0"/>
          <w:numId w:val="47"/>
        </w:numPr>
        <w:tabs>
          <w:tab w:val="left" w:pos="426"/>
          <w:tab w:val="left" w:pos="567"/>
        </w:tabs>
        <w:spacing w:after="160"/>
        <w:ind w:left="0" w:firstLine="284"/>
        <w:contextualSpacing w:val="0"/>
        <w:rPr>
          <w:i/>
          <w:color w:val="000000" w:themeColor="text1"/>
          <w:spacing w:val="6"/>
          <w:sz w:val="26"/>
          <w:szCs w:val="26"/>
        </w:rPr>
      </w:pPr>
      <w:r>
        <w:rPr>
          <w:i/>
          <w:color w:val="000000" w:themeColor="text1"/>
          <w:sz w:val="26"/>
          <w:szCs w:val="26"/>
        </w:rPr>
        <w:t xml:space="preserve"> Lanpostuen deialdiak aurreikusitako prozedurekin bat etorriz egitea, enplegu publikorako sarbidean berdintasun, merezimendu eta gaitasun printzipioak une oro bermatuz.</w:t>
      </w:r>
    </w:p>
    <w:p w:rsidR="000017E7" w:rsidRPr="00FD0320" w:rsidRDefault="005D637B" w:rsidP="00657E2E">
      <w:pPr>
        <w:pStyle w:val="Prrafodelista"/>
        <w:numPr>
          <w:ilvl w:val="0"/>
          <w:numId w:val="47"/>
        </w:numPr>
        <w:tabs>
          <w:tab w:val="left" w:pos="426"/>
          <w:tab w:val="left" w:pos="567"/>
        </w:tabs>
        <w:spacing w:after="160"/>
        <w:ind w:left="0" w:firstLine="284"/>
        <w:contextualSpacing w:val="0"/>
        <w:rPr>
          <w:i/>
          <w:color w:val="000000" w:themeColor="text1"/>
          <w:spacing w:val="6"/>
          <w:sz w:val="26"/>
          <w:szCs w:val="26"/>
        </w:rPr>
      </w:pPr>
      <w:r>
        <w:rPr>
          <w:i/>
          <w:color w:val="000000" w:themeColor="text1"/>
          <w:sz w:val="26"/>
          <w:szCs w:val="26"/>
        </w:rPr>
        <w:t xml:space="preserve"> Plantilla organikoan jasotako informazioa erregulatzea, lan kontratudun la</w:t>
      </w:r>
      <w:r>
        <w:rPr>
          <w:i/>
          <w:color w:val="000000" w:themeColor="text1"/>
          <w:sz w:val="26"/>
          <w:szCs w:val="26"/>
        </w:rPr>
        <w:t>n</w:t>
      </w:r>
      <w:r>
        <w:rPr>
          <w:i/>
          <w:color w:val="000000" w:themeColor="text1"/>
          <w:sz w:val="26"/>
          <w:szCs w:val="26"/>
        </w:rPr>
        <w:t>postu finkoei dagokienez.</w:t>
      </w:r>
    </w:p>
    <w:p w:rsidR="000017E7" w:rsidRPr="00783F1C" w:rsidRDefault="000017E7" w:rsidP="00657E2E">
      <w:pPr>
        <w:pStyle w:val="Prrafodelista"/>
        <w:numPr>
          <w:ilvl w:val="0"/>
          <w:numId w:val="47"/>
        </w:numPr>
        <w:tabs>
          <w:tab w:val="left" w:pos="426"/>
          <w:tab w:val="left" w:pos="567"/>
        </w:tabs>
        <w:spacing w:after="160"/>
        <w:ind w:left="0" w:firstLine="284"/>
        <w:contextualSpacing w:val="0"/>
        <w:rPr>
          <w:i/>
          <w:spacing w:val="6"/>
          <w:sz w:val="26"/>
          <w:szCs w:val="26"/>
        </w:rPr>
      </w:pPr>
      <w:r>
        <w:rPr>
          <w:i/>
          <w:color w:val="000000" w:themeColor="text1"/>
          <w:sz w:val="26"/>
          <w:szCs w:val="26"/>
        </w:rPr>
        <w:lastRenderedPageBreak/>
        <w:t xml:space="preserve">Izapidetzea, hala badagokio, araudian aurreikusitako prozedura mugatua </w:t>
      </w:r>
      <w:r>
        <w:rPr>
          <w:i/>
          <w:sz w:val="26"/>
          <w:szCs w:val="26"/>
        </w:rPr>
        <w:t>a</w:t>
      </w:r>
      <w:r>
        <w:rPr>
          <w:i/>
          <w:sz w:val="26"/>
          <w:szCs w:val="26"/>
        </w:rPr>
        <w:t>d</w:t>
      </w:r>
      <w:r>
        <w:rPr>
          <w:i/>
          <w:sz w:val="26"/>
          <w:szCs w:val="26"/>
        </w:rPr>
        <w:t>ministrari laguntzaile finkoak C mailan kokatzeko.</w:t>
      </w:r>
    </w:p>
    <w:p w:rsidR="000017E7" w:rsidRPr="00783F1C" w:rsidRDefault="000017E7" w:rsidP="00657E2E">
      <w:pPr>
        <w:pStyle w:val="Prrafodelista"/>
        <w:numPr>
          <w:ilvl w:val="0"/>
          <w:numId w:val="47"/>
        </w:numPr>
        <w:tabs>
          <w:tab w:val="left" w:pos="426"/>
          <w:tab w:val="left" w:pos="567"/>
        </w:tabs>
        <w:spacing w:after="160"/>
        <w:ind w:left="0" w:firstLine="284"/>
        <w:contextualSpacing w:val="0"/>
        <w:rPr>
          <w:i/>
          <w:spacing w:val="6"/>
          <w:sz w:val="26"/>
          <w:szCs w:val="26"/>
        </w:rPr>
      </w:pPr>
      <w:r>
        <w:rPr>
          <w:i/>
          <w:sz w:val="26"/>
          <w:szCs w:val="26"/>
        </w:rPr>
        <w:t>Plantillako kasuan kasuko aldaketak izapidetzea, lanpostuei esleitutako ordai</w:t>
      </w:r>
      <w:r>
        <w:rPr>
          <w:i/>
          <w:sz w:val="26"/>
          <w:szCs w:val="26"/>
        </w:rPr>
        <w:t>n</w:t>
      </w:r>
      <w:r>
        <w:rPr>
          <w:i/>
          <w:sz w:val="26"/>
          <w:szCs w:val="26"/>
        </w:rPr>
        <w:t>sari kontzeptu berriak jasoz.</w:t>
      </w:r>
    </w:p>
    <w:p w:rsidR="000017E7" w:rsidRPr="00783F1C" w:rsidRDefault="000017E7" w:rsidP="00657E2E">
      <w:pPr>
        <w:pStyle w:val="Prrafodelista"/>
        <w:numPr>
          <w:ilvl w:val="0"/>
          <w:numId w:val="47"/>
        </w:numPr>
        <w:tabs>
          <w:tab w:val="left" w:pos="426"/>
          <w:tab w:val="left" w:pos="567"/>
        </w:tabs>
        <w:spacing w:after="160"/>
        <w:ind w:left="0" w:firstLine="284"/>
        <w:contextualSpacing w:val="0"/>
        <w:rPr>
          <w:i/>
          <w:spacing w:val="6"/>
          <w:sz w:val="26"/>
          <w:szCs w:val="26"/>
        </w:rPr>
      </w:pPr>
      <w:r>
        <w:rPr>
          <w:i/>
          <w:sz w:val="26"/>
          <w:szCs w:val="26"/>
        </w:rPr>
        <w:t>Onartu eta ordaindu aurretik hileko nominan esku hartzea, Udalekoan zein o</w:t>
      </w:r>
      <w:r>
        <w:rPr>
          <w:i/>
          <w:sz w:val="26"/>
          <w:szCs w:val="26"/>
        </w:rPr>
        <w:t>r</w:t>
      </w:r>
      <w:r>
        <w:rPr>
          <w:i/>
          <w:sz w:val="26"/>
          <w:szCs w:val="26"/>
        </w:rPr>
        <w:t>ganismo autonomoarenean, eta sinadura bateratu bidez ordaintzea.</w:t>
      </w:r>
    </w:p>
    <w:p w:rsidR="000017E7" w:rsidRPr="00783F1C" w:rsidRDefault="002502FE" w:rsidP="00657E2E">
      <w:pPr>
        <w:pStyle w:val="Prrafodelista"/>
        <w:numPr>
          <w:ilvl w:val="0"/>
          <w:numId w:val="47"/>
        </w:numPr>
        <w:tabs>
          <w:tab w:val="left" w:pos="426"/>
          <w:tab w:val="left" w:pos="567"/>
        </w:tabs>
        <w:spacing w:after="160"/>
        <w:ind w:left="0" w:firstLine="284"/>
        <w:contextualSpacing w:val="0"/>
        <w:rPr>
          <w:i/>
          <w:spacing w:val="6"/>
          <w:sz w:val="26"/>
          <w:szCs w:val="26"/>
        </w:rPr>
      </w:pPr>
      <w:r>
        <w:rPr>
          <w:i/>
          <w:sz w:val="26"/>
          <w:szCs w:val="26"/>
        </w:rPr>
        <w:t xml:space="preserve"> Udalaren zein </w:t>
      </w:r>
      <w:r>
        <w:rPr>
          <w:i/>
          <w:color w:val="000000" w:themeColor="text1"/>
          <w:sz w:val="26"/>
          <w:szCs w:val="26"/>
        </w:rPr>
        <w:t xml:space="preserve">Garapen Elkartea SL udal sozietatearen langileen kontratazio guztietan </w:t>
      </w:r>
      <w:r>
        <w:rPr>
          <w:i/>
          <w:sz w:val="26"/>
          <w:szCs w:val="26"/>
        </w:rPr>
        <w:t>lehiaren, berdintasunaren, merezimenduaren eta gaitasunaren printzip</w:t>
      </w:r>
      <w:r>
        <w:rPr>
          <w:i/>
          <w:sz w:val="26"/>
          <w:szCs w:val="26"/>
        </w:rPr>
        <w:t>i</w:t>
      </w:r>
      <w:r>
        <w:rPr>
          <w:i/>
          <w:sz w:val="26"/>
          <w:szCs w:val="26"/>
        </w:rPr>
        <w:t>oak betetzen direla bermatzea.</w:t>
      </w:r>
    </w:p>
    <w:p w:rsidR="000017E7" w:rsidRPr="00783F1C" w:rsidRDefault="000017E7" w:rsidP="00657E2E">
      <w:pPr>
        <w:pStyle w:val="Prrafodelista"/>
        <w:numPr>
          <w:ilvl w:val="0"/>
          <w:numId w:val="47"/>
        </w:numPr>
        <w:tabs>
          <w:tab w:val="left" w:pos="426"/>
          <w:tab w:val="left" w:pos="567"/>
        </w:tabs>
        <w:spacing w:after="160"/>
        <w:ind w:left="0" w:firstLine="284"/>
        <w:contextualSpacing w:val="0"/>
        <w:rPr>
          <w:i/>
          <w:spacing w:val="6"/>
          <w:sz w:val="26"/>
          <w:szCs w:val="26"/>
        </w:rPr>
      </w:pPr>
      <w:r>
        <w:rPr>
          <w:i/>
          <w:sz w:val="26"/>
          <w:szCs w:val="26"/>
        </w:rPr>
        <w:t>Aralar Musika Eskola erakunde autonomoko plantilla organikoa onetsi eta a</w:t>
      </w:r>
      <w:r>
        <w:rPr>
          <w:i/>
          <w:sz w:val="26"/>
          <w:szCs w:val="26"/>
        </w:rPr>
        <w:t>r</w:t>
      </w:r>
      <w:r>
        <w:rPr>
          <w:i/>
          <w:sz w:val="26"/>
          <w:szCs w:val="26"/>
        </w:rPr>
        <w:t>gitaratzea.</w:t>
      </w:r>
    </w:p>
    <w:p w:rsidR="000017E7" w:rsidRPr="00783F1C" w:rsidRDefault="002502FE" w:rsidP="00657E2E">
      <w:pPr>
        <w:pStyle w:val="Prrafodelista"/>
        <w:numPr>
          <w:ilvl w:val="0"/>
          <w:numId w:val="47"/>
        </w:numPr>
        <w:tabs>
          <w:tab w:val="left" w:pos="426"/>
          <w:tab w:val="left" w:pos="567"/>
        </w:tabs>
        <w:spacing w:after="160"/>
        <w:ind w:left="0" w:firstLine="284"/>
        <w:contextualSpacing w:val="0"/>
        <w:rPr>
          <w:i/>
          <w:spacing w:val="6"/>
          <w:sz w:val="26"/>
          <w:szCs w:val="26"/>
        </w:rPr>
      </w:pPr>
      <w:r>
        <w:rPr>
          <w:i/>
          <w:sz w:val="26"/>
          <w:szCs w:val="26"/>
        </w:rPr>
        <w:t>Aralar Musika Eskola erakunde autonomoko estatutuak eguneratzea.</w:t>
      </w:r>
    </w:p>
    <w:p w:rsidR="000017E7" w:rsidRPr="00783F1C" w:rsidRDefault="000017E7" w:rsidP="00657E2E">
      <w:pPr>
        <w:pStyle w:val="atitulo2"/>
        <w:spacing w:before="340"/>
        <w:rPr>
          <w:color w:val="auto"/>
        </w:rPr>
      </w:pPr>
      <w:bookmarkStart w:id="37" w:name="_Toc477171879"/>
      <w:bookmarkStart w:id="38" w:name="_Toc64529174"/>
      <w:bookmarkStart w:id="39" w:name="_Toc71617890"/>
      <w:bookmarkEnd w:id="32"/>
      <w:bookmarkEnd w:id="33"/>
      <w:bookmarkEnd w:id="34"/>
      <w:bookmarkEnd w:id="35"/>
      <w:r>
        <w:rPr>
          <w:color w:val="auto"/>
        </w:rPr>
        <w:t xml:space="preserve">V.3. </w:t>
      </w:r>
      <w:bookmarkEnd w:id="37"/>
      <w:r>
        <w:rPr>
          <w:color w:val="auto"/>
        </w:rPr>
        <w:t>Lodosako Udala</w:t>
      </w:r>
      <w:bookmarkEnd w:id="38"/>
      <w:bookmarkEnd w:id="39"/>
    </w:p>
    <w:p w:rsidR="000017E7" w:rsidRPr="00783F1C" w:rsidRDefault="000017E7" w:rsidP="00657E2E">
      <w:pPr>
        <w:pStyle w:val="texto"/>
        <w:spacing w:after="160"/>
      </w:pPr>
      <w:r>
        <w:t>2019ko urtarrilaren 1ean Lodosako udalerriak 4.816 biztanle zituen. Udal</w:t>
      </w:r>
      <w:r>
        <w:t>a</w:t>
      </w:r>
      <w:r>
        <w:t>ren zahar-etxea kudeatzeko erakunde autonomo bat dago.</w:t>
      </w:r>
    </w:p>
    <w:p w:rsidR="000017E7" w:rsidRPr="00783F1C" w:rsidRDefault="000017E7" w:rsidP="00657E2E">
      <w:pPr>
        <w:pStyle w:val="texto"/>
        <w:spacing w:after="160"/>
      </w:pPr>
      <w:r>
        <w:rPr>
          <w:color w:val="000000" w:themeColor="text1"/>
        </w:rPr>
        <w:t>2019an, Udaleko langileen gastua 1,4 milioikoa izan zen,</w:t>
      </w:r>
      <w:r>
        <w:t xml:space="preserve"> eta ekitaldian a</w:t>
      </w:r>
      <w:r>
        <w:t>i</w:t>
      </w:r>
      <w:r>
        <w:t>tortutako diru-sarreren guztizkoaren ehuneko 30 egin zuen. Zahar-etxeak ez dauka langilerik.</w:t>
      </w:r>
    </w:p>
    <w:p w:rsidR="000017E7" w:rsidRPr="00783F1C" w:rsidRDefault="002502FE" w:rsidP="00657E2E">
      <w:pPr>
        <w:pStyle w:val="texto"/>
        <w:spacing w:after="160"/>
      </w:pPr>
      <w:r>
        <w:t>2017ko martxora arte Udaleko lan-kontratudun langileentzako errefere</w:t>
      </w:r>
      <w:r>
        <w:t>n</w:t>
      </w:r>
      <w:r>
        <w:t>tziazko hitzarmen bat zegoen. Orduan, Udalak dokumentu bat sinatu zuen la</w:t>
      </w:r>
      <w:r>
        <w:t>n</w:t>
      </w:r>
      <w:r>
        <w:t>gileen lege ordezkaritzarekin, hain zuzen ere “Udalaren zerbitzuan ari diren langileak parekatzeko dokumentu estrategikoa, zerbitzuetako langileak NFK</w:t>
      </w:r>
      <w:r>
        <w:t>A</w:t>
      </w:r>
      <w:r>
        <w:t xml:space="preserve">ren hitzarmenera gehitzeko”. Prozesu hori 2020ko abenduan bukatu da. </w:t>
      </w:r>
    </w:p>
    <w:p w:rsidR="000017E7" w:rsidRPr="00783F1C" w:rsidRDefault="000017E7" w:rsidP="00956043">
      <w:pPr>
        <w:tabs>
          <w:tab w:val="left" w:pos="8222"/>
          <w:tab w:val="left" w:pos="8505"/>
        </w:tabs>
        <w:spacing w:before="240" w:after="160"/>
        <w:ind w:firstLine="0"/>
        <w:rPr>
          <w:i/>
          <w:sz w:val="26"/>
          <w:szCs w:val="26"/>
        </w:rPr>
      </w:pPr>
      <w:r>
        <w:rPr>
          <w:i/>
          <w:sz w:val="26"/>
          <w:szCs w:val="26"/>
        </w:rPr>
        <w:t>Plantilla organikoa</w:t>
      </w:r>
    </w:p>
    <w:p w:rsidR="000017E7" w:rsidRDefault="000017E7" w:rsidP="00956043">
      <w:pPr>
        <w:pStyle w:val="texto"/>
        <w:spacing w:after="240"/>
      </w:pPr>
      <w:r>
        <w:t>Udaleko plantilla organikoaren bilakaera, azken sei urteetan, taula honetan jaso da:</w:t>
      </w:r>
    </w:p>
    <w:tbl>
      <w:tblPr>
        <w:tblW w:w="9468" w:type="dxa"/>
        <w:jc w:val="center"/>
        <w:tblCellMar>
          <w:left w:w="70" w:type="dxa"/>
          <w:right w:w="70" w:type="dxa"/>
        </w:tblCellMar>
        <w:tblLook w:val="04A0" w:firstRow="1" w:lastRow="0" w:firstColumn="1" w:lastColumn="0" w:noHBand="0" w:noVBand="1"/>
      </w:tblPr>
      <w:tblGrid>
        <w:gridCol w:w="1955"/>
        <w:gridCol w:w="616"/>
        <w:gridCol w:w="723"/>
        <w:gridCol w:w="616"/>
        <w:gridCol w:w="726"/>
        <w:gridCol w:w="616"/>
        <w:gridCol w:w="723"/>
        <w:gridCol w:w="616"/>
        <w:gridCol w:w="723"/>
        <w:gridCol w:w="616"/>
        <w:gridCol w:w="723"/>
        <w:gridCol w:w="616"/>
        <w:gridCol w:w="723"/>
      </w:tblGrid>
      <w:tr w:rsidR="000017E7" w:rsidRPr="00783F1C" w:rsidTr="00ED5B9B">
        <w:trPr>
          <w:trHeight w:val="255"/>
          <w:jc w:val="center"/>
        </w:trPr>
        <w:tc>
          <w:tcPr>
            <w:tcW w:w="1955" w:type="dxa"/>
            <w:vMerge w:val="restart"/>
            <w:tcBorders>
              <w:top w:val="single" w:sz="4" w:space="0" w:color="auto"/>
              <w:bottom w:val="single" w:sz="4" w:space="0" w:color="auto"/>
              <w:right w:val="single" w:sz="4" w:space="0" w:color="auto"/>
            </w:tcBorders>
            <w:shd w:val="clear" w:color="auto" w:fill="FABF8F" w:themeFill="accent6" w:themeFillTint="99"/>
            <w:noWrap/>
            <w:vAlign w:val="bottom"/>
            <w:hideMark/>
          </w:tcPr>
          <w:p w:rsidR="000017E7" w:rsidRPr="00783F1C" w:rsidRDefault="000017E7" w:rsidP="00216795">
            <w:pPr>
              <w:pStyle w:val="cuadroCabe"/>
            </w:pPr>
            <w:r>
              <w:t> </w:t>
            </w:r>
          </w:p>
        </w:tc>
        <w:tc>
          <w:tcPr>
            <w:tcW w:w="1260"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2015</w:t>
            </w:r>
          </w:p>
        </w:tc>
        <w:tc>
          <w:tcPr>
            <w:tcW w:w="1292"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2016</w:t>
            </w:r>
          </w:p>
        </w:tc>
        <w:tc>
          <w:tcPr>
            <w:tcW w:w="1241"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2017</w:t>
            </w:r>
          </w:p>
        </w:tc>
        <w:tc>
          <w:tcPr>
            <w:tcW w:w="1260"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2018</w:t>
            </w:r>
          </w:p>
        </w:tc>
        <w:tc>
          <w:tcPr>
            <w:tcW w:w="1232" w:type="dxa"/>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2019</w:t>
            </w:r>
          </w:p>
        </w:tc>
        <w:tc>
          <w:tcPr>
            <w:tcW w:w="1228" w:type="dxa"/>
            <w:gridSpan w:val="2"/>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2020</w:t>
            </w:r>
          </w:p>
        </w:tc>
      </w:tr>
      <w:tr w:rsidR="000017E7" w:rsidRPr="00783F1C" w:rsidTr="00ED5B9B">
        <w:trPr>
          <w:trHeight w:val="255"/>
          <w:jc w:val="center"/>
        </w:trPr>
        <w:tc>
          <w:tcPr>
            <w:tcW w:w="1955" w:type="dxa"/>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216795">
            <w:pPr>
              <w:pStyle w:val="cuadroCabe"/>
              <w:rPr>
                <w:lang w:val="es-ES" w:eastAsia="es-ES"/>
              </w:rPr>
            </w:pP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Aktiboa</w:t>
            </w:r>
          </w:p>
        </w:tc>
        <w:tc>
          <w:tcPr>
            <w:tcW w:w="694" w:type="dxa"/>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Lanpostu hutsa</w:t>
            </w: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Aktiboa</w:t>
            </w:r>
          </w:p>
        </w:tc>
        <w:tc>
          <w:tcPr>
            <w:tcW w:w="726" w:type="dxa"/>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Lanpostu hutsa</w:t>
            </w: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Aktiboa</w:t>
            </w:r>
          </w:p>
        </w:tc>
        <w:tc>
          <w:tcPr>
            <w:tcW w:w="675" w:type="dxa"/>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Lanpostu hutsa</w:t>
            </w: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Aktiboa</w:t>
            </w:r>
          </w:p>
        </w:tc>
        <w:tc>
          <w:tcPr>
            <w:tcW w:w="694" w:type="dxa"/>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Lanpostu hutsa</w:t>
            </w: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Aktiboa</w:t>
            </w:r>
          </w:p>
        </w:tc>
        <w:tc>
          <w:tcPr>
            <w:tcW w:w="666" w:type="dxa"/>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Lanpostu hutsa</w:t>
            </w:r>
          </w:p>
        </w:tc>
        <w:tc>
          <w:tcPr>
            <w:tcW w:w="566" w:type="dxa"/>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Aktiboa</w:t>
            </w:r>
          </w:p>
        </w:tc>
        <w:tc>
          <w:tcPr>
            <w:tcW w:w="662" w:type="dxa"/>
            <w:tcBorders>
              <w:top w:val="single" w:sz="4" w:space="0" w:color="auto"/>
              <w:left w:val="single" w:sz="2" w:space="0" w:color="auto"/>
              <w:bottom w:val="single" w:sz="4" w:space="0" w:color="auto"/>
            </w:tcBorders>
            <w:shd w:val="clear" w:color="auto" w:fill="FABF8F" w:themeFill="accent6" w:themeFillTint="99"/>
            <w:noWrap/>
            <w:vAlign w:val="center"/>
            <w:hideMark/>
          </w:tcPr>
          <w:p w:rsidR="000017E7" w:rsidRPr="00783F1C" w:rsidRDefault="00742097" w:rsidP="0028209A">
            <w:pPr>
              <w:pStyle w:val="cuadroCabe"/>
              <w:jc w:val="right"/>
              <w:rPr>
                <w:sz w:val="13"/>
                <w:szCs w:val="13"/>
              </w:rPr>
            </w:pPr>
            <w:r>
              <w:rPr>
                <w:sz w:val="13"/>
                <w:szCs w:val="13"/>
              </w:rPr>
              <w:t>Lanpostu hutsa</w:t>
            </w:r>
          </w:p>
        </w:tc>
      </w:tr>
      <w:tr w:rsidR="000017E7" w:rsidRPr="00783F1C" w:rsidTr="00ED5B9B">
        <w:trPr>
          <w:trHeight w:val="255"/>
          <w:jc w:val="center"/>
        </w:trPr>
        <w:tc>
          <w:tcPr>
            <w:tcW w:w="1955" w:type="dxa"/>
            <w:tcBorders>
              <w:top w:val="single" w:sz="4" w:space="0" w:color="auto"/>
              <w:bottom w:val="single" w:sz="2" w:space="0" w:color="auto"/>
              <w:right w:val="single" w:sz="4" w:space="0" w:color="auto"/>
            </w:tcBorders>
            <w:shd w:val="clear" w:color="auto" w:fill="auto"/>
            <w:vAlign w:val="center"/>
            <w:hideMark/>
          </w:tcPr>
          <w:p w:rsidR="000017E7" w:rsidRPr="00783F1C" w:rsidRDefault="00742097" w:rsidP="0028209A">
            <w:pPr>
              <w:pStyle w:val="cuatexto"/>
              <w:jc w:val="left"/>
              <w:rPr>
                <w:sz w:val="16"/>
                <w:szCs w:val="16"/>
              </w:rPr>
            </w:pPr>
            <w:r>
              <w:rPr>
                <w:sz w:val="16"/>
                <w:szCs w:val="16"/>
              </w:rPr>
              <w:t>Behin-behineko lanpostua</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694" w:type="dxa"/>
            <w:tcBorders>
              <w:top w:val="single" w:sz="4"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1</w:t>
            </w:r>
          </w:p>
        </w:tc>
        <w:tc>
          <w:tcPr>
            <w:tcW w:w="726" w:type="dxa"/>
            <w:tcBorders>
              <w:top w:val="single" w:sz="4"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675" w:type="dxa"/>
            <w:tcBorders>
              <w:top w:val="single" w:sz="4"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694" w:type="dxa"/>
            <w:tcBorders>
              <w:top w:val="single" w:sz="4"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666" w:type="dxa"/>
            <w:tcBorders>
              <w:top w:val="single" w:sz="4"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566" w:type="dxa"/>
            <w:tcBorders>
              <w:top w:val="single" w:sz="4"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662" w:type="dxa"/>
            <w:tcBorders>
              <w:top w:val="single" w:sz="4" w:space="0" w:color="auto"/>
              <w:left w:val="single" w:sz="2" w:space="0" w:color="auto"/>
              <w:bottom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r>
      <w:tr w:rsidR="000017E7" w:rsidRPr="00783F1C" w:rsidTr="00ED5B9B">
        <w:trPr>
          <w:trHeight w:val="255"/>
          <w:jc w:val="center"/>
        </w:trPr>
        <w:tc>
          <w:tcPr>
            <w:tcW w:w="1955" w:type="dxa"/>
            <w:tcBorders>
              <w:top w:val="single" w:sz="2" w:space="0" w:color="auto"/>
              <w:bottom w:val="single" w:sz="2" w:space="0" w:color="auto"/>
              <w:right w:val="single" w:sz="4" w:space="0" w:color="auto"/>
            </w:tcBorders>
            <w:shd w:val="clear" w:color="auto" w:fill="auto"/>
            <w:vAlign w:val="center"/>
            <w:hideMark/>
          </w:tcPr>
          <w:p w:rsidR="000017E7" w:rsidRPr="00783F1C" w:rsidRDefault="00742097" w:rsidP="0028209A">
            <w:pPr>
              <w:pStyle w:val="cuatexto"/>
              <w:jc w:val="left"/>
              <w:rPr>
                <w:sz w:val="16"/>
                <w:szCs w:val="16"/>
              </w:rPr>
            </w:pPr>
            <w:r>
              <w:rPr>
                <w:sz w:val="16"/>
                <w:szCs w:val="16"/>
              </w:rPr>
              <w:t>Funtzionarioa</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11</w:t>
            </w:r>
          </w:p>
        </w:tc>
        <w:tc>
          <w:tcPr>
            <w:tcW w:w="694"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11</w:t>
            </w:r>
          </w:p>
        </w:tc>
        <w:tc>
          <w:tcPr>
            <w:tcW w:w="726"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11</w:t>
            </w:r>
          </w:p>
        </w:tc>
        <w:tc>
          <w:tcPr>
            <w:tcW w:w="675"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0</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11</w:t>
            </w:r>
          </w:p>
        </w:tc>
        <w:tc>
          <w:tcPr>
            <w:tcW w:w="694"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4</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10</w:t>
            </w:r>
          </w:p>
        </w:tc>
        <w:tc>
          <w:tcPr>
            <w:tcW w:w="666"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5</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10</w:t>
            </w:r>
          </w:p>
        </w:tc>
        <w:tc>
          <w:tcPr>
            <w:tcW w:w="662" w:type="dxa"/>
            <w:tcBorders>
              <w:top w:val="single" w:sz="2" w:space="0" w:color="auto"/>
              <w:left w:val="single" w:sz="2" w:space="0" w:color="auto"/>
              <w:bottom w:val="single" w:sz="2" w:space="0" w:color="auto"/>
            </w:tcBorders>
            <w:shd w:val="clear" w:color="000000" w:fill="FFFFFF"/>
            <w:noWrap/>
            <w:vAlign w:val="center"/>
            <w:hideMark/>
          </w:tcPr>
          <w:p w:rsidR="000017E7" w:rsidRPr="00783F1C" w:rsidRDefault="000017E7" w:rsidP="0028209A">
            <w:pPr>
              <w:pStyle w:val="cuatexto"/>
              <w:jc w:val="right"/>
              <w:rPr>
                <w:rFonts w:cs="Calibri"/>
                <w:sz w:val="16"/>
                <w:szCs w:val="16"/>
              </w:rPr>
            </w:pPr>
            <w:r>
              <w:rPr>
                <w:sz w:val="16"/>
                <w:szCs w:val="16"/>
              </w:rPr>
              <w:t>1</w:t>
            </w:r>
          </w:p>
        </w:tc>
      </w:tr>
      <w:tr w:rsidR="000017E7" w:rsidRPr="00C4511B" w:rsidTr="00ED5B9B">
        <w:trPr>
          <w:trHeight w:val="255"/>
          <w:jc w:val="center"/>
        </w:trPr>
        <w:tc>
          <w:tcPr>
            <w:tcW w:w="1955" w:type="dxa"/>
            <w:tcBorders>
              <w:top w:val="single" w:sz="2" w:space="0" w:color="auto"/>
              <w:bottom w:val="single" w:sz="2" w:space="0" w:color="auto"/>
              <w:right w:val="single" w:sz="4" w:space="0" w:color="auto"/>
            </w:tcBorders>
            <w:shd w:val="clear" w:color="auto" w:fill="auto"/>
            <w:vAlign w:val="center"/>
            <w:hideMark/>
          </w:tcPr>
          <w:p w:rsidR="000017E7" w:rsidRPr="00C4511B" w:rsidRDefault="00742097" w:rsidP="0028209A">
            <w:pPr>
              <w:pStyle w:val="cuatexto"/>
              <w:jc w:val="left"/>
              <w:rPr>
                <w:color w:val="000000" w:themeColor="text1"/>
                <w:sz w:val="16"/>
                <w:szCs w:val="16"/>
              </w:rPr>
            </w:pPr>
            <w:r>
              <w:rPr>
                <w:color w:val="000000" w:themeColor="text1"/>
                <w:sz w:val="16"/>
                <w:szCs w:val="16"/>
              </w:rPr>
              <w:t>Lan-kontratudun finkoak</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0</w:t>
            </w:r>
          </w:p>
        </w:tc>
        <w:tc>
          <w:tcPr>
            <w:tcW w:w="694"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0</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0</w:t>
            </w:r>
          </w:p>
        </w:tc>
        <w:tc>
          <w:tcPr>
            <w:tcW w:w="726"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0</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0</w:t>
            </w:r>
          </w:p>
        </w:tc>
        <w:tc>
          <w:tcPr>
            <w:tcW w:w="675"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C4511B" w:rsidRDefault="004F0E5D" w:rsidP="0028209A">
            <w:pPr>
              <w:pStyle w:val="cuatexto"/>
              <w:jc w:val="right"/>
              <w:rPr>
                <w:rFonts w:cs="Calibri"/>
                <w:color w:val="000000" w:themeColor="text1"/>
                <w:sz w:val="16"/>
                <w:szCs w:val="16"/>
              </w:rPr>
            </w:pPr>
            <w:r>
              <w:rPr>
                <w:color w:val="000000" w:themeColor="text1"/>
                <w:sz w:val="16"/>
                <w:szCs w:val="16"/>
              </w:rPr>
              <w:t>5</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0</w:t>
            </w:r>
          </w:p>
        </w:tc>
        <w:tc>
          <w:tcPr>
            <w:tcW w:w="694"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5</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0</w:t>
            </w:r>
          </w:p>
        </w:tc>
        <w:tc>
          <w:tcPr>
            <w:tcW w:w="666"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5</w:t>
            </w:r>
          </w:p>
        </w:tc>
        <w:tc>
          <w:tcPr>
            <w:tcW w:w="566" w:type="dxa"/>
            <w:tcBorders>
              <w:top w:val="single" w:sz="2" w:space="0" w:color="auto"/>
              <w:left w:val="nil"/>
              <w:bottom w:val="single" w:sz="2" w:space="0" w:color="auto"/>
              <w:right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0</w:t>
            </w:r>
          </w:p>
        </w:tc>
        <w:tc>
          <w:tcPr>
            <w:tcW w:w="662" w:type="dxa"/>
            <w:tcBorders>
              <w:top w:val="single" w:sz="2" w:space="0" w:color="auto"/>
              <w:left w:val="single" w:sz="2" w:space="0" w:color="auto"/>
              <w:bottom w:val="single" w:sz="2" w:space="0" w:color="auto"/>
            </w:tcBorders>
            <w:shd w:val="clear" w:color="000000" w:fill="FFFFFF"/>
            <w:noWrap/>
            <w:vAlign w:val="center"/>
            <w:hideMark/>
          </w:tcPr>
          <w:p w:rsidR="000017E7" w:rsidRPr="00C4511B" w:rsidRDefault="000017E7" w:rsidP="0028209A">
            <w:pPr>
              <w:pStyle w:val="cuatexto"/>
              <w:jc w:val="right"/>
              <w:rPr>
                <w:rFonts w:cs="Calibri"/>
                <w:color w:val="000000" w:themeColor="text1"/>
                <w:sz w:val="16"/>
                <w:szCs w:val="16"/>
              </w:rPr>
            </w:pPr>
            <w:r>
              <w:rPr>
                <w:color w:val="000000" w:themeColor="text1"/>
                <w:sz w:val="16"/>
                <w:szCs w:val="16"/>
              </w:rPr>
              <w:t>5</w:t>
            </w:r>
          </w:p>
        </w:tc>
      </w:tr>
      <w:tr w:rsidR="000017E7" w:rsidRPr="00C4511B" w:rsidTr="00ED5B9B">
        <w:trPr>
          <w:trHeight w:val="255"/>
          <w:jc w:val="center"/>
        </w:trPr>
        <w:tc>
          <w:tcPr>
            <w:tcW w:w="1955" w:type="dxa"/>
            <w:tcBorders>
              <w:top w:val="single" w:sz="2" w:space="0" w:color="auto"/>
              <w:bottom w:val="single" w:sz="2" w:space="0" w:color="auto"/>
              <w:right w:val="single" w:sz="4" w:space="0" w:color="auto"/>
            </w:tcBorders>
            <w:shd w:val="clear" w:color="auto" w:fill="auto"/>
            <w:vAlign w:val="center"/>
            <w:hideMark/>
          </w:tcPr>
          <w:p w:rsidR="000017E7" w:rsidRPr="00C4511B" w:rsidRDefault="00742097" w:rsidP="0028209A">
            <w:pPr>
              <w:pStyle w:val="cuatexto"/>
              <w:jc w:val="left"/>
              <w:rPr>
                <w:color w:val="000000" w:themeColor="text1"/>
                <w:sz w:val="16"/>
                <w:szCs w:val="16"/>
              </w:rPr>
            </w:pPr>
            <w:r>
              <w:rPr>
                <w:color w:val="000000" w:themeColor="text1"/>
                <w:sz w:val="16"/>
                <w:szCs w:val="16"/>
              </w:rPr>
              <w:t>Betetako lanpostu hutsak</w:t>
            </w:r>
          </w:p>
        </w:tc>
        <w:tc>
          <w:tcPr>
            <w:tcW w:w="1260"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0</w:t>
            </w:r>
          </w:p>
        </w:tc>
        <w:tc>
          <w:tcPr>
            <w:tcW w:w="1292"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0</w:t>
            </w:r>
          </w:p>
        </w:tc>
        <w:tc>
          <w:tcPr>
            <w:tcW w:w="1241"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5</w:t>
            </w:r>
          </w:p>
        </w:tc>
        <w:tc>
          <w:tcPr>
            <w:tcW w:w="1260"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5</w:t>
            </w:r>
          </w:p>
        </w:tc>
        <w:tc>
          <w:tcPr>
            <w:tcW w:w="1232"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5</w:t>
            </w:r>
          </w:p>
        </w:tc>
        <w:tc>
          <w:tcPr>
            <w:tcW w:w="1228" w:type="dxa"/>
            <w:gridSpan w:val="2"/>
            <w:tcBorders>
              <w:top w:val="single" w:sz="2" w:space="0" w:color="auto"/>
              <w:left w:val="nil"/>
              <w:bottom w:val="single" w:sz="2"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5</w:t>
            </w:r>
          </w:p>
        </w:tc>
      </w:tr>
      <w:tr w:rsidR="000017E7" w:rsidRPr="00C4511B" w:rsidTr="00ED5B9B">
        <w:trPr>
          <w:trHeight w:val="255"/>
          <w:jc w:val="center"/>
        </w:trPr>
        <w:tc>
          <w:tcPr>
            <w:tcW w:w="1955" w:type="dxa"/>
            <w:tcBorders>
              <w:top w:val="single" w:sz="2" w:space="0" w:color="auto"/>
              <w:bottom w:val="single" w:sz="2" w:space="0" w:color="auto"/>
              <w:right w:val="single" w:sz="4" w:space="0" w:color="auto"/>
            </w:tcBorders>
            <w:shd w:val="clear" w:color="auto" w:fill="auto"/>
            <w:vAlign w:val="center"/>
            <w:hideMark/>
          </w:tcPr>
          <w:p w:rsidR="000017E7" w:rsidRPr="00C4511B" w:rsidRDefault="00742097" w:rsidP="0028209A">
            <w:pPr>
              <w:pStyle w:val="cuatexto"/>
              <w:jc w:val="left"/>
              <w:rPr>
                <w:color w:val="000000" w:themeColor="text1"/>
                <w:sz w:val="16"/>
                <w:szCs w:val="16"/>
              </w:rPr>
            </w:pPr>
            <w:r>
              <w:rPr>
                <w:color w:val="000000" w:themeColor="text1"/>
                <w:sz w:val="16"/>
                <w:szCs w:val="16"/>
              </w:rPr>
              <w:t>Lanpostuak, guztira</w:t>
            </w:r>
          </w:p>
        </w:tc>
        <w:tc>
          <w:tcPr>
            <w:tcW w:w="1260"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11</w:t>
            </w:r>
          </w:p>
        </w:tc>
        <w:tc>
          <w:tcPr>
            <w:tcW w:w="1292"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12</w:t>
            </w:r>
          </w:p>
        </w:tc>
        <w:tc>
          <w:tcPr>
            <w:tcW w:w="1241"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15</w:t>
            </w:r>
          </w:p>
        </w:tc>
        <w:tc>
          <w:tcPr>
            <w:tcW w:w="1260"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20</w:t>
            </w:r>
          </w:p>
        </w:tc>
        <w:tc>
          <w:tcPr>
            <w:tcW w:w="1232" w:type="dxa"/>
            <w:gridSpan w:val="2"/>
            <w:tcBorders>
              <w:top w:val="single" w:sz="2" w:space="0" w:color="auto"/>
              <w:left w:val="nil"/>
              <w:bottom w:val="single" w:sz="2"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20</w:t>
            </w:r>
          </w:p>
        </w:tc>
        <w:tc>
          <w:tcPr>
            <w:tcW w:w="1228" w:type="dxa"/>
            <w:gridSpan w:val="2"/>
            <w:tcBorders>
              <w:top w:val="single" w:sz="2" w:space="0" w:color="auto"/>
              <w:left w:val="nil"/>
              <w:bottom w:val="single" w:sz="2"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16</w:t>
            </w:r>
          </w:p>
        </w:tc>
      </w:tr>
      <w:tr w:rsidR="000017E7" w:rsidRPr="00C4511B" w:rsidTr="00ED5B9B">
        <w:trPr>
          <w:trHeight w:val="255"/>
          <w:jc w:val="center"/>
        </w:trPr>
        <w:tc>
          <w:tcPr>
            <w:tcW w:w="1955" w:type="dxa"/>
            <w:tcBorders>
              <w:top w:val="single" w:sz="2" w:space="0" w:color="auto"/>
              <w:bottom w:val="single" w:sz="4" w:space="0" w:color="auto"/>
              <w:right w:val="single" w:sz="4" w:space="0" w:color="auto"/>
            </w:tcBorders>
            <w:shd w:val="clear" w:color="auto" w:fill="auto"/>
            <w:vAlign w:val="center"/>
            <w:hideMark/>
          </w:tcPr>
          <w:p w:rsidR="000017E7" w:rsidRPr="00C4511B" w:rsidRDefault="00742097" w:rsidP="00742097">
            <w:pPr>
              <w:pStyle w:val="cuatexto"/>
              <w:jc w:val="left"/>
              <w:rPr>
                <w:color w:val="000000" w:themeColor="text1"/>
                <w:sz w:val="16"/>
                <w:szCs w:val="16"/>
              </w:rPr>
            </w:pPr>
            <w:r>
              <w:rPr>
                <w:color w:val="000000" w:themeColor="text1"/>
                <w:sz w:val="16"/>
                <w:szCs w:val="16"/>
              </w:rPr>
              <w:t>Plantillan jaso gabeko lang. kontratatuak 12-31n</w:t>
            </w:r>
          </w:p>
        </w:tc>
        <w:tc>
          <w:tcPr>
            <w:tcW w:w="1260" w:type="dxa"/>
            <w:gridSpan w:val="2"/>
            <w:tcBorders>
              <w:top w:val="single" w:sz="2" w:space="0" w:color="auto"/>
              <w:left w:val="nil"/>
              <w:bottom w:val="single" w:sz="4"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33</w:t>
            </w:r>
          </w:p>
        </w:tc>
        <w:tc>
          <w:tcPr>
            <w:tcW w:w="1292" w:type="dxa"/>
            <w:gridSpan w:val="2"/>
            <w:tcBorders>
              <w:top w:val="single" w:sz="2" w:space="0" w:color="auto"/>
              <w:left w:val="nil"/>
              <w:bottom w:val="single" w:sz="4"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32</w:t>
            </w:r>
          </w:p>
        </w:tc>
        <w:tc>
          <w:tcPr>
            <w:tcW w:w="1241" w:type="dxa"/>
            <w:gridSpan w:val="2"/>
            <w:tcBorders>
              <w:top w:val="single" w:sz="2" w:space="0" w:color="auto"/>
              <w:left w:val="nil"/>
              <w:bottom w:val="single" w:sz="4"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25</w:t>
            </w:r>
          </w:p>
        </w:tc>
        <w:tc>
          <w:tcPr>
            <w:tcW w:w="1260" w:type="dxa"/>
            <w:gridSpan w:val="2"/>
            <w:tcBorders>
              <w:top w:val="single" w:sz="2" w:space="0" w:color="auto"/>
              <w:left w:val="nil"/>
              <w:bottom w:val="single" w:sz="4"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28</w:t>
            </w:r>
          </w:p>
        </w:tc>
        <w:tc>
          <w:tcPr>
            <w:tcW w:w="1232" w:type="dxa"/>
            <w:gridSpan w:val="2"/>
            <w:tcBorders>
              <w:top w:val="single" w:sz="2" w:space="0" w:color="auto"/>
              <w:left w:val="nil"/>
              <w:bottom w:val="single" w:sz="4" w:space="0" w:color="auto"/>
              <w:right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25</w:t>
            </w:r>
          </w:p>
        </w:tc>
        <w:tc>
          <w:tcPr>
            <w:tcW w:w="1228" w:type="dxa"/>
            <w:gridSpan w:val="2"/>
            <w:tcBorders>
              <w:top w:val="single" w:sz="2" w:space="0" w:color="auto"/>
              <w:left w:val="nil"/>
              <w:bottom w:val="single" w:sz="4" w:space="0" w:color="auto"/>
            </w:tcBorders>
            <w:shd w:val="clear" w:color="000000" w:fill="FFFFFF"/>
            <w:vAlign w:val="center"/>
            <w:hideMark/>
          </w:tcPr>
          <w:p w:rsidR="000017E7" w:rsidRPr="00C4511B" w:rsidRDefault="000017E7" w:rsidP="0028209A">
            <w:pPr>
              <w:pStyle w:val="cuatexto"/>
              <w:jc w:val="center"/>
              <w:rPr>
                <w:rFonts w:cs="Calibri"/>
                <w:color w:val="000000" w:themeColor="text1"/>
                <w:sz w:val="16"/>
                <w:szCs w:val="16"/>
              </w:rPr>
            </w:pPr>
            <w:r>
              <w:rPr>
                <w:color w:val="000000" w:themeColor="text1"/>
                <w:sz w:val="16"/>
                <w:szCs w:val="16"/>
              </w:rPr>
              <w:t>31</w:t>
            </w:r>
          </w:p>
        </w:tc>
      </w:tr>
      <w:tr w:rsidR="000017E7" w:rsidRPr="00C4511B" w:rsidTr="00ED5B9B">
        <w:trPr>
          <w:trHeight w:val="284"/>
          <w:jc w:val="center"/>
        </w:trPr>
        <w:tc>
          <w:tcPr>
            <w:tcW w:w="1955" w:type="dxa"/>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C4511B" w:rsidRDefault="00742097" w:rsidP="00FC1EFD">
            <w:pPr>
              <w:pStyle w:val="cuadroCabe"/>
              <w:jc w:val="left"/>
              <w:rPr>
                <w:color w:val="000000" w:themeColor="text1"/>
                <w:sz w:val="14"/>
                <w:szCs w:val="14"/>
              </w:rPr>
            </w:pPr>
            <w:r>
              <w:rPr>
                <w:color w:val="000000" w:themeColor="text1"/>
                <w:sz w:val="14"/>
                <w:szCs w:val="14"/>
              </w:rPr>
              <w:t>Langile guztiak, 12-31n</w:t>
            </w:r>
          </w:p>
        </w:tc>
        <w:tc>
          <w:tcPr>
            <w:tcW w:w="1260"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C4511B" w:rsidRDefault="000017E7" w:rsidP="00FC1EFD">
            <w:pPr>
              <w:pStyle w:val="cuadroCabe"/>
              <w:jc w:val="center"/>
              <w:rPr>
                <w:rFonts w:cs="Calibri"/>
                <w:color w:val="000000" w:themeColor="text1"/>
                <w:sz w:val="14"/>
                <w:szCs w:val="14"/>
              </w:rPr>
            </w:pPr>
            <w:r>
              <w:rPr>
                <w:color w:val="000000" w:themeColor="text1"/>
                <w:sz w:val="14"/>
                <w:szCs w:val="14"/>
              </w:rPr>
              <w:t>44</w:t>
            </w:r>
          </w:p>
        </w:tc>
        <w:tc>
          <w:tcPr>
            <w:tcW w:w="1292"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C4511B" w:rsidRDefault="000017E7" w:rsidP="00FC1EFD">
            <w:pPr>
              <w:pStyle w:val="cuadroCabe"/>
              <w:jc w:val="center"/>
              <w:rPr>
                <w:rFonts w:cs="Calibri"/>
                <w:color w:val="000000" w:themeColor="text1"/>
                <w:sz w:val="14"/>
                <w:szCs w:val="14"/>
              </w:rPr>
            </w:pPr>
            <w:r>
              <w:rPr>
                <w:color w:val="000000" w:themeColor="text1"/>
                <w:sz w:val="14"/>
                <w:szCs w:val="14"/>
              </w:rPr>
              <w:t>44</w:t>
            </w:r>
          </w:p>
        </w:tc>
        <w:tc>
          <w:tcPr>
            <w:tcW w:w="1241"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C4511B" w:rsidRDefault="000017E7" w:rsidP="004F0E5D">
            <w:pPr>
              <w:pStyle w:val="cuadroCabe"/>
              <w:jc w:val="center"/>
              <w:rPr>
                <w:rFonts w:cs="Calibri"/>
                <w:color w:val="000000" w:themeColor="text1"/>
                <w:sz w:val="14"/>
                <w:szCs w:val="14"/>
              </w:rPr>
            </w:pPr>
            <w:r>
              <w:rPr>
                <w:color w:val="000000" w:themeColor="text1"/>
                <w:sz w:val="14"/>
                <w:szCs w:val="14"/>
              </w:rPr>
              <w:t>41</w:t>
            </w:r>
          </w:p>
        </w:tc>
        <w:tc>
          <w:tcPr>
            <w:tcW w:w="1260"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C4511B" w:rsidRDefault="000017E7" w:rsidP="00FC1EFD">
            <w:pPr>
              <w:pStyle w:val="cuadroCabe"/>
              <w:jc w:val="center"/>
              <w:rPr>
                <w:rFonts w:cs="Calibri"/>
                <w:color w:val="000000" w:themeColor="text1"/>
                <w:sz w:val="14"/>
                <w:szCs w:val="14"/>
              </w:rPr>
            </w:pPr>
            <w:r>
              <w:rPr>
                <w:color w:val="000000" w:themeColor="text1"/>
                <w:sz w:val="14"/>
                <w:szCs w:val="14"/>
              </w:rPr>
              <w:t>44</w:t>
            </w:r>
          </w:p>
        </w:tc>
        <w:tc>
          <w:tcPr>
            <w:tcW w:w="1232" w:type="dxa"/>
            <w:gridSpan w:val="2"/>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C4511B" w:rsidRDefault="000017E7" w:rsidP="00FC1EFD">
            <w:pPr>
              <w:pStyle w:val="cuadroCabe"/>
              <w:jc w:val="center"/>
              <w:rPr>
                <w:rFonts w:cs="Calibri"/>
                <w:color w:val="000000" w:themeColor="text1"/>
                <w:sz w:val="14"/>
                <w:szCs w:val="14"/>
              </w:rPr>
            </w:pPr>
            <w:r>
              <w:rPr>
                <w:color w:val="000000" w:themeColor="text1"/>
                <w:sz w:val="14"/>
                <w:szCs w:val="14"/>
              </w:rPr>
              <w:t>40</w:t>
            </w:r>
          </w:p>
        </w:tc>
        <w:tc>
          <w:tcPr>
            <w:tcW w:w="1228" w:type="dxa"/>
            <w:gridSpan w:val="2"/>
            <w:tcBorders>
              <w:top w:val="single" w:sz="4" w:space="0" w:color="auto"/>
              <w:left w:val="nil"/>
              <w:bottom w:val="single" w:sz="4" w:space="0" w:color="auto"/>
            </w:tcBorders>
            <w:shd w:val="clear" w:color="auto" w:fill="FABF8F" w:themeFill="accent6" w:themeFillTint="99"/>
            <w:vAlign w:val="center"/>
            <w:hideMark/>
          </w:tcPr>
          <w:p w:rsidR="000017E7" w:rsidRPr="00C4511B" w:rsidRDefault="000017E7" w:rsidP="00FC1EFD">
            <w:pPr>
              <w:pStyle w:val="cuadroCabe"/>
              <w:jc w:val="center"/>
              <w:rPr>
                <w:rFonts w:cs="Calibri"/>
                <w:color w:val="000000" w:themeColor="text1"/>
                <w:sz w:val="14"/>
                <w:szCs w:val="14"/>
              </w:rPr>
            </w:pPr>
            <w:r>
              <w:rPr>
                <w:color w:val="000000" w:themeColor="text1"/>
                <w:sz w:val="14"/>
                <w:szCs w:val="14"/>
              </w:rPr>
              <w:t>46</w:t>
            </w:r>
          </w:p>
        </w:tc>
      </w:tr>
    </w:tbl>
    <w:p w:rsidR="000017E7" w:rsidRPr="00783F1C" w:rsidRDefault="005D637B" w:rsidP="00956043">
      <w:pPr>
        <w:pStyle w:val="texto"/>
        <w:spacing w:before="220"/>
      </w:pPr>
      <w:r>
        <w:rPr>
          <w:color w:val="000000" w:themeColor="text1"/>
        </w:rPr>
        <w:lastRenderedPageBreak/>
        <w:t>2020an lanpostuak 16 dira guztira, eta % 38 hutsik daude; azken horietatik % 83</w:t>
      </w:r>
      <w:r>
        <w:t xml:space="preserve">, hau da, bost lanpostu, langile mugagabe ez-finkoek betetzen dituzte. </w:t>
      </w:r>
    </w:p>
    <w:p w:rsidR="000017E7" w:rsidRPr="00783F1C" w:rsidRDefault="000017E7" w:rsidP="00255B87">
      <w:pPr>
        <w:pStyle w:val="texto"/>
      </w:pPr>
      <w:r>
        <w:t>Plantilla organikoan jaso gabe kontratatutako langileen kopuru handia n</w:t>
      </w:r>
      <w:r>
        <w:t>a</w:t>
      </w:r>
      <w:r>
        <w:t>barmendu behar dugu; besteak beste, Musika Eskolako langileak eta hirigi</w:t>
      </w:r>
      <w:r>
        <w:t>n</w:t>
      </w:r>
      <w:r>
        <w:t>tzako eta lorezaintzako zerbitzuko eta garbiketa zerbitzuko zenbait langile.</w:t>
      </w:r>
    </w:p>
    <w:p w:rsidR="000017E7" w:rsidRPr="00783F1C" w:rsidRDefault="00ED5B9B" w:rsidP="00255B87">
      <w:pPr>
        <w:pStyle w:val="texto"/>
      </w:pPr>
      <w:r>
        <w:rPr>
          <w:color w:val="000000" w:themeColor="text1"/>
        </w:rPr>
        <w:t xml:space="preserve">Udalean bi lan ikuskapen egin dira (2012an eta 2017an) </w:t>
      </w:r>
      <w:r>
        <w:t>, eta aldi baterako 19 kontratu mugagabe bihurtzea ekarri dute. Ondoren, Udalak mugagabe b</w:t>
      </w:r>
      <w:r>
        <w:t>i</w:t>
      </w:r>
      <w:r>
        <w:t>hurtu ditu beste bi kontratu, aldi baterako kontratazioko hiru urteko tartea gai</w:t>
      </w:r>
      <w:r>
        <w:t>n</w:t>
      </w:r>
      <w:r>
        <w:t>ditzen zutelako.</w:t>
      </w:r>
    </w:p>
    <w:p w:rsidR="000017E7" w:rsidRPr="00783F1C" w:rsidRDefault="000017E7" w:rsidP="00956043">
      <w:pPr>
        <w:pStyle w:val="texto"/>
        <w:spacing w:after="240"/>
      </w:pPr>
      <w:r>
        <w:t xml:space="preserve"> Hala, 2020ko abenduaren 31n plantillan jaso gabeko langile kontratatuen egoera honako hau da:</w:t>
      </w:r>
    </w:p>
    <w:tbl>
      <w:tblPr>
        <w:tblW w:w="5000" w:type="pct"/>
        <w:jc w:val="center"/>
        <w:tblCellMar>
          <w:left w:w="70" w:type="dxa"/>
          <w:right w:w="70" w:type="dxa"/>
        </w:tblCellMar>
        <w:tblLook w:val="04A0" w:firstRow="1" w:lastRow="0" w:firstColumn="1" w:lastColumn="0" w:noHBand="0" w:noVBand="1"/>
      </w:tblPr>
      <w:tblGrid>
        <w:gridCol w:w="7570"/>
        <w:gridCol w:w="1359"/>
      </w:tblGrid>
      <w:tr w:rsidR="000017E7" w:rsidRPr="00783F1C" w:rsidTr="00B6069B">
        <w:trPr>
          <w:trHeight w:val="300"/>
          <w:jc w:val="center"/>
        </w:trPr>
        <w:tc>
          <w:tcPr>
            <w:tcW w:w="423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742097" w:rsidP="0028209A">
            <w:pPr>
              <w:pStyle w:val="cuadroCabe"/>
              <w:jc w:val="left"/>
            </w:pPr>
            <w:r>
              <w:t>Plantillan jaso gabeko langile kontratatuen egoera</w:t>
            </w:r>
          </w:p>
        </w:tc>
        <w:tc>
          <w:tcPr>
            <w:tcW w:w="761"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8209A">
            <w:pPr>
              <w:pStyle w:val="cuadroCabe"/>
              <w:jc w:val="right"/>
            </w:pPr>
            <w:r>
              <w:t>2020/12/31</w:t>
            </w:r>
          </w:p>
        </w:tc>
      </w:tr>
      <w:tr w:rsidR="000017E7" w:rsidRPr="00783F1C" w:rsidTr="00EB00E0">
        <w:trPr>
          <w:trHeight w:val="255"/>
          <w:jc w:val="center"/>
        </w:trPr>
        <w:tc>
          <w:tcPr>
            <w:tcW w:w="4239" w:type="pct"/>
            <w:tcBorders>
              <w:top w:val="single" w:sz="4" w:space="0" w:color="auto"/>
              <w:left w:val="nil"/>
              <w:bottom w:val="single" w:sz="2" w:space="0" w:color="auto"/>
              <w:right w:val="nil"/>
            </w:tcBorders>
            <w:shd w:val="clear" w:color="auto" w:fill="auto"/>
            <w:noWrap/>
            <w:vAlign w:val="center"/>
            <w:hideMark/>
          </w:tcPr>
          <w:p w:rsidR="000017E7" w:rsidRPr="00783F1C" w:rsidRDefault="00742097" w:rsidP="0028209A">
            <w:pPr>
              <w:pStyle w:val="cuatexto"/>
              <w:jc w:val="left"/>
            </w:pPr>
            <w:r>
              <w:t>Lan-kontratu mugagabea duten langile ez-finkoak</w:t>
            </w:r>
          </w:p>
        </w:tc>
        <w:tc>
          <w:tcPr>
            <w:tcW w:w="761" w:type="pct"/>
            <w:tcBorders>
              <w:top w:val="single" w:sz="4" w:space="0" w:color="auto"/>
              <w:left w:val="nil"/>
              <w:bottom w:val="single" w:sz="2" w:space="0" w:color="auto"/>
              <w:right w:val="nil"/>
            </w:tcBorders>
            <w:shd w:val="clear" w:color="auto" w:fill="auto"/>
            <w:noWrap/>
            <w:vAlign w:val="center"/>
            <w:hideMark/>
          </w:tcPr>
          <w:p w:rsidR="000017E7" w:rsidRPr="00783F1C" w:rsidRDefault="000017E7" w:rsidP="0028209A">
            <w:pPr>
              <w:pStyle w:val="cuatexto"/>
              <w:jc w:val="right"/>
            </w:pPr>
            <w:r>
              <w:t>16</w:t>
            </w:r>
          </w:p>
        </w:tc>
      </w:tr>
      <w:tr w:rsidR="000017E7" w:rsidRPr="00783F1C" w:rsidTr="00EB00E0">
        <w:trPr>
          <w:trHeight w:val="255"/>
          <w:jc w:val="center"/>
        </w:trPr>
        <w:tc>
          <w:tcPr>
            <w:tcW w:w="4239" w:type="pct"/>
            <w:tcBorders>
              <w:top w:val="single" w:sz="2" w:space="0" w:color="auto"/>
              <w:left w:val="nil"/>
              <w:bottom w:val="single" w:sz="4" w:space="0" w:color="auto"/>
              <w:right w:val="nil"/>
            </w:tcBorders>
            <w:shd w:val="clear" w:color="auto" w:fill="auto"/>
            <w:noWrap/>
            <w:vAlign w:val="center"/>
            <w:hideMark/>
          </w:tcPr>
          <w:p w:rsidR="000017E7" w:rsidRPr="00783F1C" w:rsidRDefault="00742097" w:rsidP="0028209A">
            <w:pPr>
              <w:pStyle w:val="cuatexto"/>
              <w:jc w:val="left"/>
            </w:pPr>
            <w:r>
              <w:t>Aldi baterako lan-kontratudunak</w:t>
            </w:r>
          </w:p>
        </w:tc>
        <w:tc>
          <w:tcPr>
            <w:tcW w:w="761" w:type="pct"/>
            <w:tcBorders>
              <w:top w:val="single" w:sz="2" w:space="0" w:color="auto"/>
              <w:left w:val="nil"/>
              <w:bottom w:val="single" w:sz="4" w:space="0" w:color="auto"/>
              <w:right w:val="nil"/>
            </w:tcBorders>
            <w:shd w:val="clear" w:color="auto" w:fill="auto"/>
            <w:noWrap/>
            <w:vAlign w:val="center"/>
            <w:hideMark/>
          </w:tcPr>
          <w:p w:rsidR="000017E7" w:rsidRPr="00783F1C" w:rsidRDefault="000017E7" w:rsidP="0028209A">
            <w:pPr>
              <w:pStyle w:val="cuatexto"/>
              <w:jc w:val="right"/>
            </w:pPr>
            <w:r>
              <w:t>15</w:t>
            </w:r>
          </w:p>
        </w:tc>
      </w:tr>
      <w:tr w:rsidR="000017E7" w:rsidRPr="00783F1C" w:rsidTr="00B6069B">
        <w:trPr>
          <w:trHeight w:val="300"/>
          <w:jc w:val="center"/>
        </w:trPr>
        <w:tc>
          <w:tcPr>
            <w:tcW w:w="4239"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742097" w:rsidP="0028209A">
            <w:pPr>
              <w:pStyle w:val="cuadroCabe"/>
              <w:jc w:val="left"/>
            </w:pPr>
            <w:r>
              <w:t>Guztira</w:t>
            </w:r>
          </w:p>
        </w:tc>
        <w:tc>
          <w:tcPr>
            <w:tcW w:w="761" w:type="pct"/>
            <w:tcBorders>
              <w:top w:val="single" w:sz="4" w:space="0" w:color="auto"/>
              <w:left w:val="nil"/>
              <w:bottom w:val="single" w:sz="4" w:space="0" w:color="auto"/>
              <w:right w:val="nil"/>
            </w:tcBorders>
            <w:shd w:val="clear" w:color="auto" w:fill="FABF8F" w:themeFill="accent6" w:themeFillTint="99"/>
            <w:noWrap/>
            <w:vAlign w:val="center"/>
            <w:hideMark/>
          </w:tcPr>
          <w:p w:rsidR="000017E7" w:rsidRPr="00783F1C" w:rsidRDefault="000017E7" w:rsidP="0028209A">
            <w:pPr>
              <w:pStyle w:val="cuadroCabe"/>
              <w:jc w:val="right"/>
            </w:pPr>
            <w:r>
              <w:t>31</w:t>
            </w:r>
          </w:p>
        </w:tc>
      </w:tr>
    </w:tbl>
    <w:p w:rsidR="000017E7" w:rsidRPr="00783F1C" w:rsidRDefault="000017E7" w:rsidP="00956043">
      <w:pPr>
        <w:pStyle w:val="texto"/>
        <w:spacing w:before="220"/>
      </w:pPr>
      <w:r>
        <w:t>Aldi baterako kontratatutako 15 langileen antzinatasuna aztertu dugu, eta ikusi dugu horietako hiruk hiru urteko tartea gainditzen dutela; beste hiruk bi urteko tartea gainditzen dute, eta gainerakoak urteko azken hiruhilekotik a</w:t>
      </w:r>
      <w:r>
        <w:t>u</w:t>
      </w:r>
      <w:r>
        <w:t>rrera kontratatu dira.</w:t>
      </w:r>
    </w:p>
    <w:p w:rsidR="000017E7" w:rsidRPr="00783F1C" w:rsidRDefault="000017E7" w:rsidP="00255B87">
      <w:pPr>
        <w:pStyle w:val="texto"/>
      </w:pPr>
      <w:r>
        <w:t>Horri dagokionez, gaur egun 2018rako EAOLaren hogeita hamahirugarren xedapen gehigarriak aurreikusten duenez, administrazio publiko bakoitzean langileen arloko organo eskudunaren ardura izanen da kontratazio araudia bet</w:t>
      </w:r>
      <w:r>
        <w:t>e</w:t>
      </w:r>
      <w:r>
        <w:t>tzea eta, bereziki, aldi baterako lan kontratudunen kontratazioan edozein mot</w:t>
      </w:r>
      <w:r>
        <w:t>a</w:t>
      </w:r>
      <w:r>
        <w:t>tako irregulartasunak saihestea zaintzea, aldi baterako kontratu bat mugagabe ez-finko bihurtzea eragin dezakeena. Halaber, aipatutako organoek ezin izanen diote mugagabe ez-finkoen izaera eman aldi baterako kontratua duten langileei, salbu eta ebazpen judizial batetik badator.</w:t>
      </w:r>
    </w:p>
    <w:p w:rsidR="000017E7" w:rsidRPr="00783F1C" w:rsidRDefault="00C4511B" w:rsidP="00255B87">
      <w:pPr>
        <w:pStyle w:val="texto"/>
      </w:pPr>
      <w:r>
        <w:t>Azken finean, Ganbera honen 2006. urteko txostenean ohartarazi zen m</w:t>
      </w:r>
      <w:r>
        <w:t>o</w:t>
      </w:r>
      <w:r>
        <w:t>duan, plantillan ez dira jaso Udalaren egiturazko beharrizan iraunkorrak, eta aldi baterako kontratazioak erabili dira beharrizan horiek betetzeko. Horrek esan nahi du 2020. urte amaieran Udalak 21 langile mugagabe ez-finko zituela, eta beste hiruk araudian aurreikusitako aldi baterako kontratuen gehieneko iraupena gainditu dute.</w:t>
      </w:r>
    </w:p>
    <w:p w:rsidR="000017E7" w:rsidRPr="00783F1C" w:rsidRDefault="000017E7" w:rsidP="00956043">
      <w:pPr>
        <w:tabs>
          <w:tab w:val="left" w:pos="8222"/>
          <w:tab w:val="left" w:pos="8505"/>
        </w:tabs>
        <w:spacing w:before="240" w:after="160"/>
        <w:ind w:firstLine="0"/>
        <w:rPr>
          <w:i/>
          <w:sz w:val="26"/>
          <w:szCs w:val="26"/>
        </w:rPr>
      </w:pPr>
      <w:r>
        <w:rPr>
          <w:i/>
          <w:sz w:val="26"/>
          <w:szCs w:val="26"/>
        </w:rPr>
        <w:t xml:space="preserve">Ordainsariak </w:t>
      </w:r>
    </w:p>
    <w:p w:rsidR="000017E7" w:rsidRPr="00ED5B9B" w:rsidRDefault="000017E7" w:rsidP="00255B87">
      <w:pPr>
        <w:pStyle w:val="texto"/>
        <w:rPr>
          <w:strike/>
        </w:rPr>
      </w:pPr>
      <w:r>
        <w:t>2019ko ekitaldiko nominen lagina berrikusi dugu eta, egiaztatu dugunez, oro har, Udaleko langileen ordainsariak bat datoz plantilla organikoaren eta langile bakoitzaren inguruabar pertsonalen arabera betetzen dituzten lanpostuetarako aurreikusten diren mailaren oinarrizko soldatarekin eta osagarriekin.</w:t>
      </w:r>
    </w:p>
    <w:p w:rsidR="000017E7" w:rsidRPr="00783F1C" w:rsidRDefault="000017E7" w:rsidP="00255B87">
      <w:pPr>
        <w:pStyle w:val="texto"/>
      </w:pPr>
      <w:r>
        <w:lastRenderedPageBreak/>
        <w:t>Plantillan jaso gabeko langileen ordainsariei dagokienez, oro har egiaztatu da indarrean dauden kontratuekin bat etorriz jasotzen dituztela ordainsariak. Langile horiek ez dute formalki bat egin Nafarroako Gobernuko langile lan kontratudunen hitzarmenarekin; hala ere, lehenago esan dugun moduan, 2020an horretara egokitzeko prozesua bukatu da.</w:t>
      </w:r>
    </w:p>
    <w:p w:rsidR="000017E7" w:rsidRPr="00783F1C" w:rsidRDefault="000017E7" w:rsidP="00956043">
      <w:pPr>
        <w:tabs>
          <w:tab w:val="left" w:pos="8222"/>
          <w:tab w:val="left" w:pos="8505"/>
        </w:tabs>
        <w:spacing w:before="240" w:after="160"/>
        <w:ind w:firstLine="0"/>
        <w:rPr>
          <w:i/>
          <w:sz w:val="26"/>
          <w:szCs w:val="26"/>
        </w:rPr>
      </w:pPr>
      <w:r>
        <w:rPr>
          <w:i/>
          <w:sz w:val="26"/>
          <w:szCs w:val="26"/>
        </w:rPr>
        <w:t>Langileen kontratazioa</w:t>
      </w:r>
    </w:p>
    <w:p w:rsidR="000017E7" w:rsidRPr="00783F1C" w:rsidRDefault="000017E7" w:rsidP="00255B87">
      <w:pPr>
        <w:pStyle w:val="texto"/>
      </w:pPr>
      <w:r>
        <w:t>Ikuskatutako ekitaldietako langileen kontratazio ia guztiak diruz lagundu dira Nafarroako Enplegu Zerbitzutik eta, batez ere, obretako brigadara eta lor</w:t>
      </w:r>
      <w:r>
        <w:t>e</w:t>
      </w:r>
      <w:r>
        <w:t>zaintza zerbitzura bideratu dira.</w:t>
      </w:r>
    </w:p>
    <w:p w:rsidR="000017E7" w:rsidRPr="00783F1C" w:rsidRDefault="000017E7" w:rsidP="00255B87">
      <w:pPr>
        <w:pStyle w:val="texto"/>
      </w:pPr>
      <w:r>
        <w:t>Bi kontratazio prozedura fiskalizatu ditugu eta egiaztatu dugu publizitate, berdintasun, merezimendu eta gaitasun printzipioak bete direla.</w:t>
      </w:r>
    </w:p>
    <w:p w:rsidR="000017E7" w:rsidRPr="00783F1C" w:rsidRDefault="000017E7" w:rsidP="00255B87">
      <w:pPr>
        <w:pStyle w:val="texto"/>
      </w:pPr>
      <w:r>
        <w:t>2019an prozedura mugatu bidezko kontratazioa ere berrikusi dugu, admini</w:t>
      </w:r>
      <w:r>
        <w:t>s</w:t>
      </w:r>
      <w:r>
        <w:t>trari ofizialen hiru lanposturena, eta emaitza zuzena da. Baliatutako prozedura salbuespenekoa izatea justifikatu da, eta ez du plantilla organikoaren lanpo</w:t>
      </w:r>
      <w:r>
        <w:t>s</w:t>
      </w:r>
      <w:r>
        <w:t>tuen kopurua handitzea ekarri.</w:t>
      </w:r>
    </w:p>
    <w:p w:rsidR="000017E7" w:rsidRPr="00783F1C" w:rsidRDefault="000017E7" w:rsidP="000017E7">
      <w:pPr>
        <w:pStyle w:val="texto"/>
        <w:tabs>
          <w:tab w:val="clear" w:pos="2835"/>
          <w:tab w:val="clear" w:pos="3969"/>
          <w:tab w:val="clear" w:pos="5103"/>
          <w:tab w:val="clear" w:pos="6237"/>
          <w:tab w:val="clear" w:pos="7371"/>
        </w:tabs>
        <w:rPr>
          <w:szCs w:val="26"/>
        </w:rPr>
      </w:pPr>
      <w:r>
        <w:t>Gure gomendioak:</w:t>
      </w:r>
    </w:p>
    <w:p w:rsidR="000017E7" w:rsidRPr="00783F1C" w:rsidRDefault="000017E7" w:rsidP="006F4A1A">
      <w:pPr>
        <w:pStyle w:val="Prrafodelista"/>
        <w:numPr>
          <w:ilvl w:val="0"/>
          <w:numId w:val="47"/>
        </w:numPr>
        <w:tabs>
          <w:tab w:val="left" w:pos="426"/>
          <w:tab w:val="left" w:pos="567"/>
        </w:tabs>
        <w:ind w:left="0" w:firstLine="284"/>
        <w:contextualSpacing w:val="0"/>
        <w:rPr>
          <w:i/>
          <w:spacing w:val="6"/>
          <w:sz w:val="26"/>
          <w:szCs w:val="26"/>
        </w:rPr>
      </w:pPr>
      <w:r>
        <w:rPr>
          <w:i/>
          <w:sz w:val="26"/>
          <w:szCs w:val="26"/>
        </w:rPr>
        <w:t>Egiturazko lanpostuen beharrizana aztertzea eta lanpostu horiek guztiak jasoko dituen plantilla organikoa onestea.</w:t>
      </w:r>
    </w:p>
    <w:p w:rsidR="000017E7" w:rsidRPr="00783F1C" w:rsidRDefault="000017E7" w:rsidP="006F4A1A">
      <w:pPr>
        <w:pStyle w:val="Prrafodelista"/>
        <w:numPr>
          <w:ilvl w:val="0"/>
          <w:numId w:val="47"/>
        </w:numPr>
        <w:tabs>
          <w:tab w:val="left" w:pos="426"/>
          <w:tab w:val="left" w:pos="567"/>
        </w:tabs>
        <w:ind w:left="0" w:firstLine="284"/>
        <w:contextualSpacing w:val="0"/>
        <w:rPr>
          <w:i/>
          <w:spacing w:val="6"/>
          <w:sz w:val="26"/>
          <w:szCs w:val="26"/>
        </w:rPr>
      </w:pPr>
      <w:r>
        <w:rPr>
          <w:i/>
          <w:sz w:val="26"/>
          <w:szCs w:val="26"/>
        </w:rPr>
        <w:t>Lanpostuak modu egokian betetzeko hautapen prozesuak hastea, araudian ez</w:t>
      </w:r>
      <w:r>
        <w:rPr>
          <w:i/>
          <w:sz w:val="26"/>
          <w:szCs w:val="26"/>
        </w:rPr>
        <w:t>a</w:t>
      </w:r>
      <w:r>
        <w:rPr>
          <w:i/>
          <w:sz w:val="26"/>
          <w:szCs w:val="26"/>
        </w:rPr>
        <w:t>rritako prozedura arruntekin bat etorriz eta, nolanahi ere, publizitate, lehia, berdi</w:t>
      </w:r>
      <w:r>
        <w:rPr>
          <w:i/>
          <w:sz w:val="26"/>
          <w:szCs w:val="26"/>
        </w:rPr>
        <w:t>n</w:t>
      </w:r>
      <w:r>
        <w:rPr>
          <w:i/>
          <w:sz w:val="26"/>
          <w:szCs w:val="26"/>
        </w:rPr>
        <w:t>tasun, merezimendu eta gaitasun printzipioak errespetatuz.</w:t>
      </w:r>
    </w:p>
    <w:p w:rsidR="000017E7" w:rsidRPr="00783F1C" w:rsidRDefault="000017E7" w:rsidP="006F4A1A">
      <w:pPr>
        <w:pStyle w:val="Prrafodelista"/>
        <w:numPr>
          <w:ilvl w:val="0"/>
          <w:numId w:val="47"/>
        </w:numPr>
        <w:tabs>
          <w:tab w:val="left" w:pos="426"/>
          <w:tab w:val="left" w:pos="567"/>
        </w:tabs>
        <w:ind w:left="0" w:firstLine="284"/>
        <w:contextualSpacing w:val="0"/>
        <w:rPr>
          <w:i/>
          <w:spacing w:val="6"/>
          <w:sz w:val="26"/>
          <w:szCs w:val="26"/>
        </w:rPr>
      </w:pPr>
      <w:r>
        <w:rPr>
          <w:i/>
          <w:sz w:val="26"/>
          <w:szCs w:val="26"/>
        </w:rPr>
        <w:t>Lan araubideko kontratazioak egitea soilik araudian aurreikusitako kasuetan, eta langile mugagabe ez-finkoak betetzen dituzten lanpostuak hurrengo lan eskai</w:t>
      </w:r>
      <w:r>
        <w:rPr>
          <w:i/>
          <w:sz w:val="26"/>
          <w:szCs w:val="26"/>
        </w:rPr>
        <w:t>n</w:t>
      </w:r>
      <w:r>
        <w:rPr>
          <w:i/>
          <w:sz w:val="26"/>
          <w:szCs w:val="26"/>
        </w:rPr>
        <w:t>tza publikoan sartzea, lanpostu horiek betetzeko.</w:t>
      </w:r>
    </w:p>
    <w:p w:rsidR="000017E7" w:rsidRPr="00783F1C" w:rsidRDefault="000017E7" w:rsidP="00F45766">
      <w:pPr>
        <w:pStyle w:val="atitulo2"/>
        <w:spacing w:before="300"/>
        <w:rPr>
          <w:color w:val="auto"/>
        </w:rPr>
      </w:pPr>
      <w:bookmarkStart w:id="40" w:name="_Toc477171880"/>
      <w:bookmarkStart w:id="41" w:name="_Toc64529175"/>
      <w:bookmarkStart w:id="42" w:name="_Toc71617891"/>
      <w:r>
        <w:rPr>
          <w:color w:val="auto"/>
        </w:rPr>
        <w:t xml:space="preserve">V.4. </w:t>
      </w:r>
      <w:bookmarkEnd w:id="40"/>
      <w:r>
        <w:rPr>
          <w:color w:val="auto"/>
        </w:rPr>
        <w:t>Ribaforadako Udala</w:t>
      </w:r>
      <w:bookmarkEnd w:id="41"/>
      <w:bookmarkEnd w:id="42"/>
    </w:p>
    <w:p w:rsidR="000017E7" w:rsidRPr="00783F1C" w:rsidRDefault="000017E7" w:rsidP="00255B87">
      <w:pPr>
        <w:pStyle w:val="texto"/>
      </w:pPr>
      <w:r>
        <w:t>2019ko urtarrilaren 1ean Ribaforadako udalerriak 3.750 biztanle zituen. Udal zerbitzuak kudeatzeko bi erakunde autonomo ditu: Udalaren Kirol Kontseilua eta Musika Eskola.</w:t>
      </w:r>
    </w:p>
    <w:p w:rsidR="000017E7" w:rsidRPr="00783F1C" w:rsidRDefault="000017E7" w:rsidP="00956043">
      <w:pPr>
        <w:pStyle w:val="texto"/>
        <w:spacing w:after="240"/>
      </w:pPr>
      <w:r>
        <w:t xml:space="preserve">2019ko ekitaldian Udalaren eta menpeko enteen langile gastua honako hau izan zen: </w:t>
      </w:r>
    </w:p>
    <w:tbl>
      <w:tblPr>
        <w:tblW w:w="5000" w:type="pct"/>
        <w:jc w:val="center"/>
        <w:tblCellMar>
          <w:left w:w="70" w:type="dxa"/>
          <w:right w:w="70" w:type="dxa"/>
        </w:tblCellMar>
        <w:tblLook w:val="04A0" w:firstRow="1" w:lastRow="0" w:firstColumn="1" w:lastColumn="0" w:noHBand="0" w:noVBand="1"/>
      </w:tblPr>
      <w:tblGrid>
        <w:gridCol w:w="3790"/>
        <w:gridCol w:w="1504"/>
        <w:gridCol w:w="3635"/>
      </w:tblGrid>
      <w:tr w:rsidR="00CE2D05" w:rsidRPr="00783F1C" w:rsidTr="00CE2D05">
        <w:trPr>
          <w:trHeight w:val="312"/>
          <w:jc w:val="center"/>
        </w:trPr>
        <w:tc>
          <w:tcPr>
            <w:tcW w:w="2656" w:type="pct"/>
            <w:tcBorders>
              <w:top w:val="single" w:sz="4" w:space="0" w:color="auto"/>
              <w:left w:val="nil"/>
              <w:bottom w:val="single" w:sz="2" w:space="0" w:color="auto"/>
            </w:tcBorders>
            <w:shd w:val="clear" w:color="auto" w:fill="FABF8F" w:themeFill="accent6" w:themeFillTint="99"/>
            <w:noWrap/>
            <w:vAlign w:val="center"/>
          </w:tcPr>
          <w:p w:rsidR="00CE2D05" w:rsidRPr="00783F1C" w:rsidRDefault="00CE2D05" w:rsidP="00CE2D05">
            <w:pPr>
              <w:pStyle w:val="cuadroCabe"/>
              <w:jc w:val="left"/>
            </w:pPr>
            <w:r>
              <w:t>Entitatea</w:t>
            </w:r>
          </w:p>
        </w:tc>
        <w:tc>
          <w:tcPr>
            <w:tcW w:w="1166" w:type="pct"/>
            <w:tcBorders>
              <w:top w:val="single" w:sz="4" w:space="0" w:color="auto"/>
              <w:bottom w:val="single" w:sz="2" w:space="0" w:color="auto"/>
            </w:tcBorders>
            <w:shd w:val="clear" w:color="auto" w:fill="FABF8F" w:themeFill="accent6" w:themeFillTint="99"/>
            <w:noWrap/>
            <w:vAlign w:val="center"/>
          </w:tcPr>
          <w:p w:rsidR="00CE2D05" w:rsidRPr="00783F1C" w:rsidRDefault="00CE2D05" w:rsidP="00CE2D05">
            <w:pPr>
              <w:pStyle w:val="cuadroCabe"/>
              <w:jc w:val="right"/>
            </w:pPr>
            <w:r>
              <w:t>Langile-gastuak</w:t>
            </w:r>
          </w:p>
        </w:tc>
        <w:tc>
          <w:tcPr>
            <w:tcW w:w="1178" w:type="pct"/>
            <w:tcBorders>
              <w:top w:val="single" w:sz="4" w:space="0" w:color="auto"/>
              <w:bottom w:val="single" w:sz="2" w:space="0" w:color="auto"/>
              <w:right w:val="nil"/>
            </w:tcBorders>
            <w:shd w:val="clear" w:color="auto" w:fill="FABF8F" w:themeFill="accent6" w:themeFillTint="99"/>
            <w:noWrap/>
            <w:vAlign w:val="center"/>
          </w:tcPr>
          <w:p w:rsidR="00CE2D05" w:rsidRPr="00783F1C" w:rsidRDefault="00CE2D05" w:rsidP="00CE2D05">
            <w:pPr>
              <w:pStyle w:val="cuadroCabe"/>
              <w:jc w:val="right"/>
            </w:pPr>
            <w:r>
              <w:t>Gastuen guztizkoaren gaineko ehunekoa</w:t>
            </w:r>
          </w:p>
        </w:tc>
      </w:tr>
      <w:tr w:rsidR="000017E7" w:rsidRPr="00783F1C" w:rsidTr="00CE2D05">
        <w:trPr>
          <w:trHeight w:val="225"/>
          <w:jc w:val="center"/>
        </w:trPr>
        <w:tc>
          <w:tcPr>
            <w:tcW w:w="2656" w:type="pct"/>
            <w:tcBorders>
              <w:top w:val="single" w:sz="4" w:space="0" w:color="auto"/>
              <w:left w:val="nil"/>
              <w:bottom w:val="single" w:sz="2" w:space="0" w:color="auto"/>
            </w:tcBorders>
            <w:shd w:val="clear" w:color="auto" w:fill="auto"/>
            <w:noWrap/>
            <w:vAlign w:val="center"/>
            <w:hideMark/>
          </w:tcPr>
          <w:p w:rsidR="000017E7" w:rsidRPr="00783F1C" w:rsidRDefault="000017E7" w:rsidP="00CE2D05">
            <w:pPr>
              <w:pStyle w:val="cuatexto"/>
              <w:jc w:val="left"/>
            </w:pPr>
            <w:r>
              <w:t>Ribaforadako Udala</w:t>
            </w:r>
          </w:p>
        </w:tc>
        <w:tc>
          <w:tcPr>
            <w:tcW w:w="1166" w:type="pct"/>
            <w:tcBorders>
              <w:top w:val="single" w:sz="4" w:space="0" w:color="auto"/>
              <w:bottom w:val="single" w:sz="2" w:space="0" w:color="auto"/>
            </w:tcBorders>
            <w:shd w:val="clear" w:color="auto" w:fill="auto"/>
            <w:noWrap/>
            <w:vAlign w:val="center"/>
            <w:hideMark/>
          </w:tcPr>
          <w:p w:rsidR="000017E7" w:rsidRPr="00783F1C" w:rsidRDefault="000017E7" w:rsidP="00CE2D05">
            <w:pPr>
              <w:pStyle w:val="cuatexto"/>
              <w:jc w:val="right"/>
            </w:pPr>
            <w:r>
              <w:t xml:space="preserve">              860.834 </w:t>
            </w:r>
          </w:p>
        </w:tc>
        <w:tc>
          <w:tcPr>
            <w:tcW w:w="1178" w:type="pct"/>
            <w:tcBorders>
              <w:top w:val="single" w:sz="4" w:space="0" w:color="auto"/>
              <w:bottom w:val="single" w:sz="2" w:space="0" w:color="auto"/>
              <w:right w:val="nil"/>
            </w:tcBorders>
            <w:shd w:val="clear" w:color="auto" w:fill="auto"/>
            <w:noWrap/>
            <w:vAlign w:val="center"/>
            <w:hideMark/>
          </w:tcPr>
          <w:p w:rsidR="000017E7" w:rsidRPr="00783F1C" w:rsidRDefault="000017E7" w:rsidP="00CE2D05">
            <w:pPr>
              <w:pStyle w:val="cuatexto"/>
              <w:jc w:val="right"/>
            </w:pPr>
            <w:r>
              <w:t>21</w:t>
            </w:r>
          </w:p>
        </w:tc>
      </w:tr>
      <w:tr w:rsidR="000017E7" w:rsidRPr="00783F1C" w:rsidTr="00CE2D05">
        <w:trPr>
          <w:trHeight w:val="225"/>
          <w:jc w:val="center"/>
        </w:trPr>
        <w:tc>
          <w:tcPr>
            <w:tcW w:w="2656" w:type="pct"/>
            <w:tcBorders>
              <w:top w:val="single" w:sz="2" w:space="0" w:color="auto"/>
              <w:left w:val="nil"/>
              <w:bottom w:val="single" w:sz="2" w:space="0" w:color="auto"/>
            </w:tcBorders>
            <w:shd w:val="clear" w:color="auto" w:fill="auto"/>
            <w:noWrap/>
            <w:vAlign w:val="center"/>
            <w:hideMark/>
          </w:tcPr>
          <w:p w:rsidR="000017E7" w:rsidRPr="00783F1C" w:rsidRDefault="000017E7" w:rsidP="00CE2D05">
            <w:pPr>
              <w:pStyle w:val="cuatexto"/>
              <w:jc w:val="left"/>
            </w:pPr>
            <w:r>
              <w:t xml:space="preserve">Musika Eskola </w:t>
            </w:r>
          </w:p>
        </w:tc>
        <w:tc>
          <w:tcPr>
            <w:tcW w:w="1166" w:type="pct"/>
            <w:tcBorders>
              <w:top w:val="single" w:sz="2" w:space="0" w:color="auto"/>
              <w:bottom w:val="single" w:sz="2" w:space="0" w:color="auto"/>
            </w:tcBorders>
            <w:shd w:val="clear" w:color="auto" w:fill="auto"/>
            <w:noWrap/>
            <w:vAlign w:val="center"/>
            <w:hideMark/>
          </w:tcPr>
          <w:p w:rsidR="000017E7" w:rsidRPr="00783F1C" w:rsidRDefault="000017E7" w:rsidP="00CE2D05">
            <w:pPr>
              <w:pStyle w:val="cuatexto"/>
              <w:jc w:val="right"/>
            </w:pPr>
            <w:r>
              <w:t xml:space="preserve">              145.981 </w:t>
            </w:r>
          </w:p>
        </w:tc>
        <w:tc>
          <w:tcPr>
            <w:tcW w:w="1178" w:type="pct"/>
            <w:tcBorders>
              <w:top w:val="single" w:sz="2" w:space="0" w:color="auto"/>
              <w:bottom w:val="single" w:sz="2" w:space="0" w:color="auto"/>
              <w:right w:val="nil"/>
            </w:tcBorders>
            <w:shd w:val="clear" w:color="auto" w:fill="auto"/>
            <w:noWrap/>
            <w:vAlign w:val="center"/>
            <w:hideMark/>
          </w:tcPr>
          <w:p w:rsidR="000017E7" w:rsidRPr="00783F1C" w:rsidRDefault="000017E7" w:rsidP="00CE2D05">
            <w:pPr>
              <w:pStyle w:val="cuatexto"/>
              <w:jc w:val="right"/>
            </w:pPr>
            <w:r>
              <w:t>97</w:t>
            </w:r>
          </w:p>
        </w:tc>
      </w:tr>
      <w:tr w:rsidR="000017E7" w:rsidRPr="00783F1C" w:rsidTr="00CE2D05">
        <w:trPr>
          <w:trHeight w:val="225"/>
          <w:jc w:val="center"/>
        </w:trPr>
        <w:tc>
          <w:tcPr>
            <w:tcW w:w="2656" w:type="pct"/>
            <w:tcBorders>
              <w:top w:val="single" w:sz="2" w:space="0" w:color="auto"/>
              <w:left w:val="nil"/>
              <w:bottom w:val="single" w:sz="4" w:space="0" w:color="auto"/>
            </w:tcBorders>
            <w:shd w:val="clear" w:color="auto" w:fill="auto"/>
            <w:noWrap/>
            <w:vAlign w:val="center"/>
            <w:hideMark/>
          </w:tcPr>
          <w:p w:rsidR="000017E7" w:rsidRPr="00783F1C" w:rsidRDefault="000017E7" w:rsidP="00CE2D05">
            <w:pPr>
              <w:pStyle w:val="cuatexto"/>
              <w:jc w:val="left"/>
            </w:pPr>
            <w:r>
              <w:t>Kirol Kontseilua</w:t>
            </w:r>
          </w:p>
        </w:tc>
        <w:tc>
          <w:tcPr>
            <w:tcW w:w="1166" w:type="pct"/>
            <w:tcBorders>
              <w:top w:val="single" w:sz="2" w:space="0" w:color="auto"/>
              <w:bottom w:val="single" w:sz="4" w:space="0" w:color="auto"/>
            </w:tcBorders>
            <w:shd w:val="clear" w:color="auto" w:fill="auto"/>
            <w:noWrap/>
            <w:vAlign w:val="center"/>
            <w:hideMark/>
          </w:tcPr>
          <w:p w:rsidR="000017E7" w:rsidRPr="00783F1C" w:rsidRDefault="000017E7" w:rsidP="00CE2D05">
            <w:pPr>
              <w:pStyle w:val="cuatexto"/>
              <w:jc w:val="right"/>
            </w:pPr>
            <w:r>
              <w:t xml:space="preserve">                23.307 </w:t>
            </w:r>
          </w:p>
        </w:tc>
        <w:tc>
          <w:tcPr>
            <w:tcW w:w="1178" w:type="pct"/>
            <w:tcBorders>
              <w:top w:val="single" w:sz="2" w:space="0" w:color="auto"/>
              <w:bottom w:val="single" w:sz="4" w:space="0" w:color="auto"/>
              <w:right w:val="nil"/>
            </w:tcBorders>
            <w:shd w:val="clear" w:color="auto" w:fill="auto"/>
            <w:noWrap/>
            <w:vAlign w:val="center"/>
            <w:hideMark/>
          </w:tcPr>
          <w:p w:rsidR="000017E7" w:rsidRPr="00783F1C" w:rsidRDefault="000017E7" w:rsidP="00CE2D05">
            <w:pPr>
              <w:pStyle w:val="cuatexto"/>
              <w:jc w:val="right"/>
            </w:pPr>
            <w:r>
              <w:t>14</w:t>
            </w:r>
          </w:p>
        </w:tc>
      </w:tr>
    </w:tbl>
    <w:p w:rsidR="000017E7" w:rsidRPr="00783F1C" w:rsidRDefault="000017E7" w:rsidP="00956043">
      <w:pPr>
        <w:pStyle w:val="texto"/>
        <w:spacing w:before="220"/>
      </w:pPr>
      <w:r>
        <w:lastRenderedPageBreak/>
        <w:t>Udaleko langileak ez daude NFKAren langile lan-kontratudunen hitzarm</w:t>
      </w:r>
      <w:r>
        <w:t>e</w:t>
      </w:r>
      <w:r>
        <w:t>nari berariaz atxikita, baina batzuetan hitzarmen horretan aurreikusitako hob</w:t>
      </w:r>
      <w:r>
        <w:t>e</w:t>
      </w:r>
      <w:r>
        <w:t>kuntzak aplikatzen dira, baita bestelako soldata igoerak ere, den-denak Alkat</w:t>
      </w:r>
      <w:r>
        <w:t>e</w:t>
      </w:r>
      <w:r>
        <w:t>tzaren ebazpen bidez onetsiak.</w:t>
      </w:r>
    </w:p>
    <w:p w:rsidR="000017E7" w:rsidRPr="00783F1C" w:rsidRDefault="000017E7" w:rsidP="00956043">
      <w:pPr>
        <w:tabs>
          <w:tab w:val="left" w:pos="8222"/>
          <w:tab w:val="left" w:pos="8505"/>
        </w:tabs>
        <w:spacing w:before="240" w:after="160"/>
        <w:ind w:firstLine="0"/>
        <w:rPr>
          <w:i/>
          <w:sz w:val="26"/>
          <w:szCs w:val="26"/>
        </w:rPr>
      </w:pPr>
      <w:r>
        <w:rPr>
          <w:i/>
          <w:sz w:val="26"/>
          <w:szCs w:val="26"/>
        </w:rPr>
        <w:t>Plantilla organikoa</w:t>
      </w:r>
    </w:p>
    <w:p w:rsidR="000017E7" w:rsidRPr="00783F1C" w:rsidRDefault="000017E7" w:rsidP="00BE54DA">
      <w:pPr>
        <w:pStyle w:val="texto"/>
        <w:spacing w:after="240"/>
      </w:pPr>
      <w:r>
        <w:t>Udaleko plantillaren bilakaera, azken sei urteetan, taula honetan jaso da:</w:t>
      </w:r>
    </w:p>
    <w:tbl>
      <w:tblPr>
        <w:tblW w:w="5403" w:type="pct"/>
        <w:jc w:val="center"/>
        <w:tblCellMar>
          <w:left w:w="70" w:type="dxa"/>
          <w:right w:w="70" w:type="dxa"/>
        </w:tblCellMar>
        <w:tblLook w:val="04A0" w:firstRow="1" w:lastRow="0" w:firstColumn="1" w:lastColumn="0" w:noHBand="0" w:noVBand="1"/>
      </w:tblPr>
      <w:tblGrid>
        <w:gridCol w:w="2016"/>
        <w:gridCol w:w="578"/>
        <w:gridCol w:w="695"/>
        <w:gridCol w:w="577"/>
        <w:gridCol w:w="695"/>
        <w:gridCol w:w="577"/>
        <w:gridCol w:w="695"/>
        <w:gridCol w:w="577"/>
        <w:gridCol w:w="695"/>
        <w:gridCol w:w="577"/>
        <w:gridCol w:w="695"/>
        <w:gridCol w:w="577"/>
        <w:gridCol w:w="695"/>
      </w:tblGrid>
      <w:tr w:rsidR="000017E7" w:rsidRPr="00783F1C" w:rsidTr="00ED5B9B">
        <w:trPr>
          <w:trHeight w:val="255"/>
          <w:jc w:val="center"/>
        </w:trPr>
        <w:tc>
          <w:tcPr>
            <w:tcW w:w="1044" w:type="pct"/>
            <w:vMerge w:val="restart"/>
            <w:tcBorders>
              <w:top w:val="single" w:sz="4" w:space="0" w:color="auto"/>
              <w:bottom w:val="single" w:sz="4" w:space="0" w:color="auto"/>
              <w:right w:val="single" w:sz="4" w:space="0" w:color="auto"/>
            </w:tcBorders>
            <w:shd w:val="clear" w:color="auto" w:fill="FABF8F" w:themeFill="accent6" w:themeFillTint="99"/>
            <w:noWrap/>
            <w:vAlign w:val="bottom"/>
            <w:hideMark/>
          </w:tcPr>
          <w:p w:rsidR="000017E7" w:rsidRPr="00783F1C" w:rsidRDefault="000017E7" w:rsidP="009108D1">
            <w:pPr>
              <w:pStyle w:val="cuadroCabe"/>
              <w:rPr>
                <w:sz w:val="14"/>
                <w:szCs w:val="14"/>
              </w:rPr>
            </w:pPr>
            <w:r>
              <w:rPr>
                <w:sz w:val="14"/>
                <w:szCs w:val="14"/>
              </w:rPr>
              <w:t> </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2015</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2016</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2017</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2018</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2019</w:t>
            </w:r>
          </w:p>
        </w:tc>
        <w:tc>
          <w:tcPr>
            <w:tcW w:w="659" w:type="pct"/>
            <w:gridSpan w:val="2"/>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28209A">
            <w:pPr>
              <w:pStyle w:val="cuadroCabe"/>
              <w:jc w:val="center"/>
              <w:rPr>
                <w:sz w:val="14"/>
                <w:szCs w:val="14"/>
              </w:rPr>
            </w:pPr>
            <w:r>
              <w:rPr>
                <w:sz w:val="14"/>
                <w:szCs w:val="14"/>
              </w:rPr>
              <w:t>2020</w:t>
            </w:r>
          </w:p>
        </w:tc>
      </w:tr>
      <w:tr w:rsidR="006E2371" w:rsidRPr="00783F1C" w:rsidTr="00ED5B9B">
        <w:trPr>
          <w:trHeight w:val="255"/>
          <w:jc w:val="center"/>
        </w:trPr>
        <w:tc>
          <w:tcPr>
            <w:tcW w:w="1044" w:type="pct"/>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9108D1">
            <w:pPr>
              <w:pStyle w:val="cuadroCabe"/>
              <w:rPr>
                <w:sz w:val="14"/>
                <w:szCs w:val="14"/>
                <w:lang w:val="es-ES" w:eastAsia="es-ES"/>
              </w:rPr>
            </w:pP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Aktibo</w:t>
            </w:r>
          </w:p>
        </w:tc>
        <w:tc>
          <w:tcPr>
            <w:tcW w:w="360"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Hutsik</w:t>
            </w: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Aktibo</w:t>
            </w:r>
          </w:p>
        </w:tc>
        <w:tc>
          <w:tcPr>
            <w:tcW w:w="360"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Hutsik</w:t>
            </w: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Aktibo</w:t>
            </w:r>
          </w:p>
        </w:tc>
        <w:tc>
          <w:tcPr>
            <w:tcW w:w="360"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Hutsik</w:t>
            </w: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Aktibo</w:t>
            </w:r>
          </w:p>
        </w:tc>
        <w:tc>
          <w:tcPr>
            <w:tcW w:w="360"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Hutsik</w:t>
            </w: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Aktibo</w:t>
            </w:r>
          </w:p>
        </w:tc>
        <w:tc>
          <w:tcPr>
            <w:tcW w:w="360"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Hutsik</w:t>
            </w:r>
          </w:p>
        </w:tc>
        <w:tc>
          <w:tcPr>
            <w:tcW w:w="2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Aktibo</w:t>
            </w:r>
          </w:p>
        </w:tc>
        <w:tc>
          <w:tcPr>
            <w:tcW w:w="360" w:type="pct"/>
            <w:tcBorders>
              <w:top w:val="single" w:sz="4" w:space="0" w:color="auto"/>
              <w:left w:val="single" w:sz="2" w:space="0" w:color="auto"/>
              <w:bottom w:val="single" w:sz="4" w:space="0" w:color="auto"/>
            </w:tcBorders>
            <w:shd w:val="clear" w:color="auto" w:fill="FABF8F" w:themeFill="accent6" w:themeFillTint="99"/>
            <w:noWrap/>
            <w:vAlign w:val="center"/>
            <w:hideMark/>
          </w:tcPr>
          <w:p w:rsidR="000017E7" w:rsidRPr="00783F1C" w:rsidRDefault="00810201" w:rsidP="0028209A">
            <w:pPr>
              <w:pStyle w:val="cuadroCabe"/>
              <w:jc w:val="right"/>
              <w:rPr>
                <w:sz w:val="14"/>
                <w:szCs w:val="14"/>
              </w:rPr>
            </w:pPr>
            <w:r>
              <w:rPr>
                <w:sz w:val="14"/>
                <w:szCs w:val="14"/>
              </w:rPr>
              <w:t>Hutsik</w:t>
            </w:r>
          </w:p>
        </w:tc>
      </w:tr>
      <w:tr w:rsidR="00810201" w:rsidRPr="00783F1C" w:rsidTr="00ED5B9B">
        <w:trPr>
          <w:trHeight w:val="255"/>
          <w:jc w:val="center"/>
        </w:trPr>
        <w:tc>
          <w:tcPr>
            <w:tcW w:w="1044" w:type="pct"/>
            <w:tcBorders>
              <w:top w:val="single" w:sz="4" w:space="0" w:color="auto"/>
              <w:bottom w:val="single" w:sz="2" w:space="0" w:color="auto"/>
              <w:right w:val="single" w:sz="4" w:space="0" w:color="auto"/>
            </w:tcBorders>
            <w:shd w:val="clear" w:color="auto" w:fill="auto"/>
            <w:noWrap/>
            <w:vAlign w:val="center"/>
            <w:hideMark/>
          </w:tcPr>
          <w:p w:rsidR="000017E7" w:rsidRPr="00783F1C" w:rsidRDefault="00810201" w:rsidP="0028209A">
            <w:pPr>
              <w:pStyle w:val="cuatexto"/>
              <w:jc w:val="left"/>
              <w:rPr>
                <w:sz w:val="16"/>
                <w:szCs w:val="16"/>
              </w:rPr>
            </w:pPr>
            <w:r>
              <w:rPr>
                <w:sz w:val="16"/>
                <w:szCs w:val="16"/>
              </w:rPr>
              <w:t>Funtzionarioa</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9</w:t>
            </w:r>
          </w:p>
        </w:tc>
        <w:tc>
          <w:tcPr>
            <w:tcW w:w="360"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8</w:t>
            </w:r>
          </w:p>
        </w:tc>
        <w:tc>
          <w:tcPr>
            <w:tcW w:w="360"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2</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7</w:t>
            </w:r>
          </w:p>
        </w:tc>
        <w:tc>
          <w:tcPr>
            <w:tcW w:w="360"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4</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7</w:t>
            </w:r>
          </w:p>
        </w:tc>
        <w:tc>
          <w:tcPr>
            <w:tcW w:w="360"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4</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6</w:t>
            </w:r>
          </w:p>
        </w:tc>
        <w:tc>
          <w:tcPr>
            <w:tcW w:w="360"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6</w:t>
            </w:r>
          </w:p>
        </w:tc>
        <w:tc>
          <w:tcPr>
            <w:tcW w:w="299"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6</w:t>
            </w:r>
          </w:p>
        </w:tc>
        <w:tc>
          <w:tcPr>
            <w:tcW w:w="360" w:type="pct"/>
            <w:tcBorders>
              <w:top w:val="single" w:sz="4" w:space="0" w:color="auto"/>
              <w:left w:val="single" w:sz="2" w:space="0" w:color="auto"/>
              <w:bottom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6</w:t>
            </w:r>
          </w:p>
        </w:tc>
      </w:tr>
      <w:tr w:rsidR="00810201" w:rsidRPr="00783F1C" w:rsidTr="00ED5B9B">
        <w:trPr>
          <w:trHeight w:val="255"/>
          <w:jc w:val="center"/>
        </w:trPr>
        <w:tc>
          <w:tcPr>
            <w:tcW w:w="1044"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10201" w:rsidP="0028209A">
            <w:pPr>
              <w:pStyle w:val="cuatexto"/>
              <w:jc w:val="left"/>
              <w:rPr>
                <w:sz w:val="16"/>
                <w:szCs w:val="16"/>
              </w:rPr>
            </w:pPr>
            <w:r>
              <w:rPr>
                <w:sz w:val="16"/>
                <w:szCs w:val="16"/>
              </w:rPr>
              <w:t>Lan-kontratudun finkoak</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0</w:t>
            </w:r>
          </w:p>
        </w:tc>
        <w:tc>
          <w:tcPr>
            <w:tcW w:w="360"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0</w:t>
            </w:r>
          </w:p>
        </w:tc>
        <w:tc>
          <w:tcPr>
            <w:tcW w:w="360"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0</w:t>
            </w:r>
          </w:p>
        </w:tc>
        <w:tc>
          <w:tcPr>
            <w:tcW w:w="360"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0</w:t>
            </w:r>
          </w:p>
        </w:tc>
        <w:tc>
          <w:tcPr>
            <w:tcW w:w="360"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0</w:t>
            </w:r>
          </w:p>
        </w:tc>
        <w:tc>
          <w:tcPr>
            <w:tcW w:w="360"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c>
          <w:tcPr>
            <w:tcW w:w="299"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0</w:t>
            </w:r>
          </w:p>
        </w:tc>
        <w:tc>
          <w:tcPr>
            <w:tcW w:w="360" w:type="pct"/>
            <w:tcBorders>
              <w:top w:val="single" w:sz="2" w:space="0" w:color="auto"/>
              <w:left w:val="single" w:sz="2" w:space="0" w:color="auto"/>
              <w:bottom w:val="single" w:sz="2" w:space="0" w:color="auto"/>
            </w:tcBorders>
            <w:shd w:val="clear" w:color="auto" w:fill="auto"/>
            <w:noWrap/>
            <w:vAlign w:val="center"/>
            <w:hideMark/>
          </w:tcPr>
          <w:p w:rsidR="000017E7" w:rsidRPr="00783F1C" w:rsidRDefault="000017E7" w:rsidP="0028209A">
            <w:pPr>
              <w:pStyle w:val="cuatexto"/>
              <w:jc w:val="right"/>
              <w:rPr>
                <w:sz w:val="16"/>
                <w:szCs w:val="16"/>
              </w:rPr>
            </w:pPr>
            <w:r>
              <w:rPr>
                <w:sz w:val="16"/>
                <w:szCs w:val="16"/>
              </w:rPr>
              <w:t>1</w:t>
            </w:r>
          </w:p>
        </w:tc>
      </w:tr>
      <w:tr w:rsidR="000017E7" w:rsidRPr="00783F1C" w:rsidTr="00ED5B9B">
        <w:trPr>
          <w:trHeight w:val="255"/>
          <w:jc w:val="center"/>
        </w:trPr>
        <w:tc>
          <w:tcPr>
            <w:tcW w:w="1044"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10201" w:rsidP="0028209A">
            <w:pPr>
              <w:pStyle w:val="cuatexto"/>
              <w:jc w:val="left"/>
              <w:rPr>
                <w:sz w:val="16"/>
                <w:szCs w:val="16"/>
              </w:rPr>
            </w:pPr>
            <w:r>
              <w:rPr>
                <w:sz w:val="16"/>
                <w:szCs w:val="16"/>
              </w:rPr>
              <w:t>Betetako lanpostu hutsak</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2</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3</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4</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4</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5</w:t>
            </w:r>
          </w:p>
        </w:tc>
        <w:tc>
          <w:tcPr>
            <w:tcW w:w="659" w:type="pct"/>
            <w:gridSpan w:val="2"/>
            <w:tcBorders>
              <w:top w:val="single" w:sz="2" w:space="0" w:color="auto"/>
              <w:left w:val="nil"/>
              <w:bottom w:val="single" w:sz="2"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5</w:t>
            </w:r>
          </w:p>
        </w:tc>
      </w:tr>
      <w:tr w:rsidR="000017E7" w:rsidRPr="00783F1C" w:rsidTr="00ED5B9B">
        <w:trPr>
          <w:trHeight w:val="255"/>
          <w:jc w:val="center"/>
        </w:trPr>
        <w:tc>
          <w:tcPr>
            <w:tcW w:w="1044"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10201" w:rsidP="0028209A">
            <w:pPr>
              <w:pStyle w:val="cuatexto"/>
              <w:jc w:val="left"/>
              <w:rPr>
                <w:sz w:val="16"/>
                <w:szCs w:val="16"/>
              </w:rPr>
            </w:pPr>
            <w:r>
              <w:rPr>
                <w:sz w:val="16"/>
                <w:szCs w:val="16"/>
              </w:rPr>
              <w:t>Lanpostuak, guztira</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11</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11</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12</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12</w:t>
            </w:r>
          </w:p>
        </w:tc>
        <w:tc>
          <w:tcPr>
            <w:tcW w:w="659" w:type="pct"/>
            <w:gridSpan w:val="2"/>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13</w:t>
            </w:r>
          </w:p>
        </w:tc>
        <w:tc>
          <w:tcPr>
            <w:tcW w:w="659" w:type="pct"/>
            <w:gridSpan w:val="2"/>
            <w:tcBorders>
              <w:top w:val="single" w:sz="2" w:space="0" w:color="auto"/>
              <w:left w:val="nil"/>
              <w:bottom w:val="single" w:sz="2"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13</w:t>
            </w:r>
          </w:p>
        </w:tc>
      </w:tr>
      <w:tr w:rsidR="000017E7" w:rsidRPr="00783F1C" w:rsidTr="00ED5B9B">
        <w:trPr>
          <w:trHeight w:val="255"/>
          <w:jc w:val="center"/>
        </w:trPr>
        <w:tc>
          <w:tcPr>
            <w:tcW w:w="1044" w:type="pct"/>
            <w:tcBorders>
              <w:top w:val="single" w:sz="2" w:space="0" w:color="auto"/>
              <w:bottom w:val="single" w:sz="4" w:space="0" w:color="auto"/>
              <w:right w:val="single" w:sz="4" w:space="0" w:color="auto"/>
            </w:tcBorders>
            <w:shd w:val="clear" w:color="auto" w:fill="auto"/>
            <w:vAlign w:val="center"/>
            <w:hideMark/>
          </w:tcPr>
          <w:p w:rsidR="000017E7" w:rsidRPr="00783F1C" w:rsidRDefault="00810201" w:rsidP="00810201">
            <w:pPr>
              <w:pStyle w:val="cuatexto"/>
              <w:jc w:val="left"/>
              <w:rPr>
                <w:sz w:val="16"/>
                <w:szCs w:val="16"/>
              </w:rPr>
            </w:pPr>
            <w:r>
              <w:rPr>
                <w:sz w:val="16"/>
                <w:szCs w:val="16"/>
              </w:rPr>
              <w:t>Plantillan jaso gabeko lang. kontratatuak 12-31n</w:t>
            </w:r>
          </w:p>
        </w:tc>
        <w:tc>
          <w:tcPr>
            <w:tcW w:w="659" w:type="pct"/>
            <w:gridSpan w:val="2"/>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20</w:t>
            </w:r>
          </w:p>
        </w:tc>
        <w:tc>
          <w:tcPr>
            <w:tcW w:w="659" w:type="pct"/>
            <w:gridSpan w:val="2"/>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4</w:t>
            </w:r>
          </w:p>
        </w:tc>
        <w:tc>
          <w:tcPr>
            <w:tcW w:w="659" w:type="pct"/>
            <w:gridSpan w:val="2"/>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4</w:t>
            </w:r>
          </w:p>
        </w:tc>
        <w:tc>
          <w:tcPr>
            <w:tcW w:w="659" w:type="pct"/>
            <w:gridSpan w:val="2"/>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11</w:t>
            </w:r>
          </w:p>
        </w:tc>
        <w:tc>
          <w:tcPr>
            <w:tcW w:w="659" w:type="pct"/>
            <w:gridSpan w:val="2"/>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8</w:t>
            </w:r>
          </w:p>
        </w:tc>
        <w:tc>
          <w:tcPr>
            <w:tcW w:w="659" w:type="pct"/>
            <w:gridSpan w:val="2"/>
            <w:tcBorders>
              <w:top w:val="single" w:sz="2" w:space="0" w:color="auto"/>
              <w:left w:val="nil"/>
              <w:bottom w:val="single" w:sz="4" w:space="0" w:color="auto"/>
            </w:tcBorders>
            <w:shd w:val="clear" w:color="auto" w:fill="auto"/>
            <w:noWrap/>
            <w:vAlign w:val="center"/>
            <w:hideMark/>
          </w:tcPr>
          <w:p w:rsidR="000017E7" w:rsidRPr="00783F1C" w:rsidRDefault="000017E7" w:rsidP="0028209A">
            <w:pPr>
              <w:pStyle w:val="cuatexto"/>
              <w:jc w:val="center"/>
              <w:rPr>
                <w:sz w:val="16"/>
                <w:szCs w:val="16"/>
              </w:rPr>
            </w:pPr>
            <w:r>
              <w:rPr>
                <w:sz w:val="16"/>
                <w:szCs w:val="16"/>
              </w:rPr>
              <w:t>4</w:t>
            </w:r>
          </w:p>
        </w:tc>
      </w:tr>
      <w:tr w:rsidR="000017E7" w:rsidRPr="00783F1C" w:rsidTr="00ED5B9B">
        <w:trPr>
          <w:trHeight w:val="284"/>
          <w:jc w:val="center"/>
        </w:trPr>
        <w:tc>
          <w:tcPr>
            <w:tcW w:w="1044" w:type="pc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10201" w:rsidP="00E653AB">
            <w:pPr>
              <w:pStyle w:val="cuadroCabe"/>
              <w:rPr>
                <w:sz w:val="14"/>
                <w:szCs w:val="14"/>
              </w:rPr>
            </w:pPr>
            <w:r>
              <w:rPr>
                <w:sz w:val="14"/>
                <w:szCs w:val="14"/>
              </w:rPr>
              <w:t>Langile guztiak, 12-31n</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rPr>
            </w:pPr>
            <w:r>
              <w:rPr>
                <w:sz w:val="14"/>
                <w:szCs w:val="14"/>
              </w:rPr>
              <w:t>31</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rPr>
            </w:pPr>
            <w:r>
              <w:rPr>
                <w:sz w:val="14"/>
                <w:szCs w:val="14"/>
              </w:rPr>
              <w:t>15</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rPr>
            </w:pPr>
            <w:r>
              <w:rPr>
                <w:sz w:val="14"/>
                <w:szCs w:val="14"/>
              </w:rPr>
              <w:t>15</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rPr>
            </w:pPr>
            <w:r>
              <w:rPr>
                <w:sz w:val="14"/>
                <w:szCs w:val="14"/>
              </w:rPr>
              <w:t>22</w:t>
            </w:r>
          </w:p>
        </w:tc>
        <w:tc>
          <w:tcPr>
            <w:tcW w:w="659" w:type="pct"/>
            <w:gridSpan w:val="2"/>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rPr>
            </w:pPr>
            <w:r>
              <w:rPr>
                <w:sz w:val="14"/>
                <w:szCs w:val="14"/>
              </w:rPr>
              <w:t>19</w:t>
            </w:r>
          </w:p>
        </w:tc>
        <w:tc>
          <w:tcPr>
            <w:tcW w:w="659" w:type="pct"/>
            <w:gridSpan w:val="2"/>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8407D3">
            <w:pPr>
              <w:pStyle w:val="cuadroCabe"/>
              <w:jc w:val="center"/>
              <w:rPr>
                <w:sz w:val="14"/>
                <w:szCs w:val="14"/>
              </w:rPr>
            </w:pPr>
            <w:r>
              <w:rPr>
                <w:sz w:val="14"/>
                <w:szCs w:val="14"/>
              </w:rPr>
              <w:t>15</w:t>
            </w:r>
          </w:p>
        </w:tc>
      </w:tr>
    </w:tbl>
    <w:p w:rsidR="000017E7" w:rsidRPr="00783F1C" w:rsidRDefault="000017E7" w:rsidP="00BE54DA">
      <w:pPr>
        <w:pStyle w:val="texto"/>
        <w:spacing w:before="240"/>
      </w:pPr>
      <w:r>
        <w:t>Plantilla organikoan jaso gabeko lanpostuetako langile gehienak aldi bat</w:t>
      </w:r>
      <w:r>
        <w:t>e</w:t>
      </w:r>
      <w:r>
        <w:t>rako kontratatuak dira, normalean sei hilabeteko aldi mugaturako, Nafarroako Enplegu Zerbitzuak finantzatua.</w:t>
      </w:r>
    </w:p>
    <w:p w:rsidR="000017E7" w:rsidRPr="00783F1C" w:rsidRDefault="000017E7" w:rsidP="00255B87">
      <w:pPr>
        <w:pStyle w:val="texto"/>
      </w:pPr>
      <w:r>
        <w:t>Langile lan-kontratudun bat dago, funtzionario araubideko lanpostu bat bet</w:t>
      </w:r>
      <w:r>
        <w:t>e</w:t>
      </w:r>
      <w:r>
        <w:t>tzen; horrenbestez, administrazio-kontratu bat eduki beharko luke lanpostu hori sortu eta plantilla organikoan sartu zenetik, 2018an.</w:t>
      </w:r>
    </w:p>
    <w:p w:rsidR="000017E7" w:rsidRPr="00783F1C" w:rsidRDefault="000017E7" w:rsidP="00255B87">
      <w:pPr>
        <w:pStyle w:val="texto"/>
      </w:pPr>
      <w:r>
        <w:t>Plantillan jasotako lan-kontratu finkoko araubideko lanpostu bakarra aldi b</w:t>
      </w:r>
      <w:r>
        <w:t>a</w:t>
      </w:r>
      <w:r>
        <w:t>terako bitarteko lan kontratua duen langile batek betetzen du 2012tik.</w:t>
      </w:r>
    </w:p>
    <w:p w:rsidR="000017E7" w:rsidRPr="00783F1C" w:rsidRDefault="000017E7" w:rsidP="00255B87">
      <w:pPr>
        <w:pStyle w:val="texto"/>
      </w:pPr>
      <w:r>
        <w:t>Funtzionario araubideko lanpostu hutsek gora egin dute 2015-2020 aldian, betetzen zituzten langileek erretiroa hartu ondoren ez delako egin hutsik geratu diren lanpostuak betetzeko deialdirik, nahiz eta EAOLetan aukera hori mugatu.</w:t>
      </w:r>
    </w:p>
    <w:p w:rsidR="000017E7" w:rsidRPr="00783F1C" w:rsidRDefault="000017E7" w:rsidP="00255B87">
      <w:pPr>
        <w:pStyle w:val="texto"/>
      </w:pPr>
      <w:r>
        <w:t xml:space="preserve">Bi erakunde autonomoen plantilla organikoak onetsi izana ez dago jasota. </w:t>
      </w:r>
    </w:p>
    <w:p w:rsidR="000017E7" w:rsidRPr="00783F1C" w:rsidRDefault="000017E7" w:rsidP="00126749">
      <w:pPr>
        <w:tabs>
          <w:tab w:val="left" w:pos="8222"/>
          <w:tab w:val="left" w:pos="8505"/>
        </w:tabs>
        <w:spacing w:before="240" w:after="180"/>
        <w:ind w:firstLine="0"/>
        <w:rPr>
          <w:i/>
          <w:sz w:val="26"/>
          <w:szCs w:val="26"/>
        </w:rPr>
      </w:pPr>
      <w:r>
        <w:rPr>
          <w:i/>
          <w:sz w:val="26"/>
          <w:szCs w:val="26"/>
        </w:rPr>
        <w:t xml:space="preserve">Ordainsariak </w:t>
      </w:r>
    </w:p>
    <w:p w:rsidR="000017E7" w:rsidRPr="00783F1C" w:rsidRDefault="000017E7" w:rsidP="00255B87">
      <w:pPr>
        <w:pStyle w:val="texto"/>
      </w:pPr>
      <w:r>
        <w:t>2019ko ekitaldiko Udaleko nominen lagin bat aztertu dugu eta, oro har, bat datoz plantillan jasotako osagarriekin eta mailako soldatarekin, baita inguru</w:t>
      </w:r>
      <w:r>
        <w:t>a</w:t>
      </w:r>
      <w:r>
        <w:t>bar pertsonalei dagozkienekin ere. Plantillan jaso gabeko langileen kasuan, o</w:t>
      </w:r>
      <w:r>
        <w:t>r</w:t>
      </w:r>
      <w:r>
        <w:t>dainsariak, oro har, bat datoz kontratuko estipulazioekin. Dena den, akats hau antzeman dugu:</w:t>
      </w:r>
    </w:p>
    <w:p w:rsidR="000017E7" w:rsidRPr="00783F1C" w:rsidRDefault="000017E7" w:rsidP="006F4A1A">
      <w:pPr>
        <w:pStyle w:val="Prrafodelista"/>
        <w:numPr>
          <w:ilvl w:val="0"/>
          <w:numId w:val="47"/>
        </w:numPr>
        <w:tabs>
          <w:tab w:val="left" w:pos="426"/>
          <w:tab w:val="left" w:pos="567"/>
        </w:tabs>
        <w:ind w:left="0" w:firstLine="284"/>
        <w:contextualSpacing w:val="0"/>
        <w:rPr>
          <w:spacing w:val="6"/>
          <w:sz w:val="26"/>
          <w:szCs w:val="26"/>
        </w:rPr>
      </w:pPr>
      <w:r>
        <w:rPr>
          <w:sz w:val="26"/>
          <w:szCs w:val="26"/>
        </w:rPr>
        <w:t>Plantilla organikoan jaso gabeko langileen laginean, kasu batzuetan, ordainsari igoerak izan dira funtzio berriak esleitu zaizkielako edo ohiko ordutegitik kanpo l</w:t>
      </w:r>
      <w:r>
        <w:rPr>
          <w:sz w:val="26"/>
          <w:szCs w:val="26"/>
        </w:rPr>
        <w:t>a</w:t>
      </w:r>
      <w:r>
        <w:rPr>
          <w:sz w:val="26"/>
          <w:szCs w:val="26"/>
        </w:rPr>
        <w:t>nak egiteagatik, Alkatetzaren ebazpen bidez onartuak.</w:t>
      </w:r>
    </w:p>
    <w:p w:rsidR="000017E7" w:rsidRPr="00C4511B" w:rsidRDefault="000017E7" w:rsidP="00126749">
      <w:pPr>
        <w:tabs>
          <w:tab w:val="left" w:pos="8222"/>
          <w:tab w:val="left" w:pos="8505"/>
        </w:tabs>
        <w:spacing w:before="240" w:after="180"/>
        <w:ind w:firstLine="0"/>
        <w:rPr>
          <w:i/>
          <w:sz w:val="26"/>
          <w:szCs w:val="26"/>
        </w:rPr>
      </w:pPr>
      <w:r>
        <w:rPr>
          <w:i/>
          <w:sz w:val="26"/>
          <w:szCs w:val="26"/>
        </w:rPr>
        <w:t>Langileen kontratazioa</w:t>
      </w:r>
    </w:p>
    <w:p w:rsidR="000017E7" w:rsidRPr="00C4511B" w:rsidRDefault="000017E7" w:rsidP="00255B87">
      <w:pPr>
        <w:pStyle w:val="texto"/>
      </w:pPr>
      <w:r>
        <w:lastRenderedPageBreak/>
        <w:t>2017ko eta 2018ko bi kontratazio prozedura berrikusi ditugu, biak aldi bat</w:t>
      </w:r>
      <w:r>
        <w:t>e</w:t>
      </w:r>
      <w:r>
        <w:t>rakoak, eta egiaztatu dugu lehia, merezimendu eta gaitasun printzipioak bete direla.</w:t>
      </w:r>
    </w:p>
    <w:p w:rsidR="000017E7" w:rsidRPr="00783F1C" w:rsidRDefault="000017E7" w:rsidP="00255B87">
      <w:pPr>
        <w:pStyle w:val="texto"/>
      </w:pPr>
      <w:r>
        <w:t>Hala ere, Ganbera honen 2010. urteko fiskalizazio txostenean agerian jarri zen hiru enplegaturen kasuan ez zirela jarraitu araudian aurreikusitako hautapen prozedurak. Hiru langile horietako bik Udalean jarraitzen dute, eta haien la</w:t>
      </w:r>
      <w:r>
        <w:t>n</w:t>
      </w:r>
      <w:r>
        <w:t>postuak ez dira plantillan jaso; egiturazko izaera dute eta duela 18 urtetik daude kontratatuta.</w:t>
      </w:r>
    </w:p>
    <w:p w:rsidR="000017E7" w:rsidRPr="00783F1C" w:rsidRDefault="000017E7" w:rsidP="00126749">
      <w:pPr>
        <w:tabs>
          <w:tab w:val="left" w:pos="8222"/>
          <w:tab w:val="left" w:pos="8505"/>
        </w:tabs>
        <w:spacing w:before="240" w:after="180"/>
        <w:ind w:firstLine="0"/>
        <w:rPr>
          <w:i/>
          <w:sz w:val="26"/>
          <w:szCs w:val="26"/>
        </w:rPr>
      </w:pPr>
      <w:r>
        <w:rPr>
          <w:i/>
          <w:sz w:val="26"/>
          <w:szCs w:val="26"/>
        </w:rPr>
        <w:t>Erakunde autonomoak</w:t>
      </w:r>
    </w:p>
    <w:p w:rsidR="000017E7" w:rsidRPr="00783F1C" w:rsidRDefault="000017E7" w:rsidP="00255B87">
      <w:pPr>
        <w:pStyle w:val="texto"/>
      </w:pPr>
      <w:r>
        <w:t>Lehenago adierazi dugun moduan, erakunde autonomoetako plantilla organ</w:t>
      </w:r>
      <w:r>
        <w:t>i</w:t>
      </w:r>
      <w:r>
        <w:t>koak ez dira onartu.</w:t>
      </w:r>
    </w:p>
    <w:p w:rsidR="000017E7" w:rsidRPr="001E36BC" w:rsidRDefault="004B50FC" w:rsidP="00C35BA3">
      <w:pPr>
        <w:pStyle w:val="texto"/>
        <w:spacing w:after="180"/>
        <w:rPr>
          <w:spacing w:val="8"/>
        </w:rPr>
      </w:pPr>
      <w:r>
        <w:t>2020ko abenduaren 31n Musika Eskolan lanaldi partzialeko kontratua zeuk</w:t>
      </w:r>
      <w:r>
        <w:t>a</w:t>
      </w:r>
      <w:r>
        <w:t xml:space="preserve">ten 17 pertsona zeuden, eta zortzi pertsona, gehienak entrenatzaileak, Kirol Kontseiluan, haiek ere lanaldi partzialeko kontratuekin. </w:t>
      </w:r>
    </w:p>
    <w:p w:rsidR="000017E7" w:rsidRPr="00783F1C" w:rsidRDefault="000017E7" w:rsidP="00C35BA3">
      <w:pPr>
        <w:pStyle w:val="texto"/>
        <w:spacing w:after="180"/>
      </w:pPr>
      <w:r>
        <w:t>Kirol Kontseiluko langileen ordainsariak bat datoz kasuan kasuko kontratu</w:t>
      </w:r>
      <w:r>
        <w:t>e</w:t>
      </w:r>
      <w:r>
        <w:t xml:space="preserve">kin. </w:t>
      </w:r>
    </w:p>
    <w:p w:rsidR="002A3D52" w:rsidRDefault="000017E7" w:rsidP="00C35BA3">
      <w:pPr>
        <w:pStyle w:val="texto"/>
        <w:spacing w:after="180"/>
      </w:pPr>
      <w:r>
        <w:t>Musika Eskolaren kasuan, ezin dugu egiaztatu ordaindutako ordainsariak z</w:t>
      </w:r>
      <w:r>
        <w:t>u</w:t>
      </w:r>
      <w:r>
        <w:t xml:space="preserve">zenak diren, kontratuetan ez baita ordainsari hori aurreikusi, eta ez dago inongo hitzarmen kolektiborekin lotuta, Ganbera honen 2010. urteko fiskalizazioan azaldu zen moduan. </w:t>
      </w:r>
    </w:p>
    <w:p w:rsidR="000017E7" w:rsidRDefault="000017E7" w:rsidP="00C35BA3">
      <w:pPr>
        <w:pStyle w:val="texto"/>
        <w:spacing w:after="260"/>
      </w:pPr>
      <w:r>
        <w:t>Musika Eskolako irakasleei urtero behin-behineko kontratua egiten zaie, ekoizpenaren inguruabarren ondorioz, bederatzi hilabeterako; ez dator bat ja</w:t>
      </w:r>
      <w:r>
        <w:t>r</w:t>
      </w:r>
      <w:r>
        <w:t xml:space="preserve">dueraren izaerarekin, jarduera horren ezaugarri nagusia baita beharrizanak iraunkorrak eta ziklikoak izatea, beti ikasturtearekin bat etorriz. </w:t>
      </w:r>
    </w:p>
    <w:p w:rsidR="000017E7" w:rsidRPr="00783F1C" w:rsidRDefault="000017E7" w:rsidP="00242FFB">
      <w:pPr>
        <w:pStyle w:val="texto"/>
        <w:spacing w:after="200"/>
      </w:pPr>
      <w:r>
        <w:t>Gure gomendioak:</w:t>
      </w:r>
    </w:p>
    <w:p w:rsidR="000017E7" w:rsidRPr="00783F1C" w:rsidRDefault="000017E7" w:rsidP="007D4DAE">
      <w:pPr>
        <w:pStyle w:val="Prrafodelista"/>
        <w:numPr>
          <w:ilvl w:val="0"/>
          <w:numId w:val="47"/>
        </w:numPr>
        <w:tabs>
          <w:tab w:val="left" w:pos="426"/>
          <w:tab w:val="left" w:pos="567"/>
        </w:tabs>
        <w:spacing w:after="180"/>
        <w:ind w:left="0" w:firstLine="284"/>
        <w:contextualSpacing w:val="0"/>
        <w:rPr>
          <w:i/>
          <w:spacing w:val="6"/>
          <w:sz w:val="26"/>
          <w:szCs w:val="26"/>
        </w:rPr>
      </w:pPr>
      <w:r>
        <w:rPr>
          <w:i/>
          <w:sz w:val="26"/>
          <w:szCs w:val="26"/>
        </w:rPr>
        <w:t>Egiturazko izaera duten lanpostu guztiak Udalaren plantilla organikoan jas</w:t>
      </w:r>
      <w:r>
        <w:rPr>
          <w:i/>
          <w:sz w:val="26"/>
          <w:szCs w:val="26"/>
        </w:rPr>
        <w:t>o</w:t>
      </w:r>
      <w:r>
        <w:rPr>
          <w:i/>
          <w:sz w:val="26"/>
          <w:szCs w:val="26"/>
        </w:rPr>
        <w:t>tzea.</w:t>
      </w:r>
    </w:p>
    <w:p w:rsidR="000017E7" w:rsidRPr="00783F1C" w:rsidRDefault="000017E7" w:rsidP="007D4DAE">
      <w:pPr>
        <w:pStyle w:val="Prrafodelista"/>
        <w:numPr>
          <w:ilvl w:val="0"/>
          <w:numId w:val="47"/>
        </w:numPr>
        <w:tabs>
          <w:tab w:val="left" w:pos="426"/>
          <w:tab w:val="left" w:pos="567"/>
        </w:tabs>
        <w:spacing w:after="180"/>
        <w:ind w:left="0" w:firstLine="284"/>
        <w:contextualSpacing w:val="0"/>
        <w:rPr>
          <w:i/>
          <w:spacing w:val="6"/>
          <w:sz w:val="26"/>
          <w:szCs w:val="26"/>
        </w:rPr>
      </w:pPr>
      <w:r>
        <w:rPr>
          <w:i/>
          <w:sz w:val="26"/>
          <w:szCs w:val="26"/>
        </w:rPr>
        <w:t>Lanpostuak modu egokian betetzeko hautapen prozesuak hastea, araudian ez</w:t>
      </w:r>
      <w:r>
        <w:rPr>
          <w:i/>
          <w:sz w:val="26"/>
          <w:szCs w:val="26"/>
        </w:rPr>
        <w:t>a</w:t>
      </w:r>
      <w:r>
        <w:rPr>
          <w:i/>
          <w:sz w:val="26"/>
          <w:szCs w:val="26"/>
        </w:rPr>
        <w:t>rritako prozedura arruntekin bat etorriz eta, nolanahi ere, publizitate, lehia, berdi</w:t>
      </w:r>
      <w:r>
        <w:rPr>
          <w:i/>
          <w:sz w:val="26"/>
          <w:szCs w:val="26"/>
        </w:rPr>
        <w:t>n</w:t>
      </w:r>
      <w:r>
        <w:rPr>
          <w:i/>
          <w:sz w:val="26"/>
          <w:szCs w:val="26"/>
        </w:rPr>
        <w:t>tasun, merezimendu eta gaitasun printzipioak errespetatuz.</w:t>
      </w:r>
    </w:p>
    <w:p w:rsidR="000017E7" w:rsidRPr="0024006B" w:rsidRDefault="000017E7" w:rsidP="007D4DAE">
      <w:pPr>
        <w:pStyle w:val="Prrafodelista"/>
        <w:numPr>
          <w:ilvl w:val="0"/>
          <w:numId w:val="47"/>
        </w:numPr>
        <w:tabs>
          <w:tab w:val="left" w:pos="426"/>
          <w:tab w:val="left" w:pos="567"/>
        </w:tabs>
        <w:spacing w:after="180"/>
        <w:ind w:left="0" w:firstLine="284"/>
        <w:contextualSpacing w:val="0"/>
        <w:rPr>
          <w:i/>
          <w:color w:val="000000" w:themeColor="text1"/>
          <w:spacing w:val="6"/>
          <w:sz w:val="26"/>
          <w:szCs w:val="26"/>
        </w:rPr>
      </w:pPr>
      <w:r>
        <w:rPr>
          <w:i/>
          <w:sz w:val="26"/>
          <w:szCs w:val="26"/>
        </w:rPr>
        <w:t>Aldi baterako langileen egoera erregularizatzea, lanpostu hutsen deialdia eg</w:t>
      </w:r>
      <w:r>
        <w:rPr>
          <w:i/>
          <w:sz w:val="26"/>
          <w:szCs w:val="26"/>
        </w:rPr>
        <w:t>i</w:t>
      </w:r>
      <w:r>
        <w:rPr>
          <w:i/>
          <w:sz w:val="26"/>
          <w:szCs w:val="26"/>
        </w:rPr>
        <w:t>nez egungo araudiaren testuinguruan.</w:t>
      </w:r>
    </w:p>
    <w:p w:rsidR="000017E7" w:rsidRPr="0024006B" w:rsidRDefault="000017E7" w:rsidP="007D4DAE">
      <w:pPr>
        <w:pStyle w:val="Prrafodelista"/>
        <w:numPr>
          <w:ilvl w:val="0"/>
          <w:numId w:val="47"/>
        </w:numPr>
        <w:tabs>
          <w:tab w:val="left" w:pos="426"/>
          <w:tab w:val="left" w:pos="567"/>
        </w:tabs>
        <w:spacing w:after="180"/>
        <w:ind w:left="0" w:firstLine="284"/>
        <w:contextualSpacing w:val="0"/>
        <w:rPr>
          <w:i/>
          <w:color w:val="000000" w:themeColor="text1"/>
          <w:spacing w:val="6"/>
          <w:sz w:val="26"/>
          <w:szCs w:val="26"/>
        </w:rPr>
      </w:pPr>
      <w:r>
        <w:rPr>
          <w:i/>
          <w:color w:val="000000" w:themeColor="text1"/>
          <w:sz w:val="26"/>
          <w:szCs w:val="26"/>
        </w:rPr>
        <w:t>Organo eskudunak langileen ordainsarien igoerak onestea eta kontratuak ald</w:t>
      </w:r>
      <w:r>
        <w:rPr>
          <w:i/>
          <w:color w:val="000000" w:themeColor="text1"/>
          <w:sz w:val="26"/>
          <w:szCs w:val="26"/>
        </w:rPr>
        <w:t>a</w:t>
      </w:r>
      <w:r>
        <w:rPr>
          <w:i/>
          <w:color w:val="000000" w:themeColor="text1"/>
          <w:sz w:val="26"/>
          <w:szCs w:val="26"/>
        </w:rPr>
        <w:t>tzea, igoera horiek jasoz.</w:t>
      </w:r>
    </w:p>
    <w:p w:rsidR="0024006B" w:rsidRPr="0024006B" w:rsidRDefault="00937BE1" w:rsidP="007D4DAE">
      <w:pPr>
        <w:pStyle w:val="Prrafodelista"/>
        <w:numPr>
          <w:ilvl w:val="0"/>
          <w:numId w:val="47"/>
        </w:numPr>
        <w:tabs>
          <w:tab w:val="left" w:pos="426"/>
          <w:tab w:val="left" w:pos="567"/>
        </w:tabs>
        <w:spacing w:after="180"/>
        <w:ind w:left="0" w:firstLine="284"/>
        <w:contextualSpacing w:val="0"/>
        <w:rPr>
          <w:i/>
          <w:color w:val="000000" w:themeColor="text1"/>
          <w:spacing w:val="6"/>
          <w:sz w:val="26"/>
          <w:szCs w:val="26"/>
        </w:rPr>
      </w:pPr>
      <w:r>
        <w:rPr>
          <w:i/>
          <w:color w:val="000000" w:themeColor="text1"/>
          <w:sz w:val="26"/>
          <w:szCs w:val="26"/>
        </w:rPr>
        <w:t xml:space="preserve">Bi erakunde autonomoen plantilla organikoak onetsi eta argitaratzea. </w:t>
      </w:r>
    </w:p>
    <w:p w:rsidR="000017E7" w:rsidRDefault="0024006B" w:rsidP="007D4DAE">
      <w:pPr>
        <w:pStyle w:val="Prrafodelista"/>
        <w:numPr>
          <w:ilvl w:val="0"/>
          <w:numId w:val="47"/>
        </w:numPr>
        <w:tabs>
          <w:tab w:val="left" w:pos="426"/>
          <w:tab w:val="left" w:pos="567"/>
        </w:tabs>
        <w:spacing w:after="180"/>
        <w:ind w:left="0" w:firstLine="284"/>
        <w:contextualSpacing w:val="0"/>
        <w:rPr>
          <w:i/>
          <w:color w:val="000000" w:themeColor="text1"/>
          <w:spacing w:val="6"/>
          <w:sz w:val="26"/>
          <w:szCs w:val="26"/>
        </w:rPr>
      </w:pPr>
      <w:r>
        <w:rPr>
          <w:i/>
          <w:color w:val="000000" w:themeColor="text1"/>
          <w:sz w:val="26"/>
          <w:szCs w:val="26"/>
        </w:rPr>
        <w:lastRenderedPageBreak/>
        <w:t>Erakunde autonomoen plantilla organikoetan izaera iraunkorra eta egiturazkoa duten lanpostuak jasotzea eta lanpostu hutsak araudian ezarritako prozedurekin bat etorriz betetzea.</w:t>
      </w:r>
    </w:p>
    <w:p w:rsidR="000E348E" w:rsidRPr="00783F1C" w:rsidRDefault="000E348E" w:rsidP="007D4DAE">
      <w:pPr>
        <w:pStyle w:val="Prrafodelista"/>
        <w:numPr>
          <w:ilvl w:val="0"/>
          <w:numId w:val="47"/>
        </w:numPr>
        <w:tabs>
          <w:tab w:val="left" w:pos="426"/>
          <w:tab w:val="left" w:pos="567"/>
        </w:tabs>
        <w:spacing w:after="180"/>
        <w:ind w:left="0" w:firstLine="284"/>
        <w:contextualSpacing w:val="0"/>
        <w:rPr>
          <w:i/>
          <w:spacing w:val="6"/>
          <w:sz w:val="26"/>
          <w:szCs w:val="26"/>
        </w:rPr>
      </w:pPr>
      <w:r>
        <w:rPr>
          <w:i/>
          <w:color w:val="000000" w:themeColor="text1"/>
          <w:sz w:val="26"/>
          <w:szCs w:val="26"/>
        </w:rPr>
        <w:t>Lan-kontratu guztietan langileen ordainsariak jasotzea</w:t>
      </w:r>
      <w:r>
        <w:rPr>
          <w:i/>
          <w:sz w:val="26"/>
          <w:szCs w:val="26"/>
        </w:rPr>
        <w:t xml:space="preserve"> edo hitzarmen aplik</w:t>
      </w:r>
      <w:r>
        <w:rPr>
          <w:i/>
          <w:sz w:val="26"/>
          <w:szCs w:val="26"/>
        </w:rPr>
        <w:t>a</w:t>
      </w:r>
      <w:r>
        <w:rPr>
          <w:i/>
          <w:sz w:val="26"/>
          <w:szCs w:val="26"/>
        </w:rPr>
        <w:t>garriaren erreferentzia bat aurreikustea, hala badagokio.</w:t>
      </w:r>
    </w:p>
    <w:p w:rsidR="000017E7" w:rsidRPr="00783F1C" w:rsidRDefault="000017E7" w:rsidP="00126749">
      <w:pPr>
        <w:pStyle w:val="atitulo2"/>
        <w:spacing w:before="380"/>
        <w:rPr>
          <w:color w:val="auto"/>
        </w:rPr>
      </w:pPr>
      <w:bookmarkStart w:id="43" w:name="_Toc64529176"/>
      <w:bookmarkStart w:id="44" w:name="_Toc71617892"/>
      <w:r>
        <w:rPr>
          <w:color w:val="auto"/>
        </w:rPr>
        <w:t>V.5. Zangozako Udala</w:t>
      </w:r>
      <w:bookmarkEnd w:id="43"/>
      <w:bookmarkEnd w:id="44"/>
    </w:p>
    <w:p w:rsidR="000017E7" w:rsidRPr="00783F1C" w:rsidRDefault="000017E7" w:rsidP="00255B87">
      <w:pPr>
        <w:pStyle w:val="texto"/>
      </w:pPr>
      <w:r>
        <w:t>2019ko urtarrilaren 1ean Zangozako udalerriak 4.962 biztanle zituen. Hiru erakunde autonomo ditu: Juan Francés de Iribarren Musika Patronatua, Udal</w:t>
      </w:r>
      <w:r>
        <w:t>a</w:t>
      </w:r>
      <w:r>
        <w:t>ren Kirol Patronatua eta zahar-etxea.</w:t>
      </w:r>
    </w:p>
    <w:p w:rsidR="000017E7" w:rsidRPr="00783F1C" w:rsidRDefault="000017E7" w:rsidP="004621E3">
      <w:pPr>
        <w:pStyle w:val="texto"/>
        <w:spacing w:after="240"/>
      </w:pPr>
      <w:r>
        <w:t xml:space="preserve">2019ko ekitaldian Udalaren eta menpeko enteen langile gastua honako hau izan zen: </w:t>
      </w:r>
    </w:p>
    <w:tbl>
      <w:tblPr>
        <w:tblW w:w="5000" w:type="pct"/>
        <w:jc w:val="center"/>
        <w:tblCellMar>
          <w:left w:w="70" w:type="dxa"/>
          <w:right w:w="70" w:type="dxa"/>
        </w:tblCellMar>
        <w:tblLook w:val="04A0" w:firstRow="1" w:lastRow="0" w:firstColumn="1" w:lastColumn="0" w:noHBand="0" w:noVBand="1"/>
      </w:tblPr>
      <w:tblGrid>
        <w:gridCol w:w="4743"/>
        <w:gridCol w:w="2082"/>
        <w:gridCol w:w="2104"/>
      </w:tblGrid>
      <w:tr w:rsidR="000017E7" w:rsidRPr="00783F1C" w:rsidTr="00F83F57">
        <w:trPr>
          <w:trHeight w:val="301"/>
          <w:jc w:val="center"/>
        </w:trPr>
        <w:tc>
          <w:tcPr>
            <w:tcW w:w="2655" w:type="pct"/>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810201" w:rsidP="00F83FB7">
            <w:pPr>
              <w:pStyle w:val="cuadroCabe"/>
              <w:jc w:val="left"/>
            </w:pPr>
            <w:r>
              <w:t>Entitatea</w:t>
            </w:r>
          </w:p>
        </w:tc>
        <w:tc>
          <w:tcPr>
            <w:tcW w:w="1166" w:type="pct"/>
            <w:tcBorders>
              <w:top w:val="single" w:sz="4" w:space="0" w:color="auto"/>
              <w:bottom w:val="single" w:sz="4" w:space="0" w:color="auto"/>
            </w:tcBorders>
            <w:shd w:val="clear" w:color="auto" w:fill="FABF8F" w:themeFill="accent6" w:themeFillTint="99"/>
            <w:vAlign w:val="center"/>
            <w:hideMark/>
          </w:tcPr>
          <w:p w:rsidR="000017E7" w:rsidRPr="00783F1C" w:rsidRDefault="000017E7" w:rsidP="00F83FB7">
            <w:pPr>
              <w:pStyle w:val="cuadroCabe"/>
              <w:jc w:val="right"/>
            </w:pPr>
            <w:r>
              <w:t>Langile-gastuak</w:t>
            </w:r>
          </w:p>
        </w:tc>
        <w:tc>
          <w:tcPr>
            <w:tcW w:w="1178" w:type="pct"/>
            <w:tcBorders>
              <w:top w:val="single" w:sz="4" w:space="0" w:color="auto"/>
              <w:bottom w:val="single" w:sz="4" w:space="0" w:color="auto"/>
              <w:right w:val="nil"/>
            </w:tcBorders>
            <w:shd w:val="clear" w:color="auto" w:fill="FABF8F" w:themeFill="accent6" w:themeFillTint="99"/>
            <w:vAlign w:val="center"/>
            <w:hideMark/>
          </w:tcPr>
          <w:p w:rsidR="000017E7" w:rsidRPr="00783F1C" w:rsidRDefault="000017E7" w:rsidP="0011215F">
            <w:pPr>
              <w:pStyle w:val="cuadroCabe"/>
              <w:jc w:val="right"/>
            </w:pPr>
            <w:r>
              <w:t xml:space="preserve">Gastuen guztizkoaren gaineko ehunekoa </w:t>
            </w:r>
          </w:p>
        </w:tc>
      </w:tr>
      <w:tr w:rsidR="000017E7" w:rsidRPr="00783F1C" w:rsidTr="00F83F57">
        <w:trPr>
          <w:trHeight w:val="225"/>
          <w:jc w:val="center"/>
        </w:trPr>
        <w:tc>
          <w:tcPr>
            <w:tcW w:w="2655" w:type="pct"/>
            <w:tcBorders>
              <w:top w:val="single" w:sz="4" w:space="0" w:color="auto"/>
              <w:left w:val="nil"/>
              <w:bottom w:val="single" w:sz="2" w:space="0" w:color="auto"/>
            </w:tcBorders>
            <w:shd w:val="clear" w:color="auto" w:fill="auto"/>
            <w:noWrap/>
            <w:vAlign w:val="center"/>
            <w:hideMark/>
          </w:tcPr>
          <w:p w:rsidR="000017E7" w:rsidRPr="00783F1C" w:rsidRDefault="000017E7" w:rsidP="00F83FB7">
            <w:pPr>
              <w:pStyle w:val="cuatexto"/>
              <w:jc w:val="left"/>
            </w:pPr>
            <w:r>
              <w:t>Zangozako Udala</w:t>
            </w:r>
          </w:p>
        </w:tc>
        <w:tc>
          <w:tcPr>
            <w:tcW w:w="1166" w:type="pct"/>
            <w:tcBorders>
              <w:top w:val="single" w:sz="4" w:space="0" w:color="auto"/>
              <w:bottom w:val="single" w:sz="2" w:space="0" w:color="auto"/>
            </w:tcBorders>
            <w:shd w:val="clear" w:color="auto" w:fill="auto"/>
            <w:noWrap/>
            <w:vAlign w:val="center"/>
            <w:hideMark/>
          </w:tcPr>
          <w:p w:rsidR="000017E7" w:rsidRPr="00783F1C" w:rsidRDefault="000017E7" w:rsidP="00F83FB7">
            <w:pPr>
              <w:pStyle w:val="cuatexto"/>
              <w:jc w:val="right"/>
            </w:pPr>
            <w:r>
              <w:t xml:space="preserve">           1.437.023 </w:t>
            </w:r>
          </w:p>
        </w:tc>
        <w:tc>
          <w:tcPr>
            <w:tcW w:w="1178" w:type="pct"/>
            <w:tcBorders>
              <w:top w:val="single" w:sz="4" w:space="0" w:color="auto"/>
              <w:bottom w:val="single" w:sz="2" w:space="0" w:color="auto"/>
              <w:right w:val="nil"/>
            </w:tcBorders>
            <w:shd w:val="clear" w:color="auto" w:fill="auto"/>
            <w:noWrap/>
            <w:vAlign w:val="center"/>
            <w:hideMark/>
          </w:tcPr>
          <w:p w:rsidR="000017E7" w:rsidRPr="00783F1C" w:rsidRDefault="000017E7" w:rsidP="00F83FB7">
            <w:pPr>
              <w:pStyle w:val="cuatexto"/>
              <w:jc w:val="right"/>
            </w:pPr>
            <w:r>
              <w:t>24</w:t>
            </w:r>
          </w:p>
        </w:tc>
      </w:tr>
      <w:tr w:rsidR="000017E7" w:rsidRPr="00783F1C" w:rsidTr="00F83F57">
        <w:trPr>
          <w:trHeight w:val="225"/>
          <w:jc w:val="center"/>
        </w:trPr>
        <w:tc>
          <w:tcPr>
            <w:tcW w:w="2655" w:type="pct"/>
            <w:tcBorders>
              <w:top w:val="single" w:sz="2" w:space="0" w:color="auto"/>
              <w:left w:val="nil"/>
              <w:bottom w:val="single" w:sz="2" w:space="0" w:color="auto"/>
            </w:tcBorders>
            <w:shd w:val="clear" w:color="auto" w:fill="auto"/>
            <w:noWrap/>
            <w:vAlign w:val="center"/>
          </w:tcPr>
          <w:p w:rsidR="000017E7" w:rsidRPr="00783F1C" w:rsidRDefault="000017E7" w:rsidP="00F83FB7">
            <w:pPr>
              <w:pStyle w:val="cuatexto"/>
              <w:jc w:val="left"/>
            </w:pPr>
            <w:r>
              <w:t>Zahar-etxea</w:t>
            </w:r>
          </w:p>
        </w:tc>
        <w:tc>
          <w:tcPr>
            <w:tcW w:w="1166" w:type="pct"/>
            <w:tcBorders>
              <w:top w:val="single" w:sz="2" w:space="0" w:color="auto"/>
              <w:bottom w:val="single" w:sz="2" w:space="0" w:color="auto"/>
            </w:tcBorders>
            <w:shd w:val="clear" w:color="auto" w:fill="auto"/>
            <w:noWrap/>
            <w:vAlign w:val="center"/>
          </w:tcPr>
          <w:p w:rsidR="000017E7" w:rsidRPr="00783F1C" w:rsidRDefault="000017E7" w:rsidP="00F83FB7">
            <w:pPr>
              <w:pStyle w:val="cuatexto"/>
              <w:jc w:val="right"/>
            </w:pPr>
            <w:r>
              <w:t xml:space="preserve">           1.031.841</w:t>
            </w:r>
          </w:p>
        </w:tc>
        <w:tc>
          <w:tcPr>
            <w:tcW w:w="1178" w:type="pct"/>
            <w:tcBorders>
              <w:top w:val="single" w:sz="2" w:space="0" w:color="auto"/>
              <w:bottom w:val="single" w:sz="2" w:space="0" w:color="auto"/>
              <w:right w:val="nil"/>
            </w:tcBorders>
            <w:shd w:val="clear" w:color="auto" w:fill="auto"/>
            <w:noWrap/>
            <w:vAlign w:val="center"/>
          </w:tcPr>
          <w:p w:rsidR="000017E7" w:rsidRPr="00783F1C" w:rsidRDefault="000017E7" w:rsidP="00F83FB7">
            <w:pPr>
              <w:pStyle w:val="cuatexto"/>
              <w:jc w:val="right"/>
            </w:pPr>
            <w:r>
              <w:t>73</w:t>
            </w:r>
          </w:p>
        </w:tc>
      </w:tr>
      <w:tr w:rsidR="000017E7" w:rsidRPr="00783F1C" w:rsidTr="00F83F57">
        <w:trPr>
          <w:trHeight w:val="225"/>
          <w:jc w:val="center"/>
        </w:trPr>
        <w:tc>
          <w:tcPr>
            <w:tcW w:w="2655" w:type="pct"/>
            <w:tcBorders>
              <w:top w:val="single" w:sz="2" w:space="0" w:color="auto"/>
              <w:left w:val="nil"/>
              <w:bottom w:val="single" w:sz="2" w:space="0" w:color="auto"/>
            </w:tcBorders>
            <w:shd w:val="clear" w:color="auto" w:fill="auto"/>
            <w:noWrap/>
            <w:vAlign w:val="center"/>
            <w:hideMark/>
          </w:tcPr>
          <w:p w:rsidR="000017E7" w:rsidRPr="00783F1C" w:rsidRDefault="000017E7" w:rsidP="00F83FB7">
            <w:pPr>
              <w:pStyle w:val="cuatexto"/>
              <w:jc w:val="left"/>
            </w:pPr>
            <w:r>
              <w:t xml:space="preserve">Musika Eskola </w:t>
            </w:r>
          </w:p>
        </w:tc>
        <w:tc>
          <w:tcPr>
            <w:tcW w:w="1166" w:type="pct"/>
            <w:tcBorders>
              <w:top w:val="single" w:sz="2" w:space="0" w:color="auto"/>
              <w:bottom w:val="single" w:sz="2" w:space="0" w:color="auto"/>
            </w:tcBorders>
            <w:shd w:val="clear" w:color="auto" w:fill="auto"/>
            <w:noWrap/>
            <w:vAlign w:val="center"/>
            <w:hideMark/>
          </w:tcPr>
          <w:p w:rsidR="000017E7" w:rsidRPr="00783F1C" w:rsidRDefault="000017E7" w:rsidP="00F83FB7">
            <w:pPr>
              <w:pStyle w:val="cuatexto"/>
              <w:jc w:val="right"/>
            </w:pPr>
            <w:r>
              <w:t xml:space="preserve">              407.176 </w:t>
            </w:r>
          </w:p>
        </w:tc>
        <w:tc>
          <w:tcPr>
            <w:tcW w:w="1178" w:type="pct"/>
            <w:tcBorders>
              <w:top w:val="single" w:sz="2" w:space="0" w:color="auto"/>
              <w:bottom w:val="single" w:sz="2" w:space="0" w:color="auto"/>
              <w:right w:val="nil"/>
            </w:tcBorders>
            <w:shd w:val="clear" w:color="auto" w:fill="auto"/>
            <w:noWrap/>
            <w:vAlign w:val="center"/>
            <w:hideMark/>
          </w:tcPr>
          <w:p w:rsidR="000017E7" w:rsidRPr="00783F1C" w:rsidRDefault="000017E7" w:rsidP="00F83FB7">
            <w:pPr>
              <w:pStyle w:val="cuatexto"/>
              <w:jc w:val="right"/>
            </w:pPr>
            <w:r>
              <w:t>78</w:t>
            </w:r>
          </w:p>
        </w:tc>
      </w:tr>
      <w:tr w:rsidR="000017E7" w:rsidRPr="00783F1C" w:rsidTr="00F83F57">
        <w:trPr>
          <w:trHeight w:val="225"/>
          <w:jc w:val="center"/>
        </w:trPr>
        <w:tc>
          <w:tcPr>
            <w:tcW w:w="2655" w:type="pct"/>
            <w:tcBorders>
              <w:top w:val="single" w:sz="2" w:space="0" w:color="auto"/>
              <w:left w:val="nil"/>
              <w:bottom w:val="single" w:sz="4" w:space="0" w:color="auto"/>
            </w:tcBorders>
            <w:shd w:val="clear" w:color="auto" w:fill="auto"/>
            <w:noWrap/>
            <w:vAlign w:val="center"/>
            <w:hideMark/>
          </w:tcPr>
          <w:p w:rsidR="000017E7" w:rsidRPr="00783F1C" w:rsidRDefault="000017E7" w:rsidP="00F83FB7">
            <w:pPr>
              <w:pStyle w:val="cuatexto"/>
              <w:jc w:val="left"/>
            </w:pPr>
            <w:r>
              <w:t>Kirol Patronatua</w:t>
            </w:r>
          </w:p>
        </w:tc>
        <w:tc>
          <w:tcPr>
            <w:tcW w:w="1166" w:type="pct"/>
            <w:tcBorders>
              <w:top w:val="single" w:sz="2" w:space="0" w:color="auto"/>
              <w:bottom w:val="single" w:sz="4" w:space="0" w:color="auto"/>
            </w:tcBorders>
            <w:shd w:val="clear" w:color="auto" w:fill="auto"/>
            <w:noWrap/>
            <w:vAlign w:val="center"/>
            <w:hideMark/>
          </w:tcPr>
          <w:p w:rsidR="000017E7" w:rsidRPr="00783F1C" w:rsidRDefault="000017E7" w:rsidP="00F83FB7">
            <w:pPr>
              <w:pStyle w:val="cuatexto"/>
              <w:jc w:val="right"/>
            </w:pPr>
            <w:r>
              <w:t xml:space="preserve">                18.929 </w:t>
            </w:r>
          </w:p>
        </w:tc>
        <w:tc>
          <w:tcPr>
            <w:tcW w:w="1178" w:type="pct"/>
            <w:tcBorders>
              <w:top w:val="single" w:sz="2" w:space="0" w:color="auto"/>
              <w:bottom w:val="single" w:sz="4" w:space="0" w:color="auto"/>
              <w:right w:val="nil"/>
            </w:tcBorders>
            <w:shd w:val="clear" w:color="auto" w:fill="auto"/>
            <w:noWrap/>
            <w:vAlign w:val="center"/>
            <w:hideMark/>
          </w:tcPr>
          <w:p w:rsidR="000017E7" w:rsidRPr="00783F1C" w:rsidRDefault="000017E7" w:rsidP="00F83FB7">
            <w:pPr>
              <w:pStyle w:val="cuatexto"/>
              <w:jc w:val="right"/>
            </w:pPr>
            <w:r>
              <w:t>5</w:t>
            </w:r>
          </w:p>
        </w:tc>
      </w:tr>
    </w:tbl>
    <w:p w:rsidR="000017E7" w:rsidRPr="00783F1C" w:rsidRDefault="000017E7" w:rsidP="004621E3">
      <w:pPr>
        <w:tabs>
          <w:tab w:val="left" w:pos="8222"/>
          <w:tab w:val="left" w:pos="8505"/>
        </w:tabs>
        <w:spacing w:before="300" w:after="160"/>
        <w:ind w:firstLine="0"/>
        <w:rPr>
          <w:i/>
          <w:sz w:val="26"/>
          <w:szCs w:val="26"/>
        </w:rPr>
      </w:pPr>
      <w:r>
        <w:rPr>
          <w:i/>
          <w:sz w:val="26"/>
          <w:szCs w:val="26"/>
        </w:rPr>
        <w:t>Plantilla organikoa</w:t>
      </w:r>
    </w:p>
    <w:p w:rsidR="000017E7" w:rsidRPr="00783F1C" w:rsidRDefault="000017E7" w:rsidP="004621E3">
      <w:pPr>
        <w:pStyle w:val="texto"/>
        <w:spacing w:after="240"/>
      </w:pPr>
      <w:r>
        <w:t>Udaleko plantillaren bilakaera, azken sei urteetan, taula honetan jaso da:</w:t>
      </w:r>
    </w:p>
    <w:tbl>
      <w:tblPr>
        <w:tblW w:w="9660" w:type="dxa"/>
        <w:jc w:val="center"/>
        <w:tblCellMar>
          <w:left w:w="70" w:type="dxa"/>
          <w:right w:w="70" w:type="dxa"/>
        </w:tblCellMar>
        <w:tblLook w:val="04A0" w:firstRow="1" w:lastRow="0" w:firstColumn="1" w:lastColumn="0" w:noHBand="0" w:noVBand="1"/>
      </w:tblPr>
      <w:tblGrid>
        <w:gridCol w:w="1980"/>
        <w:gridCol w:w="371"/>
        <w:gridCol w:w="510"/>
        <w:gridCol w:w="569"/>
        <w:gridCol w:w="371"/>
        <w:gridCol w:w="510"/>
        <w:gridCol w:w="510"/>
        <w:gridCol w:w="371"/>
        <w:gridCol w:w="510"/>
        <w:gridCol w:w="510"/>
        <w:gridCol w:w="371"/>
        <w:gridCol w:w="510"/>
        <w:gridCol w:w="510"/>
        <w:gridCol w:w="371"/>
        <w:gridCol w:w="510"/>
        <w:gridCol w:w="510"/>
        <w:gridCol w:w="371"/>
        <w:gridCol w:w="510"/>
        <w:gridCol w:w="510"/>
      </w:tblGrid>
      <w:tr w:rsidR="000017E7" w:rsidRPr="00783F1C" w:rsidTr="00ED5B9B">
        <w:trPr>
          <w:trHeight w:val="255"/>
          <w:jc w:val="center"/>
        </w:trPr>
        <w:tc>
          <w:tcPr>
            <w:tcW w:w="1980" w:type="dxa"/>
            <w:vMerge w:val="restar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D71103" w:rsidP="006F7E05">
            <w:pPr>
              <w:pStyle w:val="cuadroCabe"/>
              <w:rPr>
                <w:sz w:val="14"/>
                <w:szCs w:val="14"/>
              </w:rPr>
            </w:pPr>
            <w:r>
              <w:rPr>
                <w:sz w:val="14"/>
                <w:szCs w:val="14"/>
              </w:rPr>
              <w:t>Udala </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rPr>
            </w:pPr>
            <w:r>
              <w:rPr>
                <w:sz w:val="14"/>
                <w:szCs w:val="14"/>
              </w:rPr>
              <w:t>2015</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rPr>
            </w:pPr>
            <w:r>
              <w:rPr>
                <w:sz w:val="14"/>
                <w:szCs w:val="14"/>
              </w:rPr>
              <w:t>2016</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rPr>
            </w:pPr>
            <w:r>
              <w:rPr>
                <w:sz w:val="14"/>
                <w:szCs w:val="14"/>
              </w:rPr>
              <w:t>2017</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rPr>
            </w:pPr>
            <w:r>
              <w:rPr>
                <w:sz w:val="14"/>
                <w:szCs w:val="14"/>
              </w:rPr>
              <w:t>2018 (*)</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rPr>
            </w:pPr>
            <w:r>
              <w:rPr>
                <w:sz w:val="14"/>
                <w:szCs w:val="14"/>
              </w:rPr>
              <w:t>2019</w:t>
            </w:r>
          </w:p>
        </w:tc>
        <w:tc>
          <w:tcPr>
            <w:tcW w:w="1280" w:type="dxa"/>
            <w:gridSpan w:val="3"/>
            <w:tcBorders>
              <w:top w:val="single" w:sz="4" w:space="0" w:color="auto"/>
              <w:left w:val="nil"/>
              <w:bottom w:val="single" w:sz="4" w:space="0" w:color="auto"/>
            </w:tcBorders>
            <w:shd w:val="clear" w:color="auto" w:fill="FABF8F" w:themeFill="accent6" w:themeFillTint="99"/>
            <w:vAlign w:val="center"/>
            <w:hideMark/>
          </w:tcPr>
          <w:p w:rsidR="000017E7" w:rsidRPr="00783F1C" w:rsidRDefault="000017E7" w:rsidP="00F83FB7">
            <w:pPr>
              <w:pStyle w:val="cuadroCabe"/>
              <w:jc w:val="center"/>
              <w:rPr>
                <w:sz w:val="14"/>
                <w:szCs w:val="14"/>
              </w:rPr>
            </w:pPr>
            <w:r>
              <w:rPr>
                <w:sz w:val="14"/>
                <w:szCs w:val="14"/>
              </w:rPr>
              <w:t>2020</w:t>
            </w:r>
          </w:p>
        </w:tc>
      </w:tr>
      <w:tr w:rsidR="00810201" w:rsidRPr="00783F1C" w:rsidTr="00ED5B9B">
        <w:trPr>
          <w:trHeight w:val="255"/>
          <w:jc w:val="center"/>
        </w:trPr>
        <w:tc>
          <w:tcPr>
            <w:tcW w:w="1980" w:type="dxa"/>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6F7E05">
            <w:pPr>
              <w:pStyle w:val="cuadroCabe"/>
              <w:rPr>
                <w:sz w:val="14"/>
                <w:szCs w:val="14"/>
                <w:lang w:val="es-ES" w:eastAsia="es-ES"/>
              </w:rPr>
            </w:pP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Akt.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Hutsik</w:t>
            </w:r>
          </w:p>
        </w:tc>
        <w:tc>
          <w:tcPr>
            <w:tcW w:w="545" w:type="dxa"/>
            <w:tcBorders>
              <w:top w:val="single" w:sz="4" w:space="0" w:color="auto"/>
              <w:left w:val="single" w:sz="2" w:space="0" w:color="auto"/>
              <w:bottom w:val="single" w:sz="4" w:space="0" w:color="auto"/>
              <w:right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Eg.ber.</w:t>
            </w: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Akt.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Hutsik</w:t>
            </w:r>
          </w:p>
        </w:tc>
        <w:tc>
          <w:tcPr>
            <w:tcW w:w="545" w:type="dxa"/>
            <w:tcBorders>
              <w:top w:val="single" w:sz="4" w:space="0" w:color="auto"/>
              <w:left w:val="single" w:sz="2" w:space="0" w:color="auto"/>
              <w:bottom w:val="single" w:sz="4" w:space="0" w:color="auto"/>
              <w:right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Ego. berez.</w:t>
            </w: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Akt.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Hutsik</w:t>
            </w:r>
          </w:p>
        </w:tc>
        <w:tc>
          <w:tcPr>
            <w:tcW w:w="545" w:type="dxa"/>
            <w:tcBorders>
              <w:top w:val="single" w:sz="4" w:space="0" w:color="auto"/>
              <w:left w:val="single" w:sz="2" w:space="0" w:color="auto"/>
              <w:bottom w:val="single" w:sz="4" w:space="0" w:color="auto"/>
              <w:right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Ego. berez.</w:t>
            </w: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Akt.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Hutsik</w:t>
            </w:r>
          </w:p>
        </w:tc>
        <w:tc>
          <w:tcPr>
            <w:tcW w:w="545" w:type="dxa"/>
            <w:tcBorders>
              <w:top w:val="single" w:sz="4" w:space="0" w:color="auto"/>
              <w:left w:val="single" w:sz="2" w:space="0" w:color="auto"/>
              <w:bottom w:val="single" w:sz="4" w:space="0" w:color="auto"/>
              <w:right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Ego. berez.</w:t>
            </w: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Akt.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Hutsik</w:t>
            </w:r>
          </w:p>
        </w:tc>
        <w:tc>
          <w:tcPr>
            <w:tcW w:w="545" w:type="dxa"/>
            <w:tcBorders>
              <w:top w:val="single" w:sz="4" w:space="0" w:color="auto"/>
              <w:left w:val="single" w:sz="2" w:space="0" w:color="auto"/>
              <w:bottom w:val="single" w:sz="4" w:space="0" w:color="auto"/>
              <w:right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Ego. berez.</w:t>
            </w:r>
          </w:p>
        </w:tc>
        <w:tc>
          <w:tcPr>
            <w:tcW w:w="365"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Akt.</w:t>
            </w:r>
          </w:p>
        </w:tc>
        <w:tc>
          <w:tcPr>
            <w:tcW w:w="370"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Hutsik</w:t>
            </w:r>
          </w:p>
        </w:tc>
        <w:tc>
          <w:tcPr>
            <w:tcW w:w="545" w:type="dxa"/>
            <w:tcBorders>
              <w:top w:val="single" w:sz="4" w:space="0" w:color="auto"/>
              <w:left w:val="single" w:sz="2" w:space="0" w:color="auto"/>
              <w:bottom w:val="single" w:sz="4" w:space="0" w:color="auto"/>
            </w:tcBorders>
            <w:shd w:val="clear" w:color="auto" w:fill="FABF8F" w:themeFill="accent6" w:themeFillTint="99"/>
            <w:vAlign w:val="center"/>
            <w:hideMark/>
          </w:tcPr>
          <w:p w:rsidR="000017E7" w:rsidRPr="00783F1C" w:rsidRDefault="00810201" w:rsidP="00F83FB7">
            <w:pPr>
              <w:pStyle w:val="cuadroCabe"/>
              <w:jc w:val="right"/>
              <w:rPr>
                <w:sz w:val="12"/>
                <w:szCs w:val="12"/>
              </w:rPr>
            </w:pPr>
            <w:r>
              <w:rPr>
                <w:sz w:val="12"/>
                <w:szCs w:val="12"/>
              </w:rPr>
              <w:t>Ego. berez.</w:t>
            </w:r>
          </w:p>
        </w:tc>
      </w:tr>
      <w:tr w:rsidR="00810201" w:rsidRPr="00783F1C" w:rsidTr="00ED5B9B">
        <w:trPr>
          <w:trHeight w:val="255"/>
          <w:jc w:val="center"/>
        </w:trPr>
        <w:tc>
          <w:tcPr>
            <w:tcW w:w="1980" w:type="dxa"/>
            <w:tcBorders>
              <w:top w:val="single" w:sz="4" w:space="0" w:color="auto"/>
              <w:bottom w:val="single" w:sz="2" w:space="0" w:color="auto"/>
              <w:right w:val="single" w:sz="4" w:space="0" w:color="auto"/>
            </w:tcBorders>
            <w:shd w:val="clear" w:color="auto" w:fill="auto"/>
            <w:noWrap/>
            <w:vAlign w:val="center"/>
            <w:hideMark/>
          </w:tcPr>
          <w:p w:rsidR="000017E7" w:rsidRPr="00783F1C" w:rsidRDefault="00810201" w:rsidP="00F83FB7">
            <w:pPr>
              <w:pStyle w:val="cuatexto"/>
              <w:jc w:val="left"/>
              <w:rPr>
                <w:sz w:val="16"/>
                <w:szCs w:val="16"/>
              </w:rPr>
            </w:pPr>
            <w:r>
              <w:rPr>
                <w:sz w:val="16"/>
                <w:szCs w:val="16"/>
              </w:rPr>
              <w:t>Behin-behineko langileak</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545" w:type="dxa"/>
            <w:tcBorders>
              <w:top w:val="single" w:sz="4"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545" w:type="dxa"/>
            <w:tcBorders>
              <w:top w:val="single" w:sz="4"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1</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545" w:type="dxa"/>
            <w:tcBorders>
              <w:top w:val="single" w:sz="4"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1</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545" w:type="dxa"/>
            <w:tcBorders>
              <w:top w:val="single" w:sz="4"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1</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545" w:type="dxa"/>
            <w:tcBorders>
              <w:top w:val="single" w:sz="4"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65" w:type="dxa"/>
            <w:tcBorders>
              <w:top w:val="single" w:sz="4" w:space="0" w:color="auto"/>
              <w:left w:val="nil"/>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4"/>
                <w:szCs w:val="14"/>
              </w:rPr>
            </w:pPr>
            <w:r>
              <w:rPr>
                <w:rFonts w:ascii="Arial Narrow" w:hAnsi="Arial Narrow"/>
                <w:sz w:val="14"/>
                <w:szCs w:val="14"/>
              </w:rPr>
              <w:t> </w:t>
            </w:r>
          </w:p>
        </w:tc>
        <w:tc>
          <w:tcPr>
            <w:tcW w:w="370" w:type="dxa"/>
            <w:tcBorders>
              <w:top w:val="single" w:sz="4"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4"/>
                <w:szCs w:val="14"/>
              </w:rPr>
            </w:pPr>
            <w:r>
              <w:rPr>
                <w:rFonts w:ascii="Arial Narrow" w:hAnsi="Arial Narrow"/>
                <w:sz w:val="14"/>
                <w:szCs w:val="14"/>
              </w:rPr>
              <w:t> </w:t>
            </w:r>
          </w:p>
        </w:tc>
        <w:tc>
          <w:tcPr>
            <w:tcW w:w="545" w:type="dxa"/>
            <w:tcBorders>
              <w:top w:val="single" w:sz="4" w:space="0" w:color="auto"/>
              <w:left w:val="single" w:sz="2" w:space="0" w:color="auto"/>
              <w:bottom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4"/>
                <w:szCs w:val="14"/>
              </w:rPr>
            </w:pPr>
            <w:r>
              <w:rPr>
                <w:rFonts w:ascii="Arial Narrow" w:hAnsi="Arial Narrow"/>
                <w:sz w:val="14"/>
                <w:szCs w:val="14"/>
              </w:rPr>
              <w:t> </w:t>
            </w:r>
          </w:p>
        </w:tc>
      </w:tr>
      <w:tr w:rsidR="00810201" w:rsidRPr="00783F1C" w:rsidTr="00ED5B9B">
        <w:trPr>
          <w:trHeight w:val="255"/>
          <w:jc w:val="center"/>
        </w:trPr>
        <w:tc>
          <w:tcPr>
            <w:tcW w:w="1980" w:type="dxa"/>
            <w:tcBorders>
              <w:top w:val="single" w:sz="2" w:space="0" w:color="auto"/>
              <w:bottom w:val="single" w:sz="2" w:space="0" w:color="auto"/>
              <w:right w:val="single" w:sz="4" w:space="0" w:color="auto"/>
            </w:tcBorders>
            <w:shd w:val="clear" w:color="auto" w:fill="auto"/>
            <w:noWrap/>
            <w:vAlign w:val="center"/>
            <w:hideMark/>
          </w:tcPr>
          <w:p w:rsidR="000017E7" w:rsidRPr="00783F1C" w:rsidRDefault="00810201" w:rsidP="00F83FB7">
            <w:pPr>
              <w:pStyle w:val="cuatexto"/>
              <w:jc w:val="left"/>
              <w:rPr>
                <w:sz w:val="16"/>
                <w:szCs w:val="16"/>
              </w:rPr>
            </w:pPr>
            <w:r>
              <w:rPr>
                <w:sz w:val="16"/>
                <w:szCs w:val="16"/>
              </w:rPr>
              <w:t>Funtzionarioak</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12</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3</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3</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11</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4</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3</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11</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5</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2</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11</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5</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2</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11</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6</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2</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rPr>
            </w:pPr>
            <w:r>
              <w:rPr>
                <w:rFonts w:ascii="Arial Narrow" w:hAnsi="Arial Narrow"/>
                <w:sz w:val="16"/>
                <w:szCs w:val="16"/>
              </w:rPr>
              <w:t>13</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rPr>
            </w:pPr>
            <w:r>
              <w:rPr>
                <w:rFonts w:ascii="Arial Narrow" w:hAnsi="Arial Narrow"/>
                <w:sz w:val="16"/>
                <w:szCs w:val="16"/>
              </w:rPr>
              <w:t>4</w:t>
            </w:r>
          </w:p>
        </w:tc>
        <w:tc>
          <w:tcPr>
            <w:tcW w:w="545" w:type="dxa"/>
            <w:tcBorders>
              <w:top w:val="single" w:sz="2" w:space="0" w:color="auto"/>
              <w:left w:val="single" w:sz="2" w:space="0" w:color="auto"/>
              <w:bottom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rPr>
            </w:pPr>
            <w:r>
              <w:rPr>
                <w:rFonts w:ascii="Arial Narrow" w:hAnsi="Arial Narrow"/>
                <w:sz w:val="16"/>
                <w:szCs w:val="16"/>
              </w:rPr>
              <w:t>2</w:t>
            </w:r>
          </w:p>
        </w:tc>
      </w:tr>
      <w:tr w:rsidR="00810201" w:rsidRPr="00783F1C" w:rsidTr="00ED5B9B">
        <w:trPr>
          <w:trHeight w:val="255"/>
          <w:jc w:val="center"/>
        </w:trPr>
        <w:tc>
          <w:tcPr>
            <w:tcW w:w="1980" w:type="dxa"/>
            <w:tcBorders>
              <w:top w:val="single" w:sz="2" w:space="0" w:color="auto"/>
              <w:bottom w:val="single" w:sz="2" w:space="0" w:color="auto"/>
              <w:right w:val="single" w:sz="4" w:space="0" w:color="auto"/>
            </w:tcBorders>
            <w:shd w:val="clear" w:color="auto" w:fill="auto"/>
            <w:noWrap/>
            <w:vAlign w:val="center"/>
            <w:hideMark/>
          </w:tcPr>
          <w:p w:rsidR="000017E7" w:rsidRPr="00783F1C" w:rsidRDefault="00810201" w:rsidP="00F83FB7">
            <w:pPr>
              <w:pStyle w:val="cuatexto"/>
              <w:jc w:val="left"/>
              <w:rPr>
                <w:sz w:val="16"/>
                <w:szCs w:val="16"/>
              </w:rPr>
            </w:pPr>
            <w:r>
              <w:rPr>
                <w:sz w:val="16"/>
                <w:szCs w:val="16"/>
              </w:rPr>
              <w:t>Lan-kontratudun finkoak</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4</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2</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xml:space="preserve"> </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3</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3</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2</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4</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2</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4</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2</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5</w:t>
            </w:r>
          </w:p>
        </w:tc>
        <w:tc>
          <w:tcPr>
            <w:tcW w:w="545"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7E7" w:rsidRPr="00783F1C" w:rsidRDefault="000017E7" w:rsidP="00F83FB7">
            <w:pPr>
              <w:pStyle w:val="cuatexto"/>
              <w:jc w:val="right"/>
              <w:rPr>
                <w:sz w:val="16"/>
                <w:szCs w:val="16"/>
              </w:rPr>
            </w:pPr>
            <w:r>
              <w:rPr>
                <w:sz w:val="16"/>
                <w:szCs w:val="16"/>
              </w:rPr>
              <w:t> </w:t>
            </w:r>
          </w:p>
        </w:tc>
        <w:tc>
          <w:tcPr>
            <w:tcW w:w="365" w:type="dxa"/>
            <w:tcBorders>
              <w:top w:val="single" w:sz="2" w:space="0" w:color="auto"/>
              <w:left w:val="nil"/>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rPr>
            </w:pPr>
            <w:r>
              <w:rPr>
                <w:rFonts w:ascii="Arial Narrow" w:hAnsi="Arial Narrow"/>
                <w:sz w:val="16"/>
                <w:szCs w:val="16"/>
              </w:rPr>
              <w:t>2</w:t>
            </w:r>
          </w:p>
        </w:tc>
        <w:tc>
          <w:tcPr>
            <w:tcW w:w="370"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rPr>
            </w:pPr>
            <w:r>
              <w:rPr>
                <w:rFonts w:ascii="Arial Narrow" w:hAnsi="Arial Narrow"/>
                <w:sz w:val="16"/>
                <w:szCs w:val="16"/>
              </w:rPr>
              <w:t>5</w:t>
            </w:r>
          </w:p>
        </w:tc>
        <w:tc>
          <w:tcPr>
            <w:tcW w:w="545" w:type="dxa"/>
            <w:tcBorders>
              <w:top w:val="single" w:sz="2" w:space="0" w:color="auto"/>
              <w:left w:val="single" w:sz="2" w:space="0" w:color="auto"/>
              <w:bottom w:val="single" w:sz="2" w:space="0" w:color="auto"/>
            </w:tcBorders>
            <w:shd w:val="clear" w:color="auto" w:fill="auto"/>
            <w:vAlign w:val="center"/>
            <w:hideMark/>
          </w:tcPr>
          <w:p w:rsidR="000017E7" w:rsidRPr="00783F1C" w:rsidRDefault="000017E7" w:rsidP="00F83FB7">
            <w:pPr>
              <w:spacing w:after="0"/>
              <w:ind w:firstLine="0"/>
              <w:jc w:val="right"/>
              <w:rPr>
                <w:rFonts w:ascii="Arial Narrow" w:hAnsi="Arial Narrow" w:cs="Calibri"/>
                <w:sz w:val="16"/>
                <w:szCs w:val="16"/>
              </w:rPr>
            </w:pPr>
            <w:r>
              <w:rPr>
                <w:rFonts w:ascii="Arial Narrow" w:hAnsi="Arial Narrow"/>
                <w:sz w:val="16"/>
                <w:szCs w:val="16"/>
              </w:rPr>
              <w:t> </w:t>
            </w:r>
          </w:p>
        </w:tc>
      </w:tr>
      <w:tr w:rsidR="000017E7" w:rsidRPr="00F9047A" w:rsidTr="00ED5B9B">
        <w:trPr>
          <w:trHeight w:val="255"/>
          <w:jc w:val="center"/>
        </w:trPr>
        <w:tc>
          <w:tcPr>
            <w:tcW w:w="1980" w:type="dxa"/>
            <w:tcBorders>
              <w:top w:val="single" w:sz="2" w:space="0" w:color="auto"/>
              <w:bottom w:val="single" w:sz="2" w:space="0" w:color="auto"/>
              <w:right w:val="single" w:sz="4" w:space="0" w:color="auto"/>
            </w:tcBorders>
            <w:shd w:val="clear" w:color="auto" w:fill="auto"/>
            <w:noWrap/>
            <w:vAlign w:val="center"/>
            <w:hideMark/>
          </w:tcPr>
          <w:p w:rsidR="000017E7" w:rsidRPr="00F9047A" w:rsidRDefault="00810201" w:rsidP="00937BE1">
            <w:pPr>
              <w:pStyle w:val="cuatexto"/>
              <w:jc w:val="left"/>
              <w:rPr>
                <w:sz w:val="16"/>
                <w:szCs w:val="16"/>
              </w:rPr>
            </w:pPr>
            <w:r>
              <w:rPr>
                <w:sz w:val="16"/>
                <w:szCs w:val="16"/>
              </w:rPr>
              <w:t>Estalitako egoera bereziak eta lanpostu hutsak</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7</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8</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9</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9</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10</w:t>
            </w:r>
          </w:p>
        </w:tc>
        <w:tc>
          <w:tcPr>
            <w:tcW w:w="1280" w:type="dxa"/>
            <w:gridSpan w:val="3"/>
            <w:tcBorders>
              <w:top w:val="single" w:sz="2" w:space="0" w:color="auto"/>
              <w:left w:val="nil"/>
              <w:bottom w:val="single" w:sz="2" w:space="0" w:color="auto"/>
            </w:tcBorders>
            <w:shd w:val="clear" w:color="auto" w:fill="auto"/>
            <w:vAlign w:val="center"/>
            <w:hideMark/>
          </w:tcPr>
          <w:p w:rsidR="000017E7" w:rsidRPr="00F9047A" w:rsidRDefault="000017E7" w:rsidP="00F83FB7">
            <w:pPr>
              <w:spacing w:after="0"/>
              <w:ind w:firstLine="0"/>
              <w:jc w:val="center"/>
              <w:rPr>
                <w:rFonts w:ascii="Arial Narrow" w:hAnsi="Arial Narrow" w:cs="Calibri"/>
                <w:sz w:val="16"/>
                <w:szCs w:val="16"/>
              </w:rPr>
            </w:pPr>
            <w:r>
              <w:rPr>
                <w:rFonts w:ascii="Arial Narrow" w:hAnsi="Arial Narrow"/>
                <w:sz w:val="16"/>
                <w:szCs w:val="16"/>
              </w:rPr>
              <w:t>10</w:t>
            </w:r>
          </w:p>
        </w:tc>
      </w:tr>
      <w:tr w:rsidR="000017E7" w:rsidRPr="00F9047A" w:rsidTr="00ED5B9B">
        <w:trPr>
          <w:trHeight w:val="255"/>
          <w:jc w:val="center"/>
        </w:trPr>
        <w:tc>
          <w:tcPr>
            <w:tcW w:w="1980" w:type="dxa"/>
            <w:tcBorders>
              <w:top w:val="single" w:sz="2" w:space="0" w:color="auto"/>
              <w:bottom w:val="single" w:sz="2" w:space="0" w:color="auto"/>
              <w:right w:val="single" w:sz="4" w:space="0" w:color="auto"/>
            </w:tcBorders>
            <w:shd w:val="clear" w:color="auto" w:fill="auto"/>
            <w:noWrap/>
            <w:vAlign w:val="center"/>
            <w:hideMark/>
          </w:tcPr>
          <w:p w:rsidR="000017E7" w:rsidRPr="00F9047A" w:rsidRDefault="00810201" w:rsidP="00F83FB7">
            <w:pPr>
              <w:pStyle w:val="cuatexto"/>
              <w:jc w:val="left"/>
              <w:rPr>
                <w:sz w:val="16"/>
                <w:szCs w:val="16"/>
              </w:rPr>
            </w:pPr>
            <w:r>
              <w:rPr>
                <w:sz w:val="16"/>
                <w:szCs w:val="16"/>
              </w:rPr>
              <w:t>Lanpostuak, guztira</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24</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24</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24</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24</w:t>
            </w:r>
          </w:p>
        </w:tc>
        <w:tc>
          <w:tcPr>
            <w:tcW w:w="1280" w:type="dxa"/>
            <w:gridSpan w:val="3"/>
            <w:tcBorders>
              <w:top w:val="single" w:sz="2" w:space="0" w:color="auto"/>
              <w:left w:val="nil"/>
              <w:bottom w:val="single" w:sz="2"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26</w:t>
            </w:r>
          </w:p>
        </w:tc>
        <w:tc>
          <w:tcPr>
            <w:tcW w:w="1280" w:type="dxa"/>
            <w:gridSpan w:val="3"/>
            <w:tcBorders>
              <w:top w:val="single" w:sz="2" w:space="0" w:color="auto"/>
              <w:left w:val="nil"/>
              <w:bottom w:val="single" w:sz="2" w:space="0" w:color="auto"/>
            </w:tcBorders>
            <w:shd w:val="clear" w:color="auto" w:fill="auto"/>
            <w:vAlign w:val="center"/>
            <w:hideMark/>
          </w:tcPr>
          <w:p w:rsidR="000017E7" w:rsidRPr="00F9047A" w:rsidRDefault="000017E7" w:rsidP="00F83FB7">
            <w:pPr>
              <w:spacing w:after="0"/>
              <w:ind w:firstLine="0"/>
              <w:jc w:val="center"/>
              <w:rPr>
                <w:rFonts w:ascii="Arial Narrow" w:hAnsi="Arial Narrow" w:cs="Calibri"/>
                <w:sz w:val="16"/>
                <w:szCs w:val="16"/>
              </w:rPr>
            </w:pPr>
            <w:r>
              <w:rPr>
                <w:rFonts w:ascii="Arial Narrow" w:hAnsi="Arial Narrow"/>
                <w:sz w:val="16"/>
                <w:szCs w:val="16"/>
              </w:rPr>
              <w:t>26</w:t>
            </w:r>
          </w:p>
        </w:tc>
      </w:tr>
      <w:tr w:rsidR="000017E7" w:rsidRPr="00F9047A" w:rsidTr="00ED5B9B">
        <w:trPr>
          <w:trHeight w:val="255"/>
          <w:jc w:val="center"/>
        </w:trPr>
        <w:tc>
          <w:tcPr>
            <w:tcW w:w="1980" w:type="dxa"/>
            <w:tcBorders>
              <w:top w:val="single" w:sz="2" w:space="0" w:color="auto"/>
              <w:bottom w:val="single" w:sz="4" w:space="0" w:color="auto"/>
              <w:right w:val="single" w:sz="4" w:space="0" w:color="auto"/>
            </w:tcBorders>
            <w:shd w:val="clear" w:color="auto" w:fill="auto"/>
            <w:noWrap/>
            <w:vAlign w:val="center"/>
            <w:hideMark/>
          </w:tcPr>
          <w:p w:rsidR="000017E7" w:rsidRPr="00F9047A" w:rsidRDefault="00810201" w:rsidP="00F83FB7">
            <w:pPr>
              <w:pStyle w:val="cuatexto"/>
              <w:jc w:val="left"/>
              <w:rPr>
                <w:sz w:val="16"/>
                <w:szCs w:val="16"/>
              </w:rPr>
            </w:pPr>
            <w:r>
              <w:rPr>
                <w:sz w:val="16"/>
                <w:szCs w:val="16"/>
              </w:rPr>
              <w:t>Plantillan jaso gabeko lang. kontratatuak 12-31n</w:t>
            </w:r>
          </w:p>
        </w:tc>
        <w:tc>
          <w:tcPr>
            <w:tcW w:w="1280" w:type="dxa"/>
            <w:gridSpan w:val="3"/>
            <w:tcBorders>
              <w:top w:val="single" w:sz="2" w:space="0" w:color="auto"/>
              <w:left w:val="nil"/>
              <w:bottom w:val="single" w:sz="4"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5</w:t>
            </w:r>
          </w:p>
        </w:tc>
        <w:tc>
          <w:tcPr>
            <w:tcW w:w="1280" w:type="dxa"/>
            <w:gridSpan w:val="3"/>
            <w:tcBorders>
              <w:top w:val="single" w:sz="2" w:space="0" w:color="auto"/>
              <w:left w:val="nil"/>
              <w:bottom w:val="single" w:sz="4"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3</w:t>
            </w:r>
          </w:p>
        </w:tc>
        <w:tc>
          <w:tcPr>
            <w:tcW w:w="1280" w:type="dxa"/>
            <w:gridSpan w:val="3"/>
            <w:tcBorders>
              <w:top w:val="single" w:sz="2" w:space="0" w:color="auto"/>
              <w:left w:val="nil"/>
              <w:bottom w:val="single" w:sz="4"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3</w:t>
            </w:r>
          </w:p>
        </w:tc>
        <w:tc>
          <w:tcPr>
            <w:tcW w:w="1280" w:type="dxa"/>
            <w:gridSpan w:val="3"/>
            <w:tcBorders>
              <w:top w:val="single" w:sz="2" w:space="0" w:color="auto"/>
              <w:left w:val="nil"/>
              <w:bottom w:val="single" w:sz="4"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6</w:t>
            </w:r>
          </w:p>
        </w:tc>
        <w:tc>
          <w:tcPr>
            <w:tcW w:w="1280" w:type="dxa"/>
            <w:gridSpan w:val="3"/>
            <w:tcBorders>
              <w:top w:val="single" w:sz="2" w:space="0" w:color="auto"/>
              <w:left w:val="nil"/>
              <w:bottom w:val="single" w:sz="4" w:space="0" w:color="auto"/>
              <w:right w:val="single" w:sz="4" w:space="0" w:color="auto"/>
            </w:tcBorders>
            <w:shd w:val="clear" w:color="auto" w:fill="auto"/>
            <w:vAlign w:val="center"/>
            <w:hideMark/>
          </w:tcPr>
          <w:p w:rsidR="000017E7" w:rsidRPr="00F9047A" w:rsidRDefault="000017E7" w:rsidP="00F83FB7">
            <w:pPr>
              <w:pStyle w:val="cuatexto"/>
              <w:jc w:val="center"/>
              <w:rPr>
                <w:sz w:val="16"/>
                <w:szCs w:val="16"/>
              </w:rPr>
            </w:pPr>
            <w:r>
              <w:rPr>
                <w:sz w:val="16"/>
                <w:szCs w:val="16"/>
              </w:rPr>
              <w:t>8</w:t>
            </w:r>
          </w:p>
        </w:tc>
        <w:tc>
          <w:tcPr>
            <w:tcW w:w="1280" w:type="dxa"/>
            <w:gridSpan w:val="3"/>
            <w:tcBorders>
              <w:top w:val="single" w:sz="2" w:space="0" w:color="auto"/>
              <w:left w:val="nil"/>
              <w:bottom w:val="single" w:sz="4" w:space="0" w:color="auto"/>
            </w:tcBorders>
            <w:shd w:val="clear" w:color="auto" w:fill="auto"/>
            <w:vAlign w:val="center"/>
            <w:hideMark/>
          </w:tcPr>
          <w:p w:rsidR="000017E7" w:rsidRPr="00F9047A" w:rsidRDefault="000017E7" w:rsidP="00F83FB7">
            <w:pPr>
              <w:spacing w:after="0"/>
              <w:ind w:firstLine="0"/>
              <w:jc w:val="center"/>
              <w:rPr>
                <w:rFonts w:ascii="Arial Narrow" w:hAnsi="Arial Narrow" w:cs="Calibri"/>
                <w:sz w:val="16"/>
                <w:szCs w:val="16"/>
              </w:rPr>
            </w:pPr>
            <w:r>
              <w:rPr>
                <w:rFonts w:ascii="Arial Narrow" w:hAnsi="Arial Narrow"/>
                <w:sz w:val="16"/>
                <w:szCs w:val="16"/>
              </w:rPr>
              <w:t>5</w:t>
            </w:r>
          </w:p>
        </w:tc>
      </w:tr>
      <w:tr w:rsidR="000017E7" w:rsidRPr="00F9047A" w:rsidTr="00ED5B9B">
        <w:trPr>
          <w:trHeight w:val="284"/>
          <w:jc w:val="center"/>
        </w:trPr>
        <w:tc>
          <w:tcPr>
            <w:tcW w:w="1980" w:type="dxa"/>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F9047A" w:rsidRDefault="00810201" w:rsidP="00F83F57">
            <w:pPr>
              <w:pStyle w:val="cuadroCabe"/>
              <w:rPr>
                <w:sz w:val="14"/>
                <w:szCs w:val="14"/>
              </w:rPr>
            </w:pPr>
            <w:r>
              <w:rPr>
                <w:sz w:val="14"/>
                <w:szCs w:val="14"/>
              </w:rPr>
              <w:t>Langile guztiak 12-31n</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F9047A" w:rsidRDefault="00DB6849" w:rsidP="00F83F57">
            <w:pPr>
              <w:pStyle w:val="cuadroCabe"/>
              <w:jc w:val="center"/>
              <w:rPr>
                <w:sz w:val="14"/>
                <w:szCs w:val="14"/>
              </w:rPr>
            </w:pPr>
            <w:r>
              <w:rPr>
                <w:sz w:val="14"/>
                <w:szCs w:val="14"/>
              </w:rPr>
              <w:t>28</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F9047A" w:rsidRDefault="000017E7" w:rsidP="00F83F57">
            <w:pPr>
              <w:pStyle w:val="cuadroCabe"/>
              <w:jc w:val="center"/>
              <w:rPr>
                <w:sz w:val="14"/>
                <w:szCs w:val="14"/>
              </w:rPr>
            </w:pPr>
            <w:r>
              <w:rPr>
                <w:sz w:val="14"/>
                <w:szCs w:val="14"/>
              </w:rPr>
              <w:t>25</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F9047A" w:rsidRDefault="000017E7" w:rsidP="00D77933">
            <w:pPr>
              <w:pStyle w:val="cuadroCabe"/>
              <w:jc w:val="center"/>
              <w:rPr>
                <w:sz w:val="14"/>
                <w:szCs w:val="14"/>
              </w:rPr>
            </w:pPr>
            <w:r>
              <w:rPr>
                <w:sz w:val="14"/>
                <w:szCs w:val="14"/>
              </w:rPr>
              <w:t>26</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F9047A" w:rsidRDefault="000017E7" w:rsidP="00F83F57">
            <w:pPr>
              <w:pStyle w:val="cuadroCabe"/>
              <w:jc w:val="center"/>
              <w:rPr>
                <w:sz w:val="14"/>
                <w:szCs w:val="14"/>
              </w:rPr>
            </w:pPr>
            <w:r>
              <w:rPr>
                <w:sz w:val="14"/>
                <w:szCs w:val="14"/>
              </w:rPr>
              <w:t>29</w:t>
            </w:r>
          </w:p>
        </w:tc>
        <w:tc>
          <w:tcPr>
            <w:tcW w:w="1280" w:type="dxa"/>
            <w:gridSpan w:val="3"/>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0017E7" w:rsidRPr="00F9047A" w:rsidRDefault="000017E7" w:rsidP="00D77933">
            <w:pPr>
              <w:pStyle w:val="cuadroCabe"/>
              <w:jc w:val="center"/>
              <w:rPr>
                <w:sz w:val="14"/>
                <w:szCs w:val="14"/>
              </w:rPr>
            </w:pPr>
            <w:r>
              <w:rPr>
                <w:sz w:val="14"/>
                <w:szCs w:val="14"/>
              </w:rPr>
              <w:t>32</w:t>
            </w:r>
          </w:p>
        </w:tc>
        <w:tc>
          <w:tcPr>
            <w:tcW w:w="1280" w:type="dxa"/>
            <w:gridSpan w:val="3"/>
            <w:tcBorders>
              <w:top w:val="single" w:sz="4" w:space="0" w:color="auto"/>
              <w:left w:val="nil"/>
              <w:bottom w:val="single" w:sz="4" w:space="0" w:color="auto"/>
            </w:tcBorders>
            <w:shd w:val="clear" w:color="auto" w:fill="FABF8F" w:themeFill="accent6" w:themeFillTint="99"/>
            <w:vAlign w:val="center"/>
            <w:hideMark/>
          </w:tcPr>
          <w:p w:rsidR="000017E7" w:rsidRPr="00F9047A" w:rsidRDefault="00D77933" w:rsidP="00F83F57">
            <w:pPr>
              <w:pStyle w:val="cuadroCabe"/>
              <w:jc w:val="center"/>
              <w:rPr>
                <w:rFonts w:ascii="Arial Narrow" w:hAnsi="Arial Narrow" w:cs="Calibri"/>
                <w:sz w:val="14"/>
                <w:szCs w:val="14"/>
              </w:rPr>
            </w:pPr>
            <w:r>
              <w:rPr>
                <w:rFonts w:ascii="Arial Narrow" w:hAnsi="Arial Narrow"/>
                <w:sz w:val="14"/>
                <w:szCs w:val="14"/>
              </w:rPr>
              <w:t>30</w:t>
            </w:r>
          </w:p>
        </w:tc>
      </w:tr>
    </w:tbl>
    <w:p w:rsidR="000017E7" w:rsidRPr="00783F1C" w:rsidRDefault="000017E7" w:rsidP="00715A59">
      <w:pPr>
        <w:tabs>
          <w:tab w:val="left" w:pos="2835"/>
          <w:tab w:val="left" w:pos="8222"/>
          <w:tab w:val="left" w:pos="8505"/>
        </w:tabs>
        <w:spacing w:before="60" w:after="300"/>
        <w:ind w:left="-629" w:right="567" w:firstLine="0"/>
        <w:rPr>
          <w:rFonts w:ascii="Arial" w:hAnsi="Arial" w:cs="Arial"/>
          <w:sz w:val="16"/>
          <w:szCs w:val="16"/>
        </w:rPr>
      </w:pPr>
      <w:r>
        <w:rPr>
          <w:rFonts w:ascii="Arial" w:hAnsi="Arial"/>
          <w:sz w:val="16"/>
          <w:szCs w:val="16"/>
        </w:rPr>
        <w:t>(*) Ez da plantilla organikorik onetsi.</w:t>
      </w:r>
    </w:p>
    <w:p w:rsidR="000017E7" w:rsidRPr="00783F1C" w:rsidRDefault="000017E7" w:rsidP="00255B87">
      <w:pPr>
        <w:pStyle w:val="texto"/>
      </w:pPr>
      <w:r>
        <w:t>2018an ez zen plantilla organikorik onetsi eta gainerako urteetan atzerapen handiz onetsi zen; NAOn, oro har, hurrengo urtean argitaratu da.</w:t>
      </w:r>
    </w:p>
    <w:p w:rsidR="000017E7" w:rsidRPr="00783F1C" w:rsidRDefault="000017E7" w:rsidP="00255B87">
      <w:pPr>
        <w:pStyle w:val="texto"/>
      </w:pPr>
      <w:r>
        <w:t>2020an guztira 26 lanpostu dira, % 35 hutsik daude, eta den-denak aldi bat</w:t>
      </w:r>
      <w:r>
        <w:t>e</w:t>
      </w:r>
      <w:r>
        <w:t>rako bete dira.</w:t>
      </w:r>
    </w:p>
    <w:p w:rsidR="000017E7" w:rsidRPr="00F9047A" w:rsidRDefault="000017E7" w:rsidP="00255B87">
      <w:pPr>
        <w:pStyle w:val="texto"/>
      </w:pPr>
      <w:r>
        <w:t xml:space="preserve">Plantillan, 2013tik, administrari ofizialen bi lanpostu ageri dira, eta barne sustapeneko prozedura mugatuaren bidez betetzea aurreikusten da, plantillako </w:t>
      </w:r>
      <w:r>
        <w:lastRenderedPageBreak/>
        <w:t>administrari laguntzaileekin, eta azken lanpostu horiek amortizatuz lanpostuz igoz gero. Txosten hau egin denean aipatutako prozedura hasi gabe zegoen.</w:t>
      </w:r>
    </w:p>
    <w:p w:rsidR="000017E7" w:rsidRPr="00436DCE" w:rsidRDefault="000017E7" w:rsidP="00436DCE">
      <w:pPr>
        <w:pStyle w:val="texto"/>
        <w:spacing w:after="120"/>
        <w:rPr>
          <w:spacing w:val="4"/>
        </w:rPr>
      </w:pPr>
      <w:r>
        <w:t>Administrari ofizialen bi lanpostu horietako bat beteta dago 2013tik; bitarte baterako izendatutako langile batek betetzen du. LETBren 32. artikuluak eza</w:t>
      </w:r>
      <w:r>
        <w:t>r</w:t>
      </w:r>
      <w:r>
        <w:t>tzen duenez, bitarte baterako betetako lanpostuaren titulartasuna horren err</w:t>
      </w:r>
      <w:r>
        <w:t>e</w:t>
      </w:r>
      <w:r>
        <w:t>serbarako eskubidea duen funtzionario batena denean salbu —eta kasu honetan hori ez da gertatzen—, bitarteko egoerak gehienez urtebeteko iraupena izanen du; epe hori igaro ondoren lanpostua prozedura arruntekin bat etorriz bete b</w:t>
      </w:r>
      <w:r>
        <w:t>e</w:t>
      </w:r>
      <w:r>
        <w:t>harko da.</w:t>
      </w:r>
    </w:p>
    <w:p w:rsidR="000017E7" w:rsidRPr="00783F1C" w:rsidRDefault="000017E7" w:rsidP="00255B87">
      <w:pPr>
        <w:pStyle w:val="texto"/>
      </w:pPr>
      <w:r>
        <w:t>Bestalde, kontratatutako langile bat administrazio araubidean dago eta pla</w:t>
      </w:r>
      <w:r>
        <w:t>n</w:t>
      </w:r>
      <w:r>
        <w:t>tillan jaso gabeko lanpostu bat da, gutxienez 2014tik. Aldi berean, jasota dago lan araubideko gutxienez langile bat funtzionario lanpostu bat betetzen ari dela; administrazio araubidean kontratatutako langile batek bete beharko luke.</w:t>
      </w:r>
    </w:p>
    <w:p w:rsidR="000017E7" w:rsidRPr="00783F1C" w:rsidRDefault="000017E7" w:rsidP="00956043">
      <w:pPr>
        <w:tabs>
          <w:tab w:val="left" w:pos="8222"/>
          <w:tab w:val="left" w:pos="8505"/>
        </w:tabs>
        <w:spacing w:before="240" w:after="160"/>
        <w:ind w:firstLine="0"/>
        <w:rPr>
          <w:i/>
          <w:sz w:val="26"/>
          <w:szCs w:val="26"/>
        </w:rPr>
      </w:pPr>
      <w:r>
        <w:rPr>
          <w:i/>
          <w:sz w:val="26"/>
          <w:szCs w:val="26"/>
        </w:rPr>
        <w:t>Langileen ordainsariak</w:t>
      </w:r>
    </w:p>
    <w:p w:rsidR="000017E7" w:rsidRPr="00783F1C" w:rsidRDefault="000017E7" w:rsidP="00436DCE">
      <w:pPr>
        <w:pStyle w:val="texto"/>
        <w:spacing w:after="120"/>
      </w:pPr>
      <w:r>
        <w:t>Udaleko langileen enplegu baldintzak akordio propioz arautzen dira, 2015etik 2017ra arteko aldirako sinatua eta isilbidez luzatua.</w:t>
      </w:r>
    </w:p>
    <w:p w:rsidR="000017E7" w:rsidRPr="00783F1C" w:rsidRDefault="000017E7" w:rsidP="00436DCE">
      <w:pPr>
        <w:pStyle w:val="texto"/>
        <w:spacing w:after="120"/>
      </w:pPr>
      <w:r>
        <w:t>Udaleko langileen nominen lagin bat berrikusi dugu eta, oro har, plantilla organikoan ezarritakoarekin bat datoz. Halere, akats hauek aurkitu dira:</w:t>
      </w:r>
    </w:p>
    <w:p w:rsidR="000017E7" w:rsidRPr="00783F1C" w:rsidRDefault="000017E7" w:rsidP="00436DCE">
      <w:pPr>
        <w:pStyle w:val="Prrafodelista"/>
        <w:numPr>
          <w:ilvl w:val="0"/>
          <w:numId w:val="47"/>
        </w:numPr>
        <w:tabs>
          <w:tab w:val="left" w:pos="426"/>
          <w:tab w:val="left" w:pos="567"/>
        </w:tabs>
        <w:spacing w:after="120"/>
        <w:ind w:left="0" w:firstLine="284"/>
        <w:contextualSpacing w:val="0"/>
        <w:rPr>
          <w:spacing w:val="6"/>
          <w:sz w:val="26"/>
          <w:szCs w:val="26"/>
        </w:rPr>
      </w:pPr>
      <w:r>
        <w:rPr>
          <w:sz w:val="26"/>
          <w:szCs w:val="26"/>
        </w:rPr>
        <w:t xml:space="preserve">Ez dago jasota egin beharreko aparteko orduetarako aldez aurreko baimena eman denik. </w:t>
      </w:r>
    </w:p>
    <w:p w:rsidR="000017E7" w:rsidRPr="00783F1C" w:rsidRDefault="000017E7" w:rsidP="00436DCE">
      <w:pPr>
        <w:pStyle w:val="Prrafodelista"/>
        <w:numPr>
          <w:ilvl w:val="0"/>
          <w:numId w:val="47"/>
        </w:numPr>
        <w:tabs>
          <w:tab w:val="left" w:pos="426"/>
          <w:tab w:val="left" w:pos="567"/>
        </w:tabs>
        <w:spacing w:after="120"/>
        <w:ind w:left="0" w:firstLine="284"/>
        <w:contextualSpacing w:val="0"/>
        <w:rPr>
          <w:spacing w:val="6"/>
          <w:sz w:val="26"/>
          <w:szCs w:val="26"/>
        </w:rPr>
      </w:pPr>
      <w:r>
        <w:rPr>
          <w:sz w:val="26"/>
          <w:szCs w:val="26"/>
        </w:rPr>
        <w:t>Lanpostu batzuetan aparteko orduak denboran errepikatzen diren ohiko jarduk</w:t>
      </w:r>
      <w:r>
        <w:rPr>
          <w:sz w:val="26"/>
          <w:szCs w:val="26"/>
        </w:rPr>
        <w:t>e</w:t>
      </w:r>
      <w:r>
        <w:rPr>
          <w:sz w:val="26"/>
          <w:szCs w:val="26"/>
        </w:rPr>
        <w:t>tak betetzeko egiten dira.</w:t>
      </w:r>
    </w:p>
    <w:p w:rsidR="000017E7" w:rsidRPr="00783F1C" w:rsidRDefault="000017E7" w:rsidP="0012222B">
      <w:pPr>
        <w:pStyle w:val="Prrafodelista"/>
        <w:numPr>
          <w:ilvl w:val="0"/>
          <w:numId w:val="47"/>
        </w:numPr>
        <w:tabs>
          <w:tab w:val="left" w:pos="426"/>
          <w:tab w:val="left" w:pos="567"/>
        </w:tabs>
        <w:ind w:left="0" w:firstLine="284"/>
        <w:contextualSpacing w:val="0"/>
        <w:rPr>
          <w:spacing w:val="6"/>
          <w:sz w:val="26"/>
          <w:szCs w:val="26"/>
        </w:rPr>
      </w:pPr>
      <w:r>
        <w:rPr>
          <w:sz w:val="26"/>
          <w:szCs w:val="26"/>
        </w:rPr>
        <w:t>Bitarte baterako administrari ofizial gisa 2013an izendatutako administrari l</w:t>
      </w:r>
      <w:r>
        <w:rPr>
          <w:sz w:val="26"/>
          <w:szCs w:val="26"/>
        </w:rPr>
        <w:t>a</w:t>
      </w:r>
      <w:r>
        <w:rPr>
          <w:sz w:val="26"/>
          <w:szCs w:val="26"/>
        </w:rPr>
        <w:t>guntzailearen kasuan, 2015etik 2020ra arteko plantilla guztietan administrari lagu</w:t>
      </w:r>
      <w:r>
        <w:rPr>
          <w:sz w:val="26"/>
          <w:szCs w:val="26"/>
        </w:rPr>
        <w:t>n</w:t>
      </w:r>
      <w:r>
        <w:rPr>
          <w:sz w:val="26"/>
          <w:szCs w:val="26"/>
        </w:rPr>
        <w:t>tzaile gisa ageri da, nahiz eta aipatutako izendapenetik betetzen duen ofizial lanpo</w:t>
      </w:r>
      <w:r>
        <w:rPr>
          <w:sz w:val="26"/>
          <w:szCs w:val="26"/>
        </w:rPr>
        <w:t>s</w:t>
      </w:r>
      <w:r>
        <w:rPr>
          <w:sz w:val="26"/>
          <w:szCs w:val="26"/>
        </w:rPr>
        <w:t>tuaren ordainsaria jasotzen jarraitu.</w:t>
      </w:r>
    </w:p>
    <w:p w:rsidR="000017E7" w:rsidRPr="00783F1C" w:rsidRDefault="000017E7" w:rsidP="00956043">
      <w:pPr>
        <w:tabs>
          <w:tab w:val="left" w:pos="8222"/>
          <w:tab w:val="left" w:pos="8505"/>
        </w:tabs>
        <w:spacing w:before="240" w:after="160"/>
        <w:ind w:firstLine="0"/>
        <w:rPr>
          <w:i/>
          <w:sz w:val="26"/>
          <w:szCs w:val="26"/>
        </w:rPr>
      </w:pPr>
      <w:r>
        <w:rPr>
          <w:i/>
          <w:sz w:val="26"/>
          <w:szCs w:val="26"/>
        </w:rPr>
        <w:t>Langileen kontratazioa</w:t>
      </w:r>
    </w:p>
    <w:p w:rsidR="000017E7" w:rsidRPr="00783F1C" w:rsidRDefault="000017E7" w:rsidP="00F4583D">
      <w:pPr>
        <w:pStyle w:val="texto"/>
        <w:tabs>
          <w:tab w:val="clear" w:pos="2835"/>
          <w:tab w:val="clear" w:pos="3969"/>
          <w:tab w:val="clear" w:pos="5103"/>
          <w:tab w:val="clear" w:pos="6237"/>
          <w:tab w:val="clear" w:pos="7371"/>
        </w:tabs>
        <w:spacing w:before="120" w:after="0"/>
        <w:rPr>
          <w:szCs w:val="26"/>
        </w:rPr>
      </w:pPr>
      <w:r>
        <w:t>2017ko eta 2018ko bi kontratazio prozedura berrikusi ditugu, eta egiaztatu dugu lehia, merezimendu eta gaitasun printzipioak bete direla. Hala ere, adi</w:t>
      </w:r>
      <w:r>
        <w:t>e</w:t>
      </w:r>
      <w:r>
        <w:t>razi behar dugu deitutako lanpostuak ez zirela lehenago EPE batean jaso.</w:t>
      </w:r>
    </w:p>
    <w:p w:rsidR="000017E7" w:rsidRPr="00783F1C" w:rsidRDefault="000017E7" w:rsidP="005D3759">
      <w:pPr>
        <w:pStyle w:val="texto"/>
        <w:tabs>
          <w:tab w:val="clear" w:pos="2835"/>
          <w:tab w:val="clear" w:pos="3969"/>
          <w:tab w:val="clear" w:pos="5103"/>
          <w:tab w:val="clear" w:pos="6237"/>
          <w:tab w:val="clear" w:pos="7371"/>
        </w:tabs>
        <w:spacing w:before="120" w:after="180"/>
        <w:ind w:firstLine="0"/>
        <w:rPr>
          <w:i/>
        </w:rPr>
      </w:pPr>
      <w:r>
        <w:rPr>
          <w:i/>
        </w:rPr>
        <w:t xml:space="preserve">Musika Eskola </w:t>
      </w:r>
    </w:p>
    <w:p w:rsidR="000017E7" w:rsidRPr="00783F1C" w:rsidRDefault="000017E7" w:rsidP="00436DCE">
      <w:pPr>
        <w:pStyle w:val="texto"/>
        <w:spacing w:after="200"/>
      </w:pPr>
      <w:r>
        <w:t>Plantilla organikoaren bilakaera, azken sei urteetan, taula honetan jaso da:</w:t>
      </w:r>
    </w:p>
    <w:tbl>
      <w:tblPr>
        <w:tblW w:w="5051" w:type="pct"/>
        <w:jc w:val="center"/>
        <w:tblCellMar>
          <w:left w:w="70" w:type="dxa"/>
          <w:right w:w="70" w:type="dxa"/>
        </w:tblCellMar>
        <w:tblLook w:val="04A0" w:firstRow="1" w:lastRow="0" w:firstColumn="1" w:lastColumn="0" w:noHBand="0" w:noVBand="1"/>
      </w:tblPr>
      <w:tblGrid>
        <w:gridCol w:w="2997"/>
        <w:gridCol w:w="371"/>
        <w:gridCol w:w="510"/>
        <w:gridCol w:w="820"/>
        <w:gridCol w:w="371"/>
        <w:gridCol w:w="510"/>
        <w:gridCol w:w="820"/>
        <w:gridCol w:w="371"/>
        <w:gridCol w:w="510"/>
        <w:gridCol w:w="820"/>
        <w:gridCol w:w="371"/>
        <w:gridCol w:w="510"/>
        <w:gridCol w:w="820"/>
        <w:gridCol w:w="371"/>
        <w:gridCol w:w="510"/>
        <w:gridCol w:w="820"/>
        <w:gridCol w:w="371"/>
        <w:gridCol w:w="510"/>
        <w:gridCol w:w="820"/>
      </w:tblGrid>
      <w:tr w:rsidR="004720E1" w:rsidRPr="00783F1C" w:rsidTr="00425B4A">
        <w:trPr>
          <w:trHeight w:val="255"/>
          <w:jc w:val="center"/>
        </w:trPr>
        <w:tc>
          <w:tcPr>
            <w:tcW w:w="1116" w:type="pct"/>
            <w:vMerge w:val="restart"/>
            <w:tcBorders>
              <w:top w:val="single" w:sz="4"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left"/>
              <w:rPr>
                <w:sz w:val="14"/>
                <w:szCs w:val="14"/>
              </w:rPr>
            </w:pPr>
            <w:r>
              <w:rPr>
                <w:sz w:val="14"/>
                <w:szCs w:val="14"/>
              </w:rPr>
              <w:t>Musika Eskola</w:t>
            </w:r>
          </w:p>
        </w:tc>
        <w:tc>
          <w:tcPr>
            <w:tcW w:w="640"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rPr>
            </w:pPr>
            <w:r>
              <w:rPr>
                <w:sz w:val="14"/>
                <w:szCs w:val="14"/>
              </w:rPr>
              <w:t>2015</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rPr>
            </w:pPr>
            <w:r>
              <w:rPr>
                <w:sz w:val="14"/>
                <w:szCs w:val="14"/>
              </w:rPr>
              <w:t>2016</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rPr>
            </w:pPr>
            <w:r>
              <w:rPr>
                <w:sz w:val="14"/>
                <w:szCs w:val="14"/>
              </w:rPr>
              <w:t>2017</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rPr>
            </w:pPr>
            <w:r>
              <w:rPr>
                <w:sz w:val="14"/>
                <w:szCs w:val="14"/>
              </w:rPr>
              <w:t>2018 (*)</w:t>
            </w:r>
          </w:p>
        </w:tc>
        <w:tc>
          <w:tcPr>
            <w:tcW w:w="68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rPr>
            </w:pPr>
            <w:r>
              <w:rPr>
                <w:sz w:val="14"/>
                <w:szCs w:val="14"/>
              </w:rPr>
              <w:t>2019</w:t>
            </w:r>
          </w:p>
        </w:tc>
        <w:tc>
          <w:tcPr>
            <w:tcW w:w="639" w:type="pct"/>
            <w:gridSpan w:val="3"/>
            <w:tcBorders>
              <w:top w:val="single" w:sz="4" w:space="0" w:color="auto"/>
              <w:left w:val="nil"/>
              <w:bottom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4"/>
                <w:szCs w:val="14"/>
              </w:rPr>
            </w:pPr>
            <w:r>
              <w:rPr>
                <w:sz w:val="14"/>
                <w:szCs w:val="14"/>
              </w:rPr>
              <w:t>2020</w:t>
            </w:r>
          </w:p>
        </w:tc>
      </w:tr>
      <w:tr w:rsidR="00A2417F" w:rsidRPr="00783F1C" w:rsidTr="00425B4A">
        <w:trPr>
          <w:trHeight w:val="255"/>
          <w:jc w:val="center"/>
        </w:trPr>
        <w:tc>
          <w:tcPr>
            <w:tcW w:w="1116" w:type="pct"/>
            <w:vMerge/>
            <w:tcBorders>
              <w:top w:val="single" w:sz="4" w:space="0" w:color="auto"/>
              <w:bottom w:val="single" w:sz="4" w:space="0" w:color="auto"/>
              <w:right w:val="single" w:sz="4" w:space="0" w:color="auto"/>
            </w:tcBorders>
            <w:shd w:val="clear" w:color="auto" w:fill="FABF8F" w:themeFill="accent6" w:themeFillTint="99"/>
            <w:vAlign w:val="center"/>
            <w:hideMark/>
          </w:tcPr>
          <w:p w:rsidR="001D52E5" w:rsidRPr="00783F1C" w:rsidRDefault="001D52E5" w:rsidP="001D52E5">
            <w:pPr>
              <w:pStyle w:val="cuadroCabe"/>
              <w:jc w:val="left"/>
              <w:rPr>
                <w:lang w:val="es-ES" w:eastAsia="es-ES"/>
              </w:rPr>
            </w:pPr>
          </w:p>
        </w:tc>
        <w:tc>
          <w:tcPr>
            <w:tcW w:w="21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11A97">
            <w:pPr>
              <w:pStyle w:val="cuadroCabe"/>
              <w:jc w:val="center"/>
              <w:rPr>
                <w:sz w:val="12"/>
                <w:szCs w:val="12"/>
              </w:rPr>
            </w:pPr>
            <w:r>
              <w:rPr>
                <w:sz w:val="12"/>
                <w:szCs w:val="12"/>
              </w:rPr>
              <w:t>Akt.</w:t>
            </w:r>
          </w:p>
        </w:tc>
        <w:tc>
          <w:tcPr>
            <w:tcW w:w="179"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rPr>
            </w:pPr>
            <w:r>
              <w:rPr>
                <w:sz w:val="12"/>
                <w:szCs w:val="12"/>
              </w:rPr>
              <w:t>Hutsik</w:t>
            </w:r>
          </w:p>
        </w:tc>
        <w:tc>
          <w:tcPr>
            <w:tcW w:w="246"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rPr>
            </w:pPr>
            <w:r>
              <w:rPr>
                <w:sz w:val="12"/>
                <w:szCs w:val="12"/>
              </w:rPr>
              <w:t>Ego. berez.</w:t>
            </w:r>
          </w:p>
        </w:tc>
        <w:tc>
          <w:tcPr>
            <w:tcW w:w="21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E77E1">
            <w:pPr>
              <w:pStyle w:val="cuadroCabe"/>
              <w:jc w:val="center"/>
              <w:rPr>
                <w:sz w:val="12"/>
                <w:szCs w:val="12"/>
              </w:rPr>
            </w:pPr>
            <w:r>
              <w:rPr>
                <w:sz w:val="12"/>
                <w:szCs w:val="12"/>
              </w:rPr>
              <w:t>Akt.</w:t>
            </w:r>
          </w:p>
        </w:tc>
        <w:tc>
          <w:tcPr>
            <w:tcW w:w="178"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rPr>
            </w:pPr>
            <w:r>
              <w:rPr>
                <w:sz w:val="12"/>
                <w:szCs w:val="12"/>
              </w:rPr>
              <w:t>Hutsik</w:t>
            </w:r>
          </w:p>
        </w:tc>
        <w:tc>
          <w:tcPr>
            <w:tcW w:w="246"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rPr>
            </w:pPr>
            <w:r>
              <w:rPr>
                <w:sz w:val="12"/>
                <w:szCs w:val="12"/>
              </w:rPr>
              <w:t>Ego. berez.</w:t>
            </w:r>
          </w:p>
        </w:tc>
        <w:tc>
          <w:tcPr>
            <w:tcW w:w="21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E77E1">
            <w:pPr>
              <w:pStyle w:val="cuadroCabe"/>
              <w:jc w:val="center"/>
              <w:rPr>
                <w:sz w:val="12"/>
                <w:szCs w:val="12"/>
              </w:rPr>
            </w:pPr>
            <w:r>
              <w:rPr>
                <w:sz w:val="12"/>
                <w:szCs w:val="12"/>
              </w:rPr>
              <w:t>Akt.</w:t>
            </w:r>
          </w:p>
        </w:tc>
        <w:tc>
          <w:tcPr>
            <w:tcW w:w="178"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rPr>
            </w:pPr>
            <w:r>
              <w:rPr>
                <w:sz w:val="12"/>
                <w:szCs w:val="12"/>
              </w:rPr>
              <w:t>Hutsik</w:t>
            </w:r>
          </w:p>
        </w:tc>
        <w:tc>
          <w:tcPr>
            <w:tcW w:w="246"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rPr>
            </w:pPr>
            <w:r>
              <w:rPr>
                <w:sz w:val="12"/>
                <w:szCs w:val="12"/>
              </w:rPr>
              <w:t>Ego. berez.</w:t>
            </w:r>
          </w:p>
        </w:tc>
        <w:tc>
          <w:tcPr>
            <w:tcW w:w="21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E77E1">
            <w:pPr>
              <w:pStyle w:val="cuadroCabe"/>
              <w:jc w:val="center"/>
              <w:rPr>
                <w:sz w:val="12"/>
                <w:szCs w:val="12"/>
              </w:rPr>
            </w:pPr>
            <w:r>
              <w:rPr>
                <w:sz w:val="12"/>
                <w:szCs w:val="12"/>
              </w:rPr>
              <w:t>Akt.</w:t>
            </w:r>
          </w:p>
        </w:tc>
        <w:tc>
          <w:tcPr>
            <w:tcW w:w="178"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rPr>
            </w:pPr>
            <w:r>
              <w:rPr>
                <w:sz w:val="12"/>
                <w:szCs w:val="12"/>
              </w:rPr>
              <w:t>Hutsik</w:t>
            </w:r>
          </w:p>
        </w:tc>
        <w:tc>
          <w:tcPr>
            <w:tcW w:w="246"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rPr>
            </w:pPr>
            <w:r>
              <w:rPr>
                <w:sz w:val="12"/>
                <w:szCs w:val="12"/>
              </w:rPr>
              <w:t>Ego. berez.</w:t>
            </w:r>
          </w:p>
        </w:tc>
        <w:tc>
          <w:tcPr>
            <w:tcW w:w="21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E77E1">
            <w:pPr>
              <w:pStyle w:val="cuadroCabe"/>
              <w:jc w:val="center"/>
              <w:rPr>
                <w:sz w:val="12"/>
                <w:szCs w:val="12"/>
              </w:rPr>
            </w:pPr>
            <w:r>
              <w:rPr>
                <w:sz w:val="12"/>
                <w:szCs w:val="12"/>
              </w:rPr>
              <w:t>Akt.</w:t>
            </w:r>
          </w:p>
        </w:tc>
        <w:tc>
          <w:tcPr>
            <w:tcW w:w="178"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rPr>
            </w:pPr>
            <w:r>
              <w:rPr>
                <w:sz w:val="12"/>
                <w:szCs w:val="12"/>
              </w:rPr>
              <w:t>Hutsik</w:t>
            </w:r>
          </w:p>
        </w:tc>
        <w:tc>
          <w:tcPr>
            <w:tcW w:w="297"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rPr>
            </w:pPr>
            <w:r>
              <w:rPr>
                <w:sz w:val="12"/>
                <w:szCs w:val="12"/>
              </w:rPr>
              <w:t>Ego. berez.</w:t>
            </w:r>
          </w:p>
        </w:tc>
        <w:tc>
          <w:tcPr>
            <w:tcW w:w="21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1D52E5" w:rsidRPr="00783F1C" w:rsidRDefault="001D52E5" w:rsidP="00EE77E1">
            <w:pPr>
              <w:pStyle w:val="cuadroCabe"/>
              <w:jc w:val="center"/>
              <w:rPr>
                <w:sz w:val="12"/>
                <w:szCs w:val="12"/>
              </w:rPr>
            </w:pPr>
            <w:r>
              <w:rPr>
                <w:sz w:val="12"/>
                <w:szCs w:val="12"/>
              </w:rPr>
              <w:t>Akt.</w:t>
            </w:r>
          </w:p>
        </w:tc>
        <w:tc>
          <w:tcPr>
            <w:tcW w:w="178"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1D52E5" w:rsidRPr="00783F1C" w:rsidRDefault="001D52E5" w:rsidP="004720E1">
            <w:pPr>
              <w:pStyle w:val="cuadroCabe"/>
              <w:jc w:val="center"/>
              <w:rPr>
                <w:sz w:val="12"/>
                <w:szCs w:val="12"/>
              </w:rPr>
            </w:pPr>
            <w:r>
              <w:rPr>
                <w:sz w:val="12"/>
                <w:szCs w:val="12"/>
              </w:rPr>
              <w:t>Hutsik</w:t>
            </w:r>
          </w:p>
        </w:tc>
        <w:tc>
          <w:tcPr>
            <w:tcW w:w="246" w:type="pct"/>
            <w:tcBorders>
              <w:top w:val="single" w:sz="4" w:space="0" w:color="auto"/>
              <w:left w:val="single" w:sz="2" w:space="0" w:color="auto"/>
              <w:bottom w:val="single" w:sz="4" w:space="0" w:color="auto"/>
            </w:tcBorders>
            <w:shd w:val="clear" w:color="auto" w:fill="FABF8F" w:themeFill="accent6" w:themeFillTint="99"/>
            <w:noWrap/>
            <w:vAlign w:val="center"/>
            <w:hideMark/>
          </w:tcPr>
          <w:p w:rsidR="001D52E5" w:rsidRPr="00783F1C" w:rsidRDefault="001D52E5" w:rsidP="001D52E5">
            <w:pPr>
              <w:pStyle w:val="cuadroCabe"/>
              <w:jc w:val="center"/>
              <w:rPr>
                <w:sz w:val="12"/>
                <w:szCs w:val="12"/>
              </w:rPr>
            </w:pPr>
            <w:r>
              <w:rPr>
                <w:sz w:val="12"/>
                <w:szCs w:val="12"/>
              </w:rPr>
              <w:t>Ego. berez.</w:t>
            </w:r>
          </w:p>
        </w:tc>
      </w:tr>
      <w:tr w:rsidR="004720E1" w:rsidRPr="00783F1C" w:rsidTr="00425B4A">
        <w:trPr>
          <w:trHeight w:val="255"/>
          <w:jc w:val="center"/>
        </w:trPr>
        <w:tc>
          <w:tcPr>
            <w:tcW w:w="1116" w:type="pct"/>
            <w:tcBorders>
              <w:top w:val="single" w:sz="4"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left"/>
              <w:rPr>
                <w:sz w:val="16"/>
                <w:szCs w:val="16"/>
              </w:rPr>
            </w:pPr>
            <w:r>
              <w:rPr>
                <w:sz w:val="16"/>
                <w:szCs w:val="16"/>
              </w:rPr>
              <w:t>Lan-kontratudun finkoak</w:t>
            </w:r>
          </w:p>
        </w:tc>
        <w:tc>
          <w:tcPr>
            <w:tcW w:w="215"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4</w:t>
            </w:r>
          </w:p>
        </w:tc>
        <w:tc>
          <w:tcPr>
            <w:tcW w:w="179"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7</w:t>
            </w:r>
          </w:p>
        </w:tc>
        <w:tc>
          <w:tcPr>
            <w:tcW w:w="246"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4</w:t>
            </w:r>
          </w:p>
        </w:tc>
        <w:tc>
          <w:tcPr>
            <w:tcW w:w="214"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5</w:t>
            </w:r>
          </w:p>
        </w:tc>
        <w:tc>
          <w:tcPr>
            <w:tcW w:w="17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7</w:t>
            </w:r>
          </w:p>
        </w:tc>
        <w:tc>
          <w:tcPr>
            <w:tcW w:w="246"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3</w:t>
            </w:r>
          </w:p>
        </w:tc>
        <w:tc>
          <w:tcPr>
            <w:tcW w:w="214"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6</w:t>
            </w:r>
          </w:p>
        </w:tc>
        <w:tc>
          <w:tcPr>
            <w:tcW w:w="17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9</w:t>
            </w:r>
          </w:p>
        </w:tc>
        <w:tc>
          <w:tcPr>
            <w:tcW w:w="246"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2</w:t>
            </w:r>
          </w:p>
        </w:tc>
        <w:tc>
          <w:tcPr>
            <w:tcW w:w="214"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6</w:t>
            </w:r>
          </w:p>
        </w:tc>
        <w:tc>
          <w:tcPr>
            <w:tcW w:w="17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9</w:t>
            </w:r>
          </w:p>
        </w:tc>
        <w:tc>
          <w:tcPr>
            <w:tcW w:w="246"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2</w:t>
            </w:r>
          </w:p>
        </w:tc>
        <w:tc>
          <w:tcPr>
            <w:tcW w:w="214"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5</w:t>
            </w:r>
          </w:p>
        </w:tc>
        <w:tc>
          <w:tcPr>
            <w:tcW w:w="17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10</w:t>
            </w:r>
          </w:p>
        </w:tc>
        <w:tc>
          <w:tcPr>
            <w:tcW w:w="297"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2</w:t>
            </w:r>
          </w:p>
        </w:tc>
        <w:tc>
          <w:tcPr>
            <w:tcW w:w="214" w:type="pct"/>
            <w:tcBorders>
              <w:top w:val="single" w:sz="4" w:space="0" w:color="auto"/>
              <w:left w:val="nil"/>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5</w:t>
            </w:r>
          </w:p>
        </w:tc>
        <w:tc>
          <w:tcPr>
            <w:tcW w:w="17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11</w:t>
            </w:r>
          </w:p>
        </w:tc>
        <w:tc>
          <w:tcPr>
            <w:tcW w:w="246" w:type="pct"/>
            <w:tcBorders>
              <w:top w:val="single" w:sz="4" w:space="0" w:color="auto"/>
              <w:left w:val="single" w:sz="2" w:space="0" w:color="auto"/>
              <w:bottom w:val="single" w:sz="2" w:space="0" w:color="auto"/>
            </w:tcBorders>
            <w:shd w:val="clear" w:color="auto" w:fill="auto"/>
            <w:noWrap/>
            <w:vAlign w:val="center"/>
            <w:hideMark/>
          </w:tcPr>
          <w:p w:rsidR="001D52E5" w:rsidRPr="00783F1C" w:rsidRDefault="001D52E5" w:rsidP="001D52E5">
            <w:pPr>
              <w:pStyle w:val="cuatexto"/>
              <w:jc w:val="right"/>
              <w:rPr>
                <w:sz w:val="16"/>
                <w:szCs w:val="16"/>
              </w:rPr>
            </w:pPr>
            <w:r>
              <w:rPr>
                <w:sz w:val="16"/>
                <w:szCs w:val="16"/>
              </w:rPr>
              <w:t>1</w:t>
            </w:r>
          </w:p>
        </w:tc>
      </w:tr>
      <w:tr w:rsidR="004720E1" w:rsidRPr="00783F1C" w:rsidTr="00425B4A">
        <w:trPr>
          <w:trHeight w:val="255"/>
          <w:jc w:val="center"/>
        </w:trPr>
        <w:tc>
          <w:tcPr>
            <w:tcW w:w="1116" w:type="pct"/>
            <w:tcBorders>
              <w:top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left"/>
              <w:rPr>
                <w:sz w:val="16"/>
                <w:szCs w:val="16"/>
              </w:rPr>
            </w:pPr>
            <w:r>
              <w:rPr>
                <w:sz w:val="16"/>
                <w:szCs w:val="16"/>
              </w:rPr>
              <w:t>Betetako lanpostu hutsak</w:t>
            </w:r>
          </w:p>
        </w:tc>
        <w:tc>
          <w:tcPr>
            <w:tcW w:w="640"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11</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10</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11</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p>
        </w:tc>
        <w:tc>
          <w:tcPr>
            <w:tcW w:w="68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12</w:t>
            </w:r>
          </w:p>
        </w:tc>
        <w:tc>
          <w:tcPr>
            <w:tcW w:w="639" w:type="pct"/>
            <w:gridSpan w:val="3"/>
            <w:tcBorders>
              <w:top w:val="single" w:sz="2" w:space="0" w:color="auto"/>
              <w:left w:val="nil"/>
              <w:bottom w:val="single" w:sz="2"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12</w:t>
            </w:r>
          </w:p>
        </w:tc>
      </w:tr>
      <w:tr w:rsidR="004720E1" w:rsidRPr="00783F1C" w:rsidTr="00425B4A">
        <w:trPr>
          <w:trHeight w:val="255"/>
          <w:jc w:val="center"/>
        </w:trPr>
        <w:tc>
          <w:tcPr>
            <w:tcW w:w="1116" w:type="pct"/>
            <w:tcBorders>
              <w:top w:val="single" w:sz="2" w:space="0" w:color="auto"/>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left"/>
              <w:rPr>
                <w:sz w:val="16"/>
                <w:szCs w:val="16"/>
              </w:rPr>
            </w:pPr>
            <w:r>
              <w:rPr>
                <w:sz w:val="16"/>
                <w:szCs w:val="16"/>
              </w:rPr>
              <w:lastRenderedPageBreak/>
              <w:t>Lanpostuak, guztira</w:t>
            </w:r>
          </w:p>
        </w:tc>
        <w:tc>
          <w:tcPr>
            <w:tcW w:w="640"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15</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15</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17</w:t>
            </w:r>
          </w:p>
        </w:tc>
        <w:tc>
          <w:tcPr>
            <w:tcW w:w="63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17</w:t>
            </w:r>
          </w:p>
        </w:tc>
        <w:tc>
          <w:tcPr>
            <w:tcW w:w="689" w:type="pct"/>
            <w:gridSpan w:val="3"/>
            <w:tcBorders>
              <w:top w:val="single" w:sz="2" w:space="0" w:color="auto"/>
              <w:left w:val="nil"/>
              <w:bottom w:val="single" w:sz="2"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18</w:t>
            </w:r>
          </w:p>
        </w:tc>
        <w:tc>
          <w:tcPr>
            <w:tcW w:w="639" w:type="pct"/>
            <w:gridSpan w:val="3"/>
            <w:tcBorders>
              <w:top w:val="single" w:sz="2" w:space="0" w:color="auto"/>
              <w:left w:val="nil"/>
              <w:bottom w:val="single" w:sz="2"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19</w:t>
            </w:r>
          </w:p>
        </w:tc>
      </w:tr>
      <w:tr w:rsidR="004720E1" w:rsidRPr="00783F1C" w:rsidTr="00425B4A">
        <w:trPr>
          <w:trHeight w:val="255"/>
          <w:jc w:val="center"/>
        </w:trPr>
        <w:tc>
          <w:tcPr>
            <w:tcW w:w="1116" w:type="pct"/>
            <w:tcBorders>
              <w:top w:val="single" w:sz="2" w:space="0" w:color="auto"/>
              <w:bottom w:val="single" w:sz="4" w:space="0" w:color="auto"/>
              <w:right w:val="single" w:sz="4" w:space="0" w:color="auto"/>
            </w:tcBorders>
            <w:shd w:val="clear" w:color="auto" w:fill="auto"/>
            <w:noWrap/>
            <w:vAlign w:val="center"/>
            <w:hideMark/>
          </w:tcPr>
          <w:p w:rsidR="004720E1" w:rsidRPr="00783F1C" w:rsidRDefault="001D52E5" w:rsidP="001D52E5">
            <w:pPr>
              <w:pStyle w:val="cuatexto"/>
              <w:jc w:val="left"/>
              <w:rPr>
                <w:sz w:val="16"/>
                <w:szCs w:val="16"/>
              </w:rPr>
            </w:pPr>
            <w:r>
              <w:rPr>
                <w:sz w:val="16"/>
                <w:szCs w:val="16"/>
              </w:rPr>
              <w:t xml:space="preserve">POan jaso gabeko lang. kontratatuak 12-31n </w:t>
            </w:r>
          </w:p>
          <w:p w:rsidR="001D52E5" w:rsidRPr="00783F1C" w:rsidRDefault="001D52E5" w:rsidP="001D52E5">
            <w:pPr>
              <w:pStyle w:val="cuatexto"/>
              <w:jc w:val="left"/>
              <w:rPr>
                <w:sz w:val="16"/>
                <w:szCs w:val="16"/>
              </w:rPr>
            </w:pPr>
          </w:p>
        </w:tc>
        <w:tc>
          <w:tcPr>
            <w:tcW w:w="640" w:type="pct"/>
            <w:gridSpan w:val="3"/>
            <w:tcBorders>
              <w:top w:val="single" w:sz="2" w:space="0" w:color="auto"/>
              <w:left w:val="nil"/>
              <w:bottom w:val="single" w:sz="4"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w:t>
            </w:r>
          </w:p>
        </w:tc>
        <w:tc>
          <w:tcPr>
            <w:tcW w:w="639" w:type="pct"/>
            <w:gridSpan w:val="3"/>
            <w:tcBorders>
              <w:top w:val="single" w:sz="2" w:space="0" w:color="auto"/>
              <w:left w:val="nil"/>
              <w:bottom w:val="single" w:sz="4"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1</w:t>
            </w:r>
          </w:p>
        </w:tc>
        <w:tc>
          <w:tcPr>
            <w:tcW w:w="639" w:type="pct"/>
            <w:gridSpan w:val="3"/>
            <w:tcBorders>
              <w:top w:val="single" w:sz="2" w:space="0" w:color="auto"/>
              <w:left w:val="nil"/>
              <w:bottom w:val="single" w:sz="4"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0</w:t>
            </w:r>
          </w:p>
        </w:tc>
        <w:tc>
          <w:tcPr>
            <w:tcW w:w="639" w:type="pct"/>
            <w:gridSpan w:val="3"/>
            <w:tcBorders>
              <w:top w:val="single" w:sz="2" w:space="0" w:color="auto"/>
              <w:left w:val="nil"/>
              <w:bottom w:val="single" w:sz="4"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lang w:val="es-ES" w:eastAsia="es-ES"/>
              </w:rPr>
            </w:pPr>
          </w:p>
        </w:tc>
        <w:tc>
          <w:tcPr>
            <w:tcW w:w="689" w:type="pct"/>
            <w:gridSpan w:val="3"/>
            <w:tcBorders>
              <w:top w:val="single" w:sz="2" w:space="0" w:color="auto"/>
              <w:left w:val="nil"/>
              <w:bottom w:val="single" w:sz="4" w:space="0" w:color="auto"/>
              <w:right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0</w:t>
            </w:r>
          </w:p>
        </w:tc>
        <w:tc>
          <w:tcPr>
            <w:tcW w:w="639" w:type="pct"/>
            <w:gridSpan w:val="3"/>
            <w:tcBorders>
              <w:top w:val="single" w:sz="2" w:space="0" w:color="auto"/>
              <w:left w:val="nil"/>
              <w:bottom w:val="single" w:sz="4" w:space="0" w:color="auto"/>
            </w:tcBorders>
            <w:shd w:val="clear" w:color="auto" w:fill="auto"/>
            <w:noWrap/>
            <w:vAlign w:val="center"/>
            <w:hideMark/>
          </w:tcPr>
          <w:p w:rsidR="001D52E5" w:rsidRPr="00783F1C" w:rsidRDefault="001D52E5" w:rsidP="001D52E5">
            <w:pPr>
              <w:pStyle w:val="cuatexto"/>
              <w:jc w:val="center"/>
              <w:rPr>
                <w:sz w:val="16"/>
                <w:szCs w:val="16"/>
              </w:rPr>
            </w:pPr>
            <w:r>
              <w:rPr>
                <w:sz w:val="16"/>
                <w:szCs w:val="16"/>
              </w:rPr>
              <w:t>0</w:t>
            </w:r>
          </w:p>
        </w:tc>
      </w:tr>
      <w:tr w:rsidR="004720E1" w:rsidRPr="00F9047A" w:rsidTr="00425B4A">
        <w:trPr>
          <w:trHeight w:val="255"/>
          <w:jc w:val="center"/>
        </w:trPr>
        <w:tc>
          <w:tcPr>
            <w:tcW w:w="1116" w:type="pct"/>
            <w:tcBorders>
              <w:top w:val="single" w:sz="4" w:space="0" w:color="auto"/>
              <w:bottom w:val="single" w:sz="4" w:space="0" w:color="auto"/>
              <w:right w:val="single" w:sz="4" w:space="0" w:color="auto"/>
            </w:tcBorders>
            <w:shd w:val="clear" w:color="auto" w:fill="FABF8F" w:themeFill="accent6" w:themeFillTint="99"/>
            <w:noWrap/>
            <w:vAlign w:val="center"/>
            <w:hideMark/>
          </w:tcPr>
          <w:p w:rsidR="004720E1" w:rsidRPr="00F9047A" w:rsidRDefault="001D52E5" w:rsidP="003F1599">
            <w:pPr>
              <w:pStyle w:val="cuadroCabe"/>
              <w:rPr>
                <w:sz w:val="14"/>
                <w:szCs w:val="14"/>
              </w:rPr>
            </w:pPr>
            <w:r>
              <w:rPr>
                <w:sz w:val="14"/>
                <w:szCs w:val="14"/>
              </w:rPr>
              <w:t xml:space="preserve">Langile efektiboak, guztira, 12-31n </w:t>
            </w:r>
          </w:p>
          <w:p w:rsidR="001D52E5" w:rsidRPr="00F9047A" w:rsidRDefault="001D52E5" w:rsidP="003F1599">
            <w:pPr>
              <w:pStyle w:val="cuadroCabe"/>
              <w:rPr>
                <w:sz w:val="14"/>
                <w:szCs w:val="14"/>
              </w:rPr>
            </w:pPr>
          </w:p>
        </w:tc>
        <w:tc>
          <w:tcPr>
            <w:tcW w:w="640"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F9047A" w:rsidRDefault="001D52E5" w:rsidP="003F1599">
            <w:pPr>
              <w:pStyle w:val="cuadroCabe"/>
              <w:jc w:val="center"/>
              <w:rPr>
                <w:sz w:val="14"/>
                <w:szCs w:val="14"/>
              </w:rPr>
            </w:pPr>
            <w:r>
              <w:rPr>
                <w:sz w:val="14"/>
                <w:szCs w:val="14"/>
              </w:rPr>
              <w:t>16</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F9047A" w:rsidRDefault="001D52E5" w:rsidP="003F1599">
            <w:pPr>
              <w:pStyle w:val="cuadroCabe"/>
              <w:jc w:val="center"/>
              <w:rPr>
                <w:sz w:val="14"/>
                <w:szCs w:val="14"/>
              </w:rPr>
            </w:pPr>
            <w:r>
              <w:rPr>
                <w:sz w:val="14"/>
                <w:szCs w:val="14"/>
              </w:rPr>
              <w:t>16</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F9047A" w:rsidRDefault="001D52E5" w:rsidP="005F1B87">
            <w:pPr>
              <w:pStyle w:val="cuadroCabe"/>
              <w:jc w:val="center"/>
              <w:rPr>
                <w:sz w:val="14"/>
                <w:szCs w:val="14"/>
              </w:rPr>
            </w:pPr>
            <w:r>
              <w:rPr>
                <w:sz w:val="14"/>
                <w:szCs w:val="14"/>
              </w:rPr>
              <w:t>17</w:t>
            </w:r>
          </w:p>
        </w:tc>
        <w:tc>
          <w:tcPr>
            <w:tcW w:w="63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F9047A" w:rsidRDefault="001D52E5" w:rsidP="003F1599">
            <w:pPr>
              <w:pStyle w:val="cuadroCabe"/>
              <w:jc w:val="center"/>
              <w:rPr>
                <w:sz w:val="14"/>
                <w:szCs w:val="14"/>
                <w:lang w:val="es-ES" w:eastAsia="es-ES"/>
              </w:rPr>
            </w:pPr>
          </w:p>
        </w:tc>
        <w:tc>
          <w:tcPr>
            <w:tcW w:w="689"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1D52E5" w:rsidRPr="00F9047A" w:rsidRDefault="001D52E5" w:rsidP="003F1599">
            <w:pPr>
              <w:pStyle w:val="cuadroCabe"/>
              <w:jc w:val="center"/>
              <w:rPr>
                <w:sz w:val="14"/>
                <w:szCs w:val="14"/>
              </w:rPr>
            </w:pPr>
            <w:r>
              <w:rPr>
                <w:sz w:val="14"/>
                <w:szCs w:val="14"/>
              </w:rPr>
              <w:t>18</w:t>
            </w:r>
          </w:p>
        </w:tc>
        <w:tc>
          <w:tcPr>
            <w:tcW w:w="639" w:type="pct"/>
            <w:gridSpan w:val="3"/>
            <w:tcBorders>
              <w:top w:val="single" w:sz="4" w:space="0" w:color="auto"/>
              <w:left w:val="nil"/>
              <w:bottom w:val="single" w:sz="4" w:space="0" w:color="auto"/>
            </w:tcBorders>
            <w:shd w:val="clear" w:color="auto" w:fill="FABF8F" w:themeFill="accent6" w:themeFillTint="99"/>
            <w:noWrap/>
            <w:vAlign w:val="center"/>
            <w:hideMark/>
          </w:tcPr>
          <w:p w:rsidR="001D52E5" w:rsidRPr="00F9047A" w:rsidRDefault="001D52E5" w:rsidP="003F1599">
            <w:pPr>
              <w:pStyle w:val="cuadroCabe"/>
              <w:jc w:val="center"/>
              <w:rPr>
                <w:sz w:val="14"/>
                <w:szCs w:val="14"/>
              </w:rPr>
            </w:pPr>
            <w:r>
              <w:rPr>
                <w:sz w:val="14"/>
                <w:szCs w:val="14"/>
              </w:rPr>
              <w:t>19</w:t>
            </w:r>
          </w:p>
        </w:tc>
      </w:tr>
    </w:tbl>
    <w:p w:rsidR="000017E7" w:rsidRPr="00783F1C" w:rsidRDefault="000017E7" w:rsidP="00EE77E1">
      <w:pPr>
        <w:tabs>
          <w:tab w:val="left" w:pos="2835"/>
          <w:tab w:val="left" w:pos="8222"/>
          <w:tab w:val="left" w:pos="8505"/>
        </w:tabs>
        <w:spacing w:before="60" w:after="300"/>
        <w:ind w:left="-602" w:right="567" w:firstLine="0"/>
        <w:rPr>
          <w:rFonts w:ascii="Arial" w:hAnsi="Arial" w:cs="Arial"/>
          <w:sz w:val="16"/>
          <w:szCs w:val="16"/>
        </w:rPr>
      </w:pPr>
      <w:r>
        <w:rPr>
          <w:rFonts w:ascii="Arial" w:hAnsi="Arial"/>
          <w:sz w:val="16"/>
          <w:szCs w:val="16"/>
        </w:rPr>
        <w:t>(*) Ez da plantilla organikorik onetsi.</w:t>
      </w:r>
    </w:p>
    <w:p w:rsidR="000017E7" w:rsidRPr="00783F1C" w:rsidRDefault="000017E7" w:rsidP="005D3759">
      <w:pPr>
        <w:pStyle w:val="texto"/>
        <w:spacing w:after="180"/>
      </w:pPr>
      <w:r>
        <w:t xml:space="preserve">Ekitaldi guztietan behin-behinekotasun handia antzeman da. Bete gabeko lanpostuen kopurua handitu egin da azken sei urteetan; 2015ean % 47 ziren eta 2020an % 65. </w:t>
      </w:r>
    </w:p>
    <w:p w:rsidR="000017E7" w:rsidRPr="00783F1C" w:rsidRDefault="000017E7" w:rsidP="005D3759">
      <w:pPr>
        <w:pStyle w:val="texto"/>
        <w:spacing w:after="180"/>
      </w:pPr>
      <w:r>
        <w:t xml:space="preserve">Nafarroako Justizia Auzitegi Nagusiak 2020ko urtarrileko epaietan ezarri zuen Musika Eskolako bost langile mugagabe ez-finkoak zirela. </w:t>
      </w:r>
    </w:p>
    <w:p w:rsidR="000017E7" w:rsidRPr="00783F1C" w:rsidRDefault="000017E7" w:rsidP="005D3759">
      <w:pPr>
        <w:pStyle w:val="texto"/>
        <w:spacing w:after="180"/>
      </w:pPr>
      <w:r>
        <w:t>Musika Eskolako langileak 2015-2018 aldirako 2015ean sinatutako hitza</w:t>
      </w:r>
      <w:r>
        <w:t>r</w:t>
      </w:r>
      <w:r>
        <w:t>men propio baten bidez arautzen dira, isilbidez luzatua.</w:t>
      </w:r>
    </w:p>
    <w:p w:rsidR="000017E7" w:rsidRPr="00783F1C" w:rsidRDefault="000017E7" w:rsidP="005D3759">
      <w:pPr>
        <w:pStyle w:val="texto"/>
        <w:spacing w:after="180"/>
      </w:pPr>
      <w:r>
        <w:t>Nominen lagin bat berrikusi dugu eta egiaztatu dugu jasotzen diren ordains</w:t>
      </w:r>
      <w:r>
        <w:t>a</w:t>
      </w:r>
      <w:r>
        <w:t>riak bat datozela plantilla organikoan jasotakoarekin eta hitzarmen kolektiboan ezarritakoarekin.</w:t>
      </w:r>
    </w:p>
    <w:p w:rsidR="000017E7" w:rsidRPr="00783F1C" w:rsidRDefault="000017E7" w:rsidP="005D3759">
      <w:pPr>
        <w:pStyle w:val="texto"/>
        <w:spacing w:after="180"/>
      </w:pPr>
      <w:r>
        <w:t>Aldi baterako langileen kontratazioei dagokienez, 2020. urteko kontratazio bat berrikusi dugu, eta prozedura bat dator araudiarekin.</w:t>
      </w:r>
    </w:p>
    <w:p w:rsidR="000017E7" w:rsidRPr="00783F1C" w:rsidRDefault="000017E7" w:rsidP="005D3759">
      <w:pPr>
        <w:tabs>
          <w:tab w:val="left" w:pos="8222"/>
          <w:tab w:val="left" w:pos="8505"/>
        </w:tabs>
        <w:spacing w:before="240" w:after="240"/>
        <w:ind w:firstLine="0"/>
        <w:rPr>
          <w:i/>
          <w:sz w:val="26"/>
          <w:szCs w:val="26"/>
        </w:rPr>
      </w:pPr>
      <w:r>
        <w:rPr>
          <w:i/>
          <w:sz w:val="26"/>
          <w:szCs w:val="26"/>
        </w:rPr>
        <w:t>Kirol Patronatua eta zahar-etxea</w:t>
      </w:r>
    </w:p>
    <w:p w:rsidR="000017E7" w:rsidRPr="00783F1C" w:rsidRDefault="000017E7" w:rsidP="005D3759">
      <w:pPr>
        <w:pStyle w:val="texto"/>
        <w:spacing w:after="180"/>
      </w:pPr>
      <w:r>
        <w:t>Kirol Patronatuan langile bakarra dago, lanaldi partzialean, 2015etik 2020ra arteko plantilletan.</w:t>
      </w:r>
    </w:p>
    <w:p w:rsidR="000017E7" w:rsidRPr="00783F1C" w:rsidRDefault="000017E7" w:rsidP="003E3B45">
      <w:pPr>
        <w:pStyle w:val="texto"/>
        <w:spacing w:after="240"/>
      </w:pPr>
      <w:r>
        <w:t>Zahar-etxearen kasuan, plantillaren bilakaera honako hau da:</w:t>
      </w:r>
    </w:p>
    <w:tbl>
      <w:tblPr>
        <w:tblW w:w="5743" w:type="pct"/>
        <w:jc w:val="center"/>
        <w:tblCellMar>
          <w:left w:w="70" w:type="dxa"/>
          <w:right w:w="70" w:type="dxa"/>
        </w:tblCellMar>
        <w:tblLook w:val="04A0" w:firstRow="1" w:lastRow="0" w:firstColumn="1" w:lastColumn="0" w:noHBand="0" w:noVBand="1"/>
      </w:tblPr>
      <w:tblGrid>
        <w:gridCol w:w="2997"/>
        <w:gridCol w:w="371"/>
        <w:gridCol w:w="510"/>
        <w:gridCol w:w="820"/>
        <w:gridCol w:w="371"/>
        <w:gridCol w:w="510"/>
        <w:gridCol w:w="820"/>
        <w:gridCol w:w="371"/>
        <w:gridCol w:w="510"/>
        <w:gridCol w:w="820"/>
        <w:gridCol w:w="371"/>
        <w:gridCol w:w="510"/>
        <w:gridCol w:w="820"/>
        <w:gridCol w:w="371"/>
        <w:gridCol w:w="510"/>
        <w:gridCol w:w="820"/>
        <w:gridCol w:w="371"/>
        <w:gridCol w:w="510"/>
        <w:gridCol w:w="820"/>
      </w:tblGrid>
      <w:tr w:rsidR="005957C7" w:rsidRPr="00783F1C" w:rsidTr="00746801">
        <w:trPr>
          <w:trHeight w:val="255"/>
          <w:jc w:val="center"/>
        </w:trPr>
        <w:tc>
          <w:tcPr>
            <w:tcW w:w="939" w:type="pct"/>
            <w:vMerge w:val="restart"/>
            <w:tcBorders>
              <w:top w:val="single" w:sz="4"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F83FB7">
            <w:pPr>
              <w:pStyle w:val="cuadroCabe"/>
              <w:jc w:val="left"/>
              <w:rPr>
                <w:sz w:val="14"/>
                <w:szCs w:val="14"/>
              </w:rPr>
            </w:pPr>
            <w:r>
              <w:rPr>
                <w:sz w:val="14"/>
                <w:szCs w:val="14"/>
              </w:rPr>
              <w:t>Zahar-etxea</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rPr>
            </w:pPr>
            <w:r>
              <w:rPr>
                <w:sz w:val="14"/>
                <w:szCs w:val="14"/>
              </w:rPr>
              <w:t>2015</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rPr>
            </w:pPr>
            <w:r>
              <w:rPr>
                <w:sz w:val="14"/>
                <w:szCs w:val="14"/>
              </w:rPr>
              <w:t>2016</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rPr>
            </w:pPr>
            <w:r>
              <w:rPr>
                <w:sz w:val="14"/>
                <w:szCs w:val="14"/>
              </w:rPr>
              <w:t>2017</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rPr>
            </w:pPr>
            <w:r>
              <w:rPr>
                <w:sz w:val="14"/>
                <w:szCs w:val="14"/>
              </w:rPr>
              <w:t>2018 (*)</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rPr>
            </w:pPr>
            <w:r>
              <w:rPr>
                <w:sz w:val="14"/>
                <w:szCs w:val="14"/>
              </w:rPr>
              <w:t>2019</w:t>
            </w:r>
          </w:p>
        </w:tc>
        <w:tc>
          <w:tcPr>
            <w:tcW w:w="677" w:type="pct"/>
            <w:gridSpan w:val="3"/>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F83FB7">
            <w:pPr>
              <w:pStyle w:val="cuadroCabe"/>
              <w:jc w:val="center"/>
              <w:rPr>
                <w:sz w:val="14"/>
                <w:szCs w:val="14"/>
              </w:rPr>
            </w:pPr>
            <w:r>
              <w:rPr>
                <w:sz w:val="14"/>
                <w:szCs w:val="14"/>
              </w:rPr>
              <w:t>2020</w:t>
            </w:r>
          </w:p>
        </w:tc>
      </w:tr>
      <w:tr w:rsidR="008D1867" w:rsidRPr="00783F1C" w:rsidTr="00746801">
        <w:trPr>
          <w:trHeight w:val="255"/>
          <w:jc w:val="center"/>
        </w:trPr>
        <w:tc>
          <w:tcPr>
            <w:tcW w:w="939" w:type="pct"/>
            <w:vMerge/>
            <w:tcBorders>
              <w:top w:val="single" w:sz="4" w:space="0" w:color="auto"/>
              <w:bottom w:val="single" w:sz="4" w:space="0" w:color="auto"/>
              <w:right w:val="single" w:sz="4" w:space="0" w:color="auto"/>
            </w:tcBorders>
            <w:shd w:val="clear" w:color="auto" w:fill="FABF8F" w:themeFill="accent6" w:themeFillTint="99"/>
            <w:vAlign w:val="center"/>
            <w:hideMark/>
          </w:tcPr>
          <w:p w:rsidR="000017E7" w:rsidRPr="00783F1C" w:rsidRDefault="000017E7" w:rsidP="00F83FB7">
            <w:pPr>
              <w:pStyle w:val="cuadroCabe"/>
              <w:jc w:val="left"/>
              <w:rPr>
                <w:sz w:val="14"/>
                <w:szCs w:val="14"/>
                <w:lang w:val="es-ES" w:eastAsia="es-ES"/>
              </w:rPr>
            </w:pP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Akt.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Hutsik</w:t>
            </w:r>
          </w:p>
        </w:tc>
        <w:tc>
          <w:tcPr>
            <w:tcW w:w="292"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Ego. berez.</w:t>
            </w: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Akt.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Hutsik</w:t>
            </w:r>
          </w:p>
        </w:tc>
        <w:tc>
          <w:tcPr>
            <w:tcW w:w="292"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Ego. berez.</w:t>
            </w: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Akt.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Hutsik</w:t>
            </w:r>
          </w:p>
        </w:tc>
        <w:tc>
          <w:tcPr>
            <w:tcW w:w="292"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Ego. berez.</w:t>
            </w: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Akt.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Hutsik</w:t>
            </w:r>
          </w:p>
        </w:tc>
        <w:tc>
          <w:tcPr>
            <w:tcW w:w="292"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Ego. berez.</w:t>
            </w: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Akt.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Hutsik</w:t>
            </w:r>
          </w:p>
        </w:tc>
        <w:tc>
          <w:tcPr>
            <w:tcW w:w="292" w:type="pct"/>
            <w:tcBorders>
              <w:top w:val="single" w:sz="4" w:space="0" w:color="auto"/>
              <w:left w:val="single" w:sz="2" w:space="0" w:color="auto"/>
              <w:bottom w:val="single" w:sz="4" w:space="0" w:color="auto"/>
              <w:right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Ego. berez.</w:t>
            </w:r>
          </w:p>
        </w:tc>
        <w:tc>
          <w:tcPr>
            <w:tcW w:w="1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Akt.</w:t>
            </w:r>
          </w:p>
        </w:tc>
        <w:tc>
          <w:tcPr>
            <w:tcW w:w="201" w:type="pct"/>
            <w:tcBorders>
              <w:top w:val="single" w:sz="4" w:space="0" w:color="auto"/>
              <w:left w:val="single" w:sz="2" w:space="0" w:color="auto"/>
              <w:bottom w:val="single" w:sz="4" w:space="0" w:color="auto"/>
              <w:right w:val="single" w:sz="2"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Hutsik</w:t>
            </w:r>
          </w:p>
        </w:tc>
        <w:tc>
          <w:tcPr>
            <w:tcW w:w="292" w:type="pct"/>
            <w:tcBorders>
              <w:top w:val="single" w:sz="4" w:space="0" w:color="auto"/>
              <w:left w:val="single" w:sz="2" w:space="0" w:color="auto"/>
              <w:bottom w:val="single" w:sz="4" w:space="0" w:color="auto"/>
            </w:tcBorders>
            <w:shd w:val="clear" w:color="auto" w:fill="FABF8F" w:themeFill="accent6" w:themeFillTint="99"/>
            <w:noWrap/>
            <w:vAlign w:val="center"/>
            <w:hideMark/>
          </w:tcPr>
          <w:p w:rsidR="000017E7" w:rsidRPr="00783F1C" w:rsidRDefault="00847AF8" w:rsidP="005957C7">
            <w:pPr>
              <w:pStyle w:val="cuadroCabe"/>
              <w:jc w:val="center"/>
              <w:rPr>
                <w:sz w:val="12"/>
                <w:szCs w:val="12"/>
              </w:rPr>
            </w:pPr>
            <w:r>
              <w:rPr>
                <w:sz w:val="12"/>
                <w:szCs w:val="12"/>
              </w:rPr>
              <w:t>Ego. berez.</w:t>
            </w:r>
          </w:p>
        </w:tc>
      </w:tr>
      <w:tr w:rsidR="005957C7" w:rsidRPr="00783F1C" w:rsidTr="00746801">
        <w:trPr>
          <w:trHeight w:val="255"/>
          <w:jc w:val="center"/>
        </w:trPr>
        <w:tc>
          <w:tcPr>
            <w:tcW w:w="939" w:type="pct"/>
            <w:tcBorders>
              <w:top w:val="single" w:sz="4" w:space="0" w:color="auto"/>
              <w:bottom w:val="single" w:sz="2" w:space="0" w:color="auto"/>
              <w:right w:val="single" w:sz="4" w:space="0" w:color="auto"/>
            </w:tcBorders>
            <w:shd w:val="clear" w:color="auto" w:fill="auto"/>
            <w:noWrap/>
            <w:vAlign w:val="center"/>
            <w:hideMark/>
          </w:tcPr>
          <w:p w:rsidR="000017E7" w:rsidRPr="00783F1C" w:rsidRDefault="00847AF8" w:rsidP="00F83FB7">
            <w:pPr>
              <w:pStyle w:val="cuatexto"/>
              <w:jc w:val="left"/>
              <w:rPr>
                <w:sz w:val="16"/>
                <w:szCs w:val="16"/>
              </w:rPr>
            </w:pPr>
            <w:r>
              <w:rPr>
                <w:sz w:val="16"/>
                <w:szCs w:val="16"/>
              </w:rPr>
              <w:t>Funtzionarioa</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8</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29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8</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29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8</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29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29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7</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29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184" w:type="pct"/>
            <w:tcBorders>
              <w:top w:val="single" w:sz="4"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7</w:t>
            </w:r>
          </w:p>
        </w:tc>
        <w:tc>
          <w:tcPr>
            <w:tcW w:w="201"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292" w:type="pct"/>
            <w:tcBorders>
              <w:top w:val="single" w:sz="4" w:space="0" w:color="auto"/>
              <w:left w:val="single" w:sz="2" w:space="0" w:color="auto"/>
              <w:bottom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r>
      <w:tr w:rsidR="005957C7" w:rsidRPr="00783F1C" w:rsidTr="00746801">
        <w:trPr>
          <w:trHeight w:val="255"/>
          <w:jc w:val="center"/>
        </w:trPr>
        <w:tc>
          <w:tcPr>
            <w:tcW w:w="939"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47AF8" w:rsidP="00F83FB7">
            <w:pPr>
              <w:pStyle w:val="cuatexto"/>
              <w:jc w:val="left"/>
              <w:rPr>
                <w:sz w:val="16"/>
                <w:szCs w:val="16"/>
              </w:rPr>
            </w:pPr>
            <w:r>
              <w:rPr>
                <w:sz w:val="16"/>
                <w:szCs w:val="16"/>
              </w:rPr>
              <w:t>Lan-kontratudun finkoak</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5</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12</w:t>
            </w:r>
          </w:p>
        </w:tc>
        <w:tc>
          <w:tcPr>
            <w:tcW w:w="292"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3</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5</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12</w:t>
            </w:r>
          </w:p>
        </w:tc>
        <w:tc>
          <w:tcPr>
            <w:tcW w:w="292"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3</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5</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14</w:t>
            </w:r>
          </w:p>
        </w:tc>
        <w:tc>
          <w:tcPr>
            <w:tcW w:w="292"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1</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292"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 </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11</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9</w:t>
            </w:r>
          </w:p>
        </w:tc>
        <w:tc>
          <w:tcPr>
            <w:tcW w:w="292" w:type="pct"/>
            <w:tcBorders>
              <w:top w:val="single" w:sz="2" w:space="0" w:color="auto"/>
              <w:left w:val="single" w:sz="2" w:space="0" w:color="auto"/>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1</w:t>
            </w:r>
          </w:p>
        </w:tc>
        <w:tc>
          <w:tcPr>
            <w:tcW w:w="184" w:type="pct"/>
            <w:tcBorders>
              <w:top w:val="single" w:sz="2" w:space="0" w:color="auto"/>
              <w:left w:val="nil"/>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11</w:t>
            </w:r>
          </w:p>
        </w:tc>
        <w:tc>
          <w:tcPr>
            <w:tcW w:w="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9</w:t>
            </w:r>
          </w:p>
        </w:tc>
        <w:tc>
          <w:tcPr>
            <w:tcW w:w="292" w:type="pct"/>
            <w:tcBorders>
              <w:top w:val="single" w:sz="2" w:space="0" w:color="auto"/>
              <w:left w:val="single" w:sz="2" w:space="0" w:color="auto"/>
              <w:bottom w:val="single" w:sz="2" w:space="0" w:color="auto"/>
            </w:tcBorders>
            <w:shd w:val="clear" w:color="auto" w:fill="auto"/>
            <w:noWrap/>
            <w:vAlign w:val="center"/>
            <w:hideMark/>
          </w:tcPr>
          <w:p w:rsidR="000017E7" w:rsidRPr="00783F1C" w:rsidRDefault="000017E7" w:rsidP="00F83FB7">
            <w:pPr>
              <w:pStyle w:val="cuatexto"/>
              <w:jc w:val="right"/>
              <w:rPr>
                <w:sz w:val="16"/>
                <w:szCs w:val="16"/>
              </w:rPr>
            </w:pPr>
            <w:r>
              <w:rPr>
                <w:sz w:val="16"/>
                <w:szCs w:val="16"/>
              </w:rPr>
              <w:t>1</w:t>
            </w:r>
          </w:p>
        </w:tc>
      </w:tr>
      <w:tr w:rsidR="005957C7" w:rsidRPr="00783F1C" w:rsidTr="00746801">
        <w:trPr>
          <w:trHeight w:val="255"/>
          <w:jc w:val="center"/>
        </w:trPr>
        <w:tc>
          <w:tcPr>
            <w:tcW w:w="939"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47AF8" w:rsidP="00F83FB7">
            <w:pPr>
              <w:pStyle w:val="cuatexto"/>
              <w:jc w:val="left"/>
              <w:rPr>
                <w:sz w:val="16"/>
                <w:szCs w:val="16"/>
              </w:rPr>
            </w:pPr>
            <w:r>
              <w:rPr>
                <w:sz w:val="16"/>
                <w:szCs w:val="16"/>
              </w:rPr>
              <w:t>Betetako lanpostu hutsak</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12</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12</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14</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9</w:t>
            </w:r>
          </w:p>
        </w:tc>
        <w:tc>
          <w:tcPr>
            <w:tcW w:w="677" w:type="pct"/>
            <w:gridSpan w:val="3"/>
            <w:tcBorders>
              <w:top w:val="single" w:sz="2" w:space="0" w:color="auto"/>
              <w:left w:val="nil"/>
              <w:bottom w:val="single" w:sz="2"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9</w:t>
            </w:r>
          </w:p>
        </w:tc>
      </w:tr>
      <w:tr w:rsidR="005957C7" w:rsidRPr="00783F1C" w:rsidTr="00746801">
        <w:trPr>
          <w:trHeight w:val="255"/>
          <w:jc w:val="center"/>
        </w:trPr>
        <w:tc>
          <w:tcPr>
            <w:tcW w:w="939" w:type="pct"/>
            <w:tcBorders>
              <w:top w:val="single" w:sz="2" w:space="0" w:color="auto"/>
              <w:bottom w:val="single" w:sz="2" w:space="0" w:color="auto"/>
              <w:right w:val="single" w:sz="4" w:space="0" w:color="auto"/>
            </w:tcBorders>
            <w:shd w:val="clear" w:color="auto" w:fill="auto"/>
            <w:noWrap/>
            <w:vAlign w:val="center"/>
            <w:hideMark/>
          </w:tcPr>
          <w:p w:rsidR="000017E7" w:rsidRPr="00783F1C" w:rsidRDefault="00847AF8" w:rsidP="00F83FB7">
            <w:pPr>
              <w:pStyle w:val="cuatexto"/>
              <w:jc w:val="left"/>
              <w:rPr>
                <w:sz w:val="16"/>
                <w:szCs w:val="16"/>
              </w:rPr>
            </w:pPr>
            <w:r>
              <w:rPr>
                <w:sz w:val="16"/>
                <w:szCs w:val="16"/>
              </w:rPr>
              <w:t>Lanpostuak, guztira</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28</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28</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28</w:t>
            </w: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p>
        </w:tc>
        <w:tc>
          <w:tcPr>
            <w:tcW w:w="677" w:type="pct"/>
            <w:gridSpan w:val="3"/>
            <w:tcBorders>
              <w:top w:val="single" w:sz="2" w:space="0" w:color="auto"/>
              <w:left w:val="nil"/>
              <w:bottom w:val="single" w:sz="2"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28</w:t>
            </w:r>
          </w:p>
        </w:tc>
        <w:tc>
          <w:tcPr>
            <w:tcW w:w="677" w:type="pct"/>
            <w:gridSpan w:val="3"/>
            <w:tcBorders>
              <w:top w:val="single" w:sz="2" w:space="0" w:color="auto"/>
              <w:left w:val="nil"/>
              <w:bottom w:val="single" w:sz="2"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28</w:t>
            </w:r>
          </w:p>
        </w:tc>
      </w:tr>
      <w:tr w:rsidR="005957C7" w:rsidRPr="00783F1C" w:rsidTr="00746801">
        <w:trPr>
          <w:trHeight w:val="255"/>
          <w:jc w:val="center"/>
        </w:trPr>
        <w:tc>
          <w:tcPr>
            <w:tcW w:w="939" w:type="pct"/>
            <w:tcBorders>
              <w:top w:val="single" w:sz="2" w:space="0" w:color="auto"/>
              <w:bottom w:val="single" w:sz="4" w:space="0" w:color="auto"/>
              <w:right w:val="single" w:sz="4" w:space="0" w:color="auto"/>
            </w:tcBorders>
            <w:shd w:val="clear" w:color="auto" w:fill="auto"/>
            <w:noWrap/>
            <w:vAlign w:val="center"/>
            <w:hideMark/>
          </w:tcPr>
          <w:p w:rsidR="005957C7" w:rsidRPr="00783F1C" w:rsidRDefault="00847AF8" w:rsidP="00F83FB7">
            <w:pPr>
              <w:pStyle w:val="cuatexto"/>
              <w:jc w:val="left"/>
              <w:rPr>
                <w:sz w:val="16"/>
                <w:szCs w:val="16"/>
              </w:rPr>
            </w:pPr>
            <w:r>
              <w:rPr>
                <w:sz w:val="16"/>
                <w:szCs w:val="16"/>
              </w:rPr>
              <w:t xml:space="preserve">POan jaso gabeko lang. kontratatuak 12-31n </w:t>
            </w:r>
          </w:p>
          <w:p w:rsidR="000017E7" w:rsidRPr="00783F1C" w:rsidRDefault="000017E7" w:rsidP="008D1867">
            <w:pPr>
              <w:pStyle w:val="cuatexto"/>
              <w:jc w:val="left"/>
              <w:rPr>
                <w:sz w:val="16"/>
                <w:szCs w:val="16"/>
              </w:rPr>
            </w:pPr>
          </w:p>
        </w:tc>
        <w:tc>
          <w:tcPr>
            <w:tcW w:w="677" w:type="pct"/>
            <w:gridSpan w:val="3"/>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2</w:t>
            </w:r>
          </w:p>
        </w:tc>
        <w:tc>
          <w:tcPr>
            <w:tcW w:w="677" w:type="pct"/>
            <w:gridSpan w:val="3"/>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2</w:t>
            </w:r>
          </w:p>
        </w:tc>
        <w:tc>
          <w:tcPr>
            <w:tcW w:w="677" w:type="pct"/>
            <w:gridSpan w:val="3"/>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p>
        </w:tc>
        <w:tc>
          <w:tcPr>
            <w:tcW w:w="677" w:type="pct"/>
            <w:gridSpan w:val="3"/>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lang w:val="es-ES" w:eastAsia="es-ES"/>
              </w:rPr>
            </w:pPr>
          </w:p>
        </w:tc>
        <w:tc>
          <w:tcPr>
            <w:tcW w:w="677" w:type="pct"/>
            <w:gridSpan w:val="3"/>
            <w:tcBorders>
              <w:top w:val="single" w:sz="2" w:space="0" w:color="auto"/>
              <w:left w:val="nil"/>
              <w:bottom w:val="single" w:sz="4" w:space="0" w:color="auto"/>
              <w:right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0</w:t>
            </w:r>
          </w:p>
        </w:tc>
        <w:tc>
          <w:tcPr>
            <w:tcW w:w="677" w:type="pct"/>
            <w:gridSpan w:val="3"/>
            <w:tcBorders>
              <w:top w:val="single" w:sz="2" w:space="0" w:color="auto"/>
              <w:left w:val="nil"/>
              <w:bottom w:val="single" w:sz="4" w:space="0" w:color="auto"/>
            </w:tcBorders>
            <w:shd w:val="clear" w:color="auto" w:fill="auto"/>
            <w:noWrap/>
            <w:vAlign w:val="center"/>
            <w:hideMark/>
          </w:tcPr>
          <w:p w:rsidR="000017E7" w:rsidRPr="00783F1C" w:rsidRDefault="000017E7" w:rsidP="00F83FB7">
            <w:pPr>
              <w:pStyle w:val="cuatexto"/>
              <w:jc w:val="center"/>
              <w:rPr>
                <w:sz w:val="16"/>
                <w:szCs w:val="16"/>
              </w:rPr>
            </w:pPr>
            <w:r>
              <w:rPr>
                <w:sz w:val="16"/>
                <w:szCs w:val="16"/>
              </w:rPr>
              <w:t>0</w:t>
            </w:r>
          </w:p>
        </w:tc>
      </w:tr>
      <w:tr w:rsidR="005957C7" w:rsidRPr="00783F1C" w:rsidTr="00746801">
        <w:trPr>
          <w:trHeight w:val="255"/>
          <w:jc w:val="center"/>
        </w:trPr>
        <w:tc>
          <w:tcPr>
            <w:tcW w:w="939" w:type="pct"/>
            <w:tcBorders>
              <w:top w:val="single" w:sz="4" w:space="0" w:color="auto"/>
              <w:bottom w:val="single" w:sz="4" w:space="0" w:color="auto"/>
              <w:right w:val="single" w:sz="4" w:space="0" w:color="auto"/>
            </w:tcBorders>
            <w:shd w:val="clear" w:color="auto" w:fill="FABF8F" w:themeFill="accent6" w:themeFillTint="99"/>
            <w:noWrap/>
            <w:vAlign w:val="center"/>
            <w:hideMark/>
          </w:tcPr>
          <w:p w:rsidR="005957C7" w:rsidRPr="00783F1C" w:rsidRDefault="00847AF8" w:rsidP="008D1867">
            <w:pPr>
              <w:pStyle w:val="cuadroCabe"/>
              <w:rPr>
                <w:sz w:val="14"/>
                <w:szCs w:val="14"/>
              </w:rPr>
            </w:pPr>
            <w:r>
              <w:rPr>
                <w:sz w:val="14"/>
                <w:szCs w:val="14"/>
              </w:rPr>
              <w:t xml:space="preserve">Langile efektiboak, guztira, 12-31n </w:t>
            </w:r>
          </w:p>
          <w:p w:rsidR="000017E7" w:rsidRPr="00783F1C" w:rsidRDefault="000017E7" w:rsidP="008D1867">
            <w:pPr>
              <w:pStyle w:val="cuadroCabe"/>
              <w:rPr>
                <w:sz w:val="14"/>
                <w:szCs w:val="14"/>
              </w:rPr>
            </w:pP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rPr>
            </w:pPr>
            <w:r>
              <w:rPr>
                <w:sz w:val="14"/>
                <w:szCs w:val="14"/>
              </w:rPr>
              <w:t>27</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rPr>
            </w:pPr>
            <w:r>
              <w:rPr>
                <w:sz w:val="14"/>
                <w:szCs w:val="14"/>
              </w:rPr>
              <w:t>27</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rPr>
            </w:pPr>
            <w:r>
              <w:rPr>
                <w:sz w:val="14"/>
                <w:szCs w:val="14"/>
              </w:rPr>
              <w:t>27</w:t>
            </w: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lang w:val="es-ES" w:eastAsia="es-ES"/>
              </w:rPr>
            </w:pPr>
          </w:p>
        </w:tc>
        <w:tc>
          <w:tcPr>
            <w:tcW w:w="677" w:type="pct"/>
            <w:gridSpan w:val="3"/>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rPr>
            </w:pPr>
            <w:r>
              <w:rPr>
                <w:sz w:val="14"/>
                <w:szCs w:val="14"/>
              </w:rPr>
              <w:t>27</w:t>
            </w:r>
          </w:p>
        </w:tc>
        <w:tc>
          <w:tcPr>
            <w:tcW w:w="677" w:type="pct"/>
            <w:gridSpan w:val="3"/>
            <w:tcBorders>
              <w:top w:val="single" w:sz="4" w:space="0" w:color="auto"/>
              <w:left w:val="nil"/>
              <w:bottom w:val="single" w:sz="4" w:space="0" w:color="auto"/>
            </w:tcBorders>
            <w:shd w:val="clear" w:color="auto" w:fill="FABF8F" w:themeFill="accent6" w:themeFillTint="99"/>
            <w:noWrap/>
            <w:vAlign w:val="center"/>
            <w:hideMark/>
          </w:tcPr>
          <w:p w:rsidR="000017E7" w:rsidRPr="00783F1C" w:rsidRDefault="000017E7" w:rsidP="008D1867">
            <w:pPr>
              <w:pStyle w:val="cuadroCabe"/>
              <w:jc w:val="center"/>
              <w:rPr>
                <w:sz w:val="14"/>
                <w:szCs w:val="14"/>
              </w:rPr>
            </w:pPr>
            <w:r>
              <w:rPr>
                <w:sz w:val="14"/>
                <w:szCs w:val="14"/>
              </w:rPr>
              <w:t>27</w:t>
            </w:r>
          </w:p>
        </w:tc>
      </w:tr>
    </w:tbl>
    <w:p w:rsidR="005F1B87" w:rsidRPr="00783F1C" w:rsidRDefault="005F1B87" w:rsidP="0012059E">
      <w:pPr>
        <w:tabs>
          <w:tab w:val="left" w:pos="2835"/>
          <w:tab w:val="left" w:pos="8222"/>
          <w:tab w:val="left" w:pos="8505"/>
        </w:tabs>
        <w:spacing w:before="80" w:after="220"/>
        <w:ind w:left="-601" w:right="567" w:firstLine="0"/>
        <w:rPr>
          <w:rFonts w:ascii="Arial" w:hAnsi="Arial" w:cs="Arial"/>
          <w:sz w:val="16"/>
          <w:szCs w:val="16"/>
        </w:rPr>
      </w:pPr>
      <w:r>
        <w:rPr>
          <w:rFonts w:ascii="Arial" w:hAnsi="Arial"/>
          <w:sz w:val="16"/>
          <w:szCs w:val="16"/>
        </w:rPr>
        <w:t>(*) Ez da plantilla organikorik onetsi.</w:t>
      </w:r>
    </w:p>
    <w:p w:rsidR="000017E7" w:rsidRPr="00783F1C" w:rsidRDefault="000017E7" w:rsidP="003E3B45">
      <w:pPr>
        <w:pStyle w:val="texto"/>
        <w:spacing w:before="220" w:after="240"/>
      </w:pPr>
      <w:r>
        <w:t>Ekitaldi guztietan behin-behinekotasun handia antzeman da. 2015ean lanpo</w:t>
      </w:r>
      <w:r>
        <w:t>s</w:t>
      </w:r>
      <w:r>
        <w:t>tuen % 43 hutsik zeuden; 2020an lanpostuen % 32 daude hutsik.</w:t>
      </w:r>
    </w:p>
    <w:p w:rsidR="000017E7" w:rsidRPr="00783F1C" w:rsidRDefault="000017E7" w:rsidP="00255B87">
      <w:pPr>
        <w:pStyle w:val="texto"/>
      </w:pPr>
      <w:r>
        <w:t>Gure gomendioak:</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6"/>
          <w:sz w:val="26"/>
          <w:szCs w:val="26"/>
        </w:rPr>
      </w:pPr>
      <w:r>
        <w:rPr>
          <w:i/>
          <w:sz w:val="26"/>
          <w:szCs w:val="26"/>
        </w:rPr>
        <w:t>Udaleko eta erakunde autonomoetako plantilla organikoa onetsi eta epe b</w:t>
      </w:r>
      <w:r>
        <w:rPr>
          <w:i/>
          <w:sz w:val="26"/>
          <w:szCs w:val="26"/>
        </w:rPr>
        <w:t>a</w:t>
      </w:r>
      <w:r>
        <w:rPr>
          <w:i/>
          <w:sz w:val="26"/>
          <w:szCs w:val="26"/>
        </w:rPr>
        <w:t>rruan argitaratzea.</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6"/>
          <w:sz w:val="26"/>
          <w:szCs w:val="26"/>
        </w:rPr>
      </w:pPr>
      <w:r>
        <w:rPr>
          <w:i/>
          <w:sz w:val="26"/>
          <w:szCs w:val="26"/>
        </w:rPr>
        <w:lastRenderedPageBreak/>
        <w:t>Plantilla organikoetan jasotzea izaera iraunkorra eta egiturazkoa duten lanpo</w:t>
      </w:r>
      <w:r>
        <w:rPr>
          <w:i/>
          <w:sz w:val="26"/>
          <w:szCs w:val="26"/>
        </w:rPr>
        <w:t>s</w:t>
      </w:r>
      <w:r>
        <w:rPr>
          <w:i/>
          <w:sz w:val="26"/>
          <w:szCs w:val="26"/>
        </w:rPr>
        <w:t>tuak eta lanpostu hutsak araudian ezarritako prozedurekin bat etorriz betetzea.</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6"/>
          <w:sz w:val="26"/>
          <w:szCs w:val="26"/>
        </w:rPr>
      </w:pPr>
      <w:r>
        <w:rPr>
          <w:i/>
          <w:sz w:val="26"/>
          <w:szCs w:val="26"/>
        </w:rPr>
        <w:t>Aparteko orduak ohikotasunez egiten dituzten lanpostuek lanaldia luzatzeko osagarria izatea komeni den aztertzea edo, bestela, zerbitzu horietarako lanpostu gehiago sortzea.</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6"/>
          <w:sz w:val="26"/>
          <w:szCs w:val="26"/>
        </w:rPr>
      </w:pPr>
      <w:r>
        <w:rPr>
          <w:i/>
          <w:sz w:val="26"/>
          <w:szCs w:val="26"/>
        </w:rPr>
        <w:t>Funtzionario lanpostu hutsak betetzea, administrazio araubideko kontratazioen bidez.</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6"/>
          <w:sz w:val="26"/>
          <w:szCs w:val="26"/>
        </w:rPr>
      </w:pPr>
      <w:r>
        <w:rPr>
          <w:i/>
          <w:sz w:val="26"/>
          <w:szCs w:val="26"/>
        </w:rPr>
        <w:t>Osoko Bilkurak 2013an adostutako barne sustapeneko prozedura egitea, gaur egun oraindik egiteke dagoena.</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2"/>
          <w:w w:val="96"/>
          <w:sz w:val="26"/>
          <w:szCs w:val="26"/>
        </w:rPr>
      </w:pPr>
      <w:r>
        <w:rPr>
          <w:i/>
          <w:sz w:val="26"/>
          <w:szCs w:val="26"/>
        </w:rPr>
        <w:t>Behin-behinekotasun egoera erregularizatzea, gehieneko epea 2014an bukatu baitzen.</w:t>
      </w:r>
    </w:p>
    <w:p w:rsidR="000017E7" w:rsidRPr="00783F1C" w:rsidRDefault="000017E7" w:rsidP="0012222B">
      <w:pPr>
        <w:pStyle w:val="Prrafodelista"/>
        <w:numPr>
          <w:ilvl w:val="0"/>
          <w:numId w:val="47"/>
        </w:numPr>
        <w:tabs>
          <w:tab w:val="left" w:pos="426"/>
          <w:tab w:val="left" w:pos="567"/>
        </w:tabs>
        <w:ind w:left="0" w:firstLine="284"/>
        <w:contextualSpacing w:val="0"/>
        <w:rPr>
          <w:i/>
          <w:spacing w:val="2"/>
          <w:sz w:val="26"/>
          <w:szCs w:val="26"/>
        </w:rPr>
      </w:pPr>
      <w:r>
        <w:rPr>
          <w:i/>
          <w:sz w:val="26"/>
          <w:szCs w:val="26"/>
        </w:rPr>
        <w:t>Deituko diren lanpostuak enplegu publikoko eskaintza batean jasotzea.</w:t>
      </w:r>
    </w:p>
    <w:p w:rsidR="000017E7" w:rsidRPr="00783F1C" w:rsidRDefault="000017E7" w:rsidP="00FA22CD">
      <w:pPr>
        <w:pStyle w:val="Prrafodelista"/>
        <w:numPr>
          <w:ilvl w:val="0"/>
          <w:numId w:val="47"/>
        </w:numPr>
        <w:tabs>
          <w:tab w:val="left" w:pos="426"/>
          <w:tab w:val="left" w:pos="567"/>
        </w:tabs>
        <w:spacing w:after="280"/>
        <w:ind w:left="0" w:firstLine="284"/>
        <w:contextualSpacing w:val="0"/>
        <w:rPr>
          <w:i/>
          <w:spacing w:val="2"/>
          <w:sz w:val="26"/>
          <w:szCs w:val="26"/>
        </w:rPr>
      </w:pPr>
      <w:r>
        <w:rPr>
          <w:i/>
          <w:sz w:val="26"/>
          <w:szCs w:val="26"/>
        </w:rPr>
        <w:t>Egungo araudiaren testuinguruan, aldi baterako betetako lanpostuen egoera erregularizatzea, behar diren lan-eskaintza publikoetarako deia eginez.</w:t>
      </w:r>
    </w:p>
    <w:bookmarkEnd w:id="17"/>
    <w:bookmarkEnd w:id="18"/>
    <w:p w:rsidR="00FA22CD" w:rsidRPr="00B876D9" w:rsidRDefault="00FA22CD" w:rsidP="00FA22CD">
      <w:pPr>
        <w:pStyle w:val="texto"/>
        <w:spacing w:after="240"/>
      </w:pPr>
      <w:r>
        <w:t>Txosten hau, indarrean dagoen araudiak ezarritako izapideak bete ondoren, Edurne Martinikorena Matxain auditoreak proposatuta eman da, bera izan baita lan honen arduraduna.</w:t>
      </w:r>
    </w:p>
    <w:p w:rsidR="00FA22CD" w:rsidRPr="00E125F5" w:rsidRDefault="00FA22CD" w:rsidP="00FA22CD">
      <w:pPr>
        <w:tabs>
          <w:tab w:val="center" w:pos="540"/>
          <w:tab w:val="center" w:pos="3969"/>
          <w:tab w:val="center" w:pos="5103"/>
          <w:tab w:val="center" w:pos="6237"/>
          <w:tab w:val="center" w:pos="7371"/>
        </w:tabs>
        <w:spacing w:before="280"/>
        <w:jc w:val="center"/>
        <w:rPr>
          <w:color w:val="000000" w:themeColor="text1"/>
          <w:spacing w:val="6"/>
          <w:sz w:val="26"/>
          <w:szCs w:val="24"/>
        </w:rPr>
      </w:pPr>
      <w:r>
        <w:rPr>
          <w:color w:val="000000" w:themeColor="text1"/>
          <w:sz w:val="26"/>
          <w:szCs w:val="24"/>
        </w:rPr>
        <w:t>Iruñean, 2021eko martxoaren 31n</w:t>
      </w:r>
    </w:p>
    <w:p w:rsidR="00FA22CD" w:rsidRDefault="00FA22CD" w:rsidP="00FA22CD">
      <w:pPr>
        <w:tabs>
          <w:tab w:val="center" w:pos="6237"/>
          <w:tab w:val="center" w:pos="7371"/>
        </w:tabs>
        <w:spacing w:after="60"/>
        <w:jc w:val="center"/>
        <w:rPr>
          <w:spacing w:val="6"/>
          <w:sz w:val="26"/>
          <w:szCs w:val="24"/>
        </w:rPr>
      </w:pPr>
      <w:r>
        <w:rPr>
          <w:sz w:val="26"/>
          <w:szCs w:val="24"/>
        </w:rPr>
        <w:t>Lehendakaria, Asunción Olaechea Estanga</w:t>
      </w:r>
    </w:p>
    <w:p w:rsidR="00CB1618" w:rsidRDefault="00CB1618" w:rsidP="00FA22CD">
      <w:pPr>
        <w:tabs>
          <w:tab w:val="center" w:pos="6237"/>
          <w:tab w:val="center" w:pos="7371"/>
        </w:tabs>
        <w:spacing w:after="60"/>
        <w:jc w:val="center"/>
        <w:rPr>
          <w:spacing w:val="6"/>
          <w:sz w:val="26"/>
          <w:szCs w:val="24"/>
        </w:rPr>
      </w:pPr>
    </w:p>
    <w:p w:rsidR="00CB1618" w:rsidRDefault="00CB1618">
      <w:pPr>
        <w:spacing w:after="0"/>
        <w:ind w:firstLine="0"/>
        <w:jc w:val="left"/>
      </w:pPr>
      <w:r>
        <w:br w:type="page"/>
      </w:r>
    </w:p>
    <w:p w:rsidR="00CB1618" w:rsidRDefault="00CB1618" w:rsidP="00CB1618">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CB1618" w:rsidRDefault="00CB1618" w:rsidP="00CB1618">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CB1618" w:rsidRDefault="00CB1618" w:rsidP="00CB1618">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CB1618" w:rsidRDefault="00CB1618" w:rsidP="00CB1618">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CB1618" w:rsidRDefault="00CB1618" w:rsidP="00CB1618">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CB1618" w:rsidRDefault="00CB1618" w:rsidP="00CB1618">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CB1618" w:rsidRDefault="00CB1618" w:rsidP="00CB1618">
      <w:pPr>
        <w:pStyle w:val="atitulo1"/>
        <w:jc w:val="right"/>
        <w:rPr>
          <w:bCs/>
          <w:color w:val="auto"/>
          <w:sz w:val="32"/>
        </w:rPr>
      </w:pPr>
      <w:bookmarkStart w:id="45" w:name="_Toc4671438"/>
      <w:bookmarkStart w:id="46" w:name="_Toc60127698"/>
      <w:bookmarkStart w:id="47" w:name="_Toc60127854"/>
      <w:bookmarkStart w:id="48" w:name="_Toc67302672"/>
      <w:bookmarkStart w:id="49" w:name="_Toc71617893"/>
      <w:r>
        <w:rPr>
          <w:bCs/>
          <w:color w:val="auto"/>
          <w:sz w:val="32"/>
        </w:rPr>
        <w:t>Behin-behineko txostenari aurkeztutako alegazioak</w:t>
      </w:r>
      <w:bookmarkEnd w:id="45"/>
      <w:bookmarkEnd w:id="46"/>
      <w:bookmarkEnd w:id="47"/>
      <w:bookmarkEnd w:id="48"/>
      <w:bookmarkEnd w:id="49"/>
    </w:p>
    <w:p w:rsidR="00CB1618" w:rsidRPr="00D52170" w:rsidRDefault="00CB1618" w:rsidP="00CB1618">
      <w:pPr>
        <w:pStyle w:val="texto"/>
        <w:tabs>
          <w:tab w:val="clear" w:pos="2835"/>
          <w:tab w:val="clear" w:pos="3969"/>
          <w:tab w:val="clear" w:pos="5103"/>
          <w:tab w:val="clear" w:pos="6237"/>
          <w:tab w:val="clear" w:pos="7371"/>
          <w:tab w:val="left" w:pos="480"/>
          <w:tab w:val="num" w:pos="600"/>
          <w:tab w:val="num" w:pos="720"/>
          <w:tab w:val="num" w:pos="1320"/>
        </w:tabs>
        <w:rPr>
          <w:sz w:val="24"/>
        </w:rPr>
      </w:pPr>
    </w:p>
    <w:p w:rsidR="00C61E87" w:rsidRPr="00850DB0" w:rsidRDefault="00C61E87" w:rsidP="00C61E87">
      <w:pPr>
        <w:pStyle w:val="Textoindependiente"/>
        <w:spacing w:before="141" w:line="360" w:lineRule="auto"/>
        <w:ind w:left="0" w:firstLine="284"/>
        <w:jc w:val="both"/>
        <w:rPr>
          <w:rFonts w:cs="Arial"/>
          <w:sz w:val="22"/>
          <w:szCs w:val="22"/>
        </w:rPr>
      </w:pPr>
      <w:r>
        <w:rPr>
          <w:color w:val="0E1C21"/>
          <w:sz w:val="22"/>
          <w:szCs w:val="22"/>
        </w:rPr>
        <w:t>Idazki hau dela bide, udal honetako langileen kontratazioari eta ordainsariei buruzko behin-behineko fiskalizazio txostenari alegazioak aurkezten dizkiogu, dagokion moduan eta epe barruan, alegazio hauetan oinarrituz:</w:t>
      </w:r>
    </w:p>
    <w:p w:rsidR="00C61E87" w:rsidRPr="00850DB0" w:rsidRDefault="00C61E87" w:rsidP="00C61E87">
      <w:pPr>
        <w:pStyle w:val="Textoindependiente"/>
        <w:spacing w:line="360" w:lineRule="auto"/>
        <w:ind w:left="0" w:firstLine="284"/>
        <w:jc w:val="both"/>
        <w:rPr>
          <w:rFonts w:cs="Arial"/>
          <w:sz w:val="22"/>
          <w:szCs w:val="22"/>
        </w:rPr>
      </w:pPr>
      <w:r>
        <w:rPr>
          <w:color w:val="0E1C21"/>
          <w:sz w:val="22"/>
          <w:szCs w:val="22"/>
        </w:rPr>
        <w:t>Lehenengoa.- Aipatu txostenaren 16. orrialdean adierazten denez, Udalak 2020. urteko plantillan “administrari laguntzaile” izeneko eta C mailako bi lanpostu ditu. Kontzeptu h</w:t>
      </w:r>
      <w:r>
        <w:rPr>
          <w:color w:val="0E1C21"/>
          <w:sz w:val="22"/>
          <w:szCs w:val="22"/>
        </w:rPr>
        <w:t>o</w:t>
      </w:r>
      <w:r>
        <w:rPr>
          <w:color w:val="0E1C21"/>
          <w:sz w:val="22"/>
          <w:szCs w:val="22"/>
        </w:rPr>
        <w:t xml:space="preserve">riek kontraesanean daude, azalpenik gabe, eta, gainera, </w:t>
      </w:r>
      <w:r>
        <w:rPr>
          <w:sz w:val="22"/>
          <w:szCs w:val="22"/>
        </w:rPr>
        <w:t>ez dago estaldurarik Nafarroako Foru Komunitateko Administrazioak 2018an sindikatuekin onartutako akordioan.</w:t>
      </w:r>
    </w:p>
    <w:p w:rsidR="00C61E87" w:rsidRPr="00850DB0" w:rsidRDefault="00C61E87" w:rsidP="00C61E87">
      <w:pPr>
        <w:spacing w:line="360" w:lineRule="auto"/>
        <w:ind w:firstLine="284"/>
        <w:rPr>
          <w:rFonts w:ascii="Arial" w:hAnsi="Arial" w:cs="Arial"/>
          <w:sz w:val="22"/>
          <w:szCs w:val="22"/>
        </w:rPr>
      </w:pPr>
      <w:r>
        <w:rPr>
          <w:rFonts w:ascii="Arial" w:hAnsi="Arial"/>
          <w:sz w:val="22"/>
          <w:szCs w:val="22"/>
        </w:rPr>
        <w:t xml:space="preserve">Alderdi honek adierazi nahi du kokapen hori egin dela </w:t>
      </w:r>
      <w:r>
        <w:rPr>
          <w:rFonts w:ascii="Arial" w:hAnsi="Arial"/>
        </w:rPr>
        <w:t>Nafarroako Foru Komunitateko A</w:t>
      </w:r>
      <w:r>
        <w:rPr>
          <w:rFonts w:ascii="Arial" w:hAnsi="Arial"/>
        </w:rPr>
        <w:t>d</w:t>
      </w:r>
      <w:r>
        <w:rPr>
          <w:rFonts w:ascii="Arial" w:hAnsi="Arial"/>
        </w:rPr>
        <w:t>ministrazioak eta sindikatuek lortutako akordio hori</w:t>
      </w:r>
      <w:r>
        <w:rPr>
          <w:rFonts w:ascii="Arial" w:hAnsi="Arial"/>
          <w:sz w:val="22"/>
          <w:szCs w:val="22"/>
        </w:rPr>
        <w:t xml:space="preserve"> eta ondorengo 1/2019 Foru Legean argit</w:t>
      </w:r>
      <w:r>
        <w:rPr>
          <w:rFonts w:ascii="Arial" w:hAnsi="Arial"/>
          <w:sz w:val="22"/>
          <w:szCs w:val="22"/>
        </w:rPr>
        <w:t>a</w:t>
      </w:r>
      <w:r>
        <w:rPr>
          <w:rFonts w:ascii="Arial" w:hAnsi="Arial"/>
          <w:sz w:val="22"/>
          <w:szCs w:val="22"/>
        </w:rPr>
        <w:t>ratutako araudia direla bide.</w:t>
      </w:r>
    </w:p>
    <w:p w:rsidR="00C61E87" w:rsidRPr="00850DB0" w:rsidRDefault="00C61E87" w:rsidP="00C61E87">
      <w:pPr>
        <w:spacing w:line="360" w:lineRule="auto"/>
        <w:ind w:firstLine="284"/>
        <w:rPr>
          <w:rFonts w:ascii="Arial" w:hAnsi="Arial" w:cs="Arial"/>
          <w:sz w:val="22"/>
          <w:szCs w:val="22"/>
        </w:rPr>
      </w:pPr>
      <w:r>
        <w:rPr>
          <w:rFonts w:ascii="Arial" w:hAnsi="Arial"/>
          <w:sz w:val="22"/>
          <w:szCs w:val="22"/>
        </w:rPr>
        <w:t>Akordio eta araudi horien espiritua eta xedea direla bide, udal honek</w:t>
      </w:r>
      <w:r>
        <w:rPr>
          <w:rFonts w:ascii="Arial" w:hAnsi="Arial"/>
        </w:rPr>
        <w:t xml:space="preserve"> bere langileei apl</w:t>
      </w:r>
      <w:r>
        <w:rPr>
          <w:rFonts w:ascii="Arial" w:hAnsi="Arial"/>
        </w:rPr>
        <w:t>i</w:t>
      </w:r>
      <w:r>
        <w:rPr>
          <w:rFonts w:ascii="Arial" w:hAnsi="Arial"/>
        </w:rPr>
        <w:t>katu dizkie, ulertu duelako printzipio berak aplikatu behar direla, mutatis mutandis</w:t>
      </w:r>
      <w:r>
        <w:rPr>
          <w:rFonts w:ascii="Arial" w:hAnsi="Arial"/>
          <w:sz w:val="22"/>
          <w:szCs w:val="22"/>
        </w:rPr>
        <w:t>.</w:t>
      </w:r>
    </w:p>
    <w:p w:rsidR="00C61E87" w:rsidRPr="00850DB0" w:rsidRDefault="00C61E87" w:rsidP="00C61E87">
      <w:pPr>
        <w:spacing w:line="360" w:lineRule="auto"/>
        <w:ind w:firstLine="284"/>
        <w:rPr>
          <w:rFonts w:ascii="Arial" w:hAnsi="Arial" w:cs="Arial"/>
          <w:sz w:val="22"/>
          <w:szCs w:val="22"/>
        </w:rPr>
      </w:pPr>
      <w:r>
        <w:rPr>
          <w:rFonts w:ascii="Arial" w:hAnsi="Arial"/>
          <w:sz w:val="22"/>
          <w:szCs w:val="22"/>
        </w:rPr>
        <w:t>Bigarrena</w:t>
      </w:r>
      <w:r>
        <w:rPr>
          <w:rFonts w:ascii="Arial" w:hAnsi="Arial"/>
        </w:rPr>
        <w:t>.</w:t>
      </w:r>
      <w:r>
        <w:rPr>
          <w:rFonts w:ascii="Arial" w:hAnsi="Arial"/>
          <w:sz w:val="22"/>
          <w:szCs w:val="22"/>
        </w:rPr>
        <w:t>- 17. orrialdean aipatzen da pertsona bat inolako prozedurarik gabe kontr</w:t>
      </w:r>
      <w:r>
        <w:rPr>
          <w:rFonts w:ascii="Arial" w:hAnsi="Arial"/>
          <w:sz w:val="22"/>
          <w:szCs w:val="22"/>
        </w:rPr>
        <w:t>a</w:t>
      </w:r>
      <w:r>
        <w:rPr>
          <w:rFonts w:ascii="Arial" w:hAnsi="Arial"/>
          <w:sz w:val="22"/>
          <w:szCs w:val="22"/>
        </w:rPr>
        <w:t>tatu dela.</w:t>
      </w:r>
    </w:p>
    <w:p w:rsidR="00C61E87" w:rsidRPr="00850DB0" w:rsidRDefault="00C61E87" w:rsidP="00C61E87">
      <w:pPr>
        <w:spacing w:line="360" w:lineRule="auto"/>
        <w:ind w:firstLine="284"/>
        <w:rPr>
          <w:rFonts w:ascii="Arial" w:hAnsi="Arial" w:cs="Arial"/>
          <w:sz w:val="22"/>
          <w:szCs w:val="22"/>
        </w:rPr>
      </w:pPr>
      <w:r>
        <w:rPr>
          <w:rFonts w:ascii="Arial" w:hAnsi="Arial"/>
          <w:sz w:val="22"/>
          <w:szCs w:val="22"/>
        </w:rPr>
        <w:t>Kontratazio hori azaltzeko edo justifikatzeko adierazi behar da premiaz egin zela, eta denbora labur baterako aurreikusi zela</w:t>
      </w:r>
      <w:r>
        <w:rPr>
          <w:rFonts w:ascii="Arial" w:hAnsi="Arial"/>
        </w:rPr>
        <w:t xml:space="preserve"> (baja aldirako). Ondoren ikusi zen</w:t>
      </w:r>
      <w:r>
        <w:rPr>
          <w:rFonts w:ascii="Arial" w:hAnsi="Arial"/>
          <w:sz w:val="22"/>
          <w:szCs w:val="22"/>
        </w:rPr>
        <w:t xml:space="preserve"> denbora tartea l</w:t>
      </w:r>
      <w:r>
        <w:rPr>
          <w:rFonts w:ascii="Arial" w:hAnsi="Arial"/>
          <w:sz w:val="22"/>
          <w:szCs w:val="22"/>
        </w:rPr>
        <w:t>u</w:t>
      </w:r>
      <w:r>
        <w:rPr>
          <w:rFonts w:ascii="Arial" w:hAnsi="Arial"/>
          <w:sz w:val="22"/>
          <w:szCs w:val="22"/>
        </w:rPr>
        <w:t>zatu eginen zela; hortaz, kontratazio prozedurarako deialdia egin zen, baina bertan b</w:t>
      </w:r>
      <w:r>
        <w:rPr>
          <w:rFonts w:ascii="Arial" w:hAnsi="Arial"/>
          <w:sz w:val="22"/>
          <w:szCs w:val="22"/>
        </w:rPr>
        <w:t>e</w:t>
      </w:r>
      <w:r>
        <w:rPr>
          <w:rFonts w:ascii="Arial" w:hAnsi="Arial"/>
          <w:sz w:val="22"/>
          <w:szCs w:val="22"/>
        </w:rPr>
        <w:t>hera utzi zen pandemiak eragindako egoera tarteko; horregatik,</w:t>
      </w:r>
      <w:r>
        <w:rPr>
          <w:rFonts w:ascii="Arial" w:hAnsi="Arial"/>
        </w:rPr>
        <w:t xml:space="preserve"> kontratazioa zuzenbidear</w:t>
      </w:r>
      <w:r>
        <w:rPr>
          <w:rFonts w:ascii="Arial" w:hAnsi="Arial"/>
        </w:rPr>
        <w:t>e</w:t>
      </w:r>
      <w:r>
        <w:rPr>
          <w:rFonts w:ascii="Arial" w:hAnsi="Arial"/>
        </w:rPr>
        <w:t>kin bat etorriz egin zen</w:t>
      </w:r>
      <w:r>
        <w:rPr>
          <w:rFonts w:ascii="Arial" w:hAnsi="Arial"/>
          <w:sz w:val="22"/>
          <w:szCs w:val="22"/>
        </w:rPr>
        <w:t xml:space="preserve"> 2021eko martxoan.</w:t>
      </w:r>
    </w:p>
    <w:p w:rsidR="00C61E87" w:rsidRPr="00850DB0" w:rsidRDefault="00C61E87" w:rsidP="00C61E87">
      <w:pPr>
        <w:spacing w:line="360" w:lineRule="auto"/>
        <w:ind w:firstLine="284"/>
        <w:rPr>
          <w:rFonts w:ascii="Arial" w:hAnsi="Arial" w:cs="Arial"/>
          <w:sz w:val="22"/>
          <w:szCs w:val="22"/>
        </w:rPr>
      </w:pPr>
      <w:r>
        <w:rPr>
          <w:rFonts w:ascii="Arial" w:hAnsi="Arial"/>
          <w:sz w:val="22"/>
          <w:szCs w:val="22"/>
        </w:rPr>
        <w:t>Hirugarrena.- Halaber, 15. orrialdean adierazten da udaleko plantilla organikoan lan-kontratudun langile finkoak aurreikusten direla, aldi baterako langile lan-kontratudun b</w:t>
      </w:r>
      <w:r>
        <w:rPr>
          <w:rFonts w:ascii="Arial" w:hAnsi="Arial"/>
          <w:sz w:val="22"/>
          <w:szCs w:val="22"/>
        </w:rPr>
        <w:t>a</w:t>
      </w:r>
      <w:r>
        <w:rPr>
          <w:rFonts w:ascii="Arial" w:hAnsi="Arial"/>
          <w:sz w:val="22"/>
          <w:szCs w:val="22"/>
        </w:rPr>
        <w:t>tzuk 2015ean lan-kontratudun finko bihurtu izanaren ondorioz.</w:t>
      </w:r>
    </w:p>
    <w:p w:rsidR="00C61E87" w:rsidRPr="00850DB0" w:rsidRDefault="00C61E87" w:rsidP="00C61E87">
      <w:pPr>
        <w:spacing w:line="360" w:lineRule="auto"/>
        <w:ind w:firstLine="284"/>
        <w:rPr>
          <w:rFonts w:ascii="Arial" w:hAnsi="Arial" w:cs="Arial"/>
          <w:sz w:val="22"/>
          <w:szCs w:val="22"/>
        </w:rPr>
      </w:pPr>
      <w:r>
        <w:rPr>
          <w:rFonts w:ascii="Arial" w:hAnsi="Arial"/>
          <w:sz w:val="22"/>
          <w:szCs w:val="22"/>
        </w:rPr>
        <w:lastRenderedPageBreak/>
        <w:t>Horren haritik, Ganberaren txostenean aitortzen den moduan, udal honek kanpoko aholkularitza juridikoko enpresa baten txosten juridikoa hartu zuen oinarritzat edo babes gisa.</w:t>
      </w:r>
    </w:p>
    <w:p w:rsidR="00C61E87" w:rsidRPr="00850DB0" w:rsidRDefault="00C61E87" w:rsidP="00C61E87">
      <w:pPr>
        <w:spacing w:line="360" w:lineRule="auto"/>
        <w:ind w:firstLine="284"/>
        <w:rPr>
          <w:rFonts w:ascii="Arial" w:hAnsi="Arial" w:cs="Arial"/>
          <w:sz w:val="22"/>
          <w:szCs w:val="22"/>
        </w:rPr>
      </w:pPr>
      <w:r>
        <w:rPr>
          <w:rFonts w:ascii="Arial" w:hAnsi="Arial"/>
          <w:sz w:val="22"/>
          <w:szCs w:val="22"/>
        </w:rPr>
        <w:t>Horregatik guztiagatik, txosten hori oinarri, bidezkoa litzateke langileak mantentzea, ezertan galarazi gabe terminologia erregularizatzea.</w:t>
      </w:r>
    </w:p>
    <w:p w:rsidR="00C61E87" w:rsidRDefault="00C61E87" w:rsidP="00C61E87">
      <w:pPr>
        <w:spacing w:line="360" w:lineRule="auto"/>
        <w:ind w:firstLine="284"/>
        <w:rPr>
          <w:rFonts w:ascii="Arial" w:hAnsi="Arial" w:cs="Arial"/>
        </w:rPr>
      </w:pPr>
      <w:r>
        <w:rPr>
          <w:rFonts w:ascii="Arial" w:hAnsi="Arial"/>
        </w:rPr>
        <w:t>Azaldutakoa dela-eta, Kontuen Ganberari eskatzen diot, idazki hau aurkeztutzat hartuta, bera onar dezala eta alegazio hauek egintzat jo ditzala.</w:t>
      </w:r>
      <w:r>
        <w:rPr>
          <w:rFonts w:ascii="Arial" w:hAnsi="Arial"/>
          <w:sz w:val="22"/>
          <w:szCs w:val="22"/>
        </w:rPr>
        <w:t xml:space="preserve"> </w:t>
      </w:r>
    </w:p>
    <w:p w:rsidR="00C61E87" w:rsidRPr="00850DB0" w:rsidRDefault="00C61E87" w:rsidP="00C61E87">
      <w:pPr>
        <w:spacing w:line="360" w:lineRule="auto"/>
        <w:ind w:firstLine="284"/>
        <w:rPr>
          <w:rFonts w:ascii="Arial" w:hAnsi="Arial" w:cs="Arial"/>
          <w:sz w:val="22"/>
          <w:szCs w:val="22"/>
        </w:rPr>
      </w:pPr>
      <w:r>
        <w:rPr>
          <w:rFonts w:ascii="Arial" w:hAnsi="Arial"/>
          <w:sz w:val="22"/>
          <w:szCs w:val="22"/>
        </w:rPr>
        <w:t xml:space="preserve">Lekunberrin, 2021eko martxoaren 30ean </w:t>
      </w:r>
    </w:p>
    <w:p w:rsidR="00C61E87" w:rsidRPr="00850DB0" w:rsidRDefault="00C61E87" w:rsidP="00C61E87">
      <w:pPr>
        <w:spacing w:line="360" w:lineRule="auto"/>
        <w:ind w:firstLine="284"/>
        <w:rPr>
          <w:rFonts w:ascii="Arial" w:hAnsi="Arial" w:cs="Arial"/>
          <w:sz w:val="22"/>
          <w:szCs w:val="22"/>
        </w:rPr>
      </w:pPr>
      <w:r>
        <w:rPr>
          <w:rFonts w:ascii="Arial" w:hAnsi="Arial"/>
          <w:color w:val="0E1C21"/>
          <w:sz w:val="22"/>
          <w:szCs w:val="22"/>
        </w:rPr>
        <w:t>Lekunberriko alkatea: Gorka Azpiroz</w:t>
      </w:r>
    </w:p>
    <w:p w:rsidR="00CB1618" w:rsidRDefault="00CB1618" w:rsidP="00CB1618">
      <w:pPr>
        <w:pStyle w:val="texto"/>
        <w:tabs>
          <w:tab w:val="clear" w:pos="2835"/>
          <w:tab w:val="clear" w:pos="3969"/>
          <w:tab w:val="clear" w:pos="5103"/>
          <w:tab w:val="clear" w:pos="6237"/>
          <w:tab w:val="clear" w:pos="7371"/>
          <w:tab w:val="left" w:pos="480"/>
          <w:tab w:val="num" w:pos="600"/>
          <w:tab w:val="num" w:pos="720"/>
          <w:tab w:val="num" w:pos="1320"/>
        </w:tabs>
        <w:rPr>
          <w:sz w:val="24"/>
        </w:rPr>
        <w:sectPr w:rsidR="00CB1618" w:rsidSect="007D4DAE">
          <w:headerReference w:type="even" r:id="rId15"/>
          <w:footerReference w:type="default" r:id="rId16"/>
          <w:type w:val="oddPage"/>
          <w:pgSz w:w="11907" w:h="16840" w:code="9"/>
          <w:pgMar w:top="2269" w:right="1559" w:bottom="1644" w:left="1559" w:header="369" w:footer="136" w:gutter="0"/>
          <w:pgNumType w:start="3"/>
          <w:cols w:space="720"/>
          <w:docGrid w:linePitch="360"/>
        </w:sectPr>
      </w:pPr>
    </w:p>
    <w:p w:rsidR="00CB1618" w:rsidRPr="00F555B0" w:rsidRDefault="00CB1618" w:rsidP="00CB1618">
      <w:pPr>
        <w:pStyle w:val="atitulo1"/>
        <w:rPr>
          <w:color w:val="auto"/>
        </w:rPr>
      </w:pPr>
      <w:bookmarkStart w:id="50" w:name="_Toc4671439"/>
      <w:bookmarkStart w:id="51" w:name="_Toc60127699"/>
      <w:bookmarkStart w:id="52" w:name="_Toc60127855"/>
      <w:bookmarkStart w:id="53" w:name="_Toc67302673"/>
      <w:bookmarkStart w:id="54" w:name="_Toc71617894"/>
      <w:r>
        <w:rPr>
          <w:color w:val="auto"/>
        </w:rPr>
        <w:lastRenderedPageBreak/>
        <w:t>Behin-behineko txostena dela-eta aurkeztutako alegazioei Kontuen Ga</w:t>
      </w:r>
      <w:r>
        <w:rPr>
          <w:color w:val="auto"/>
        </w:rPr>
        <w:t>n</w:t>
      </w:r>
      <w:r>
        <w:rPr>
          <w:color w:val="auto"/>
        </w:rPr>
        <w:t>berak emandako erantzuna</w:t>
      </w:r>
      <w:bookmarkEnd w:id="50"/>
      <w:bookmarkEnd w:id="51"/>
      <w:bookmarkEnd w:id="52"/>
      <w:bookmarkEnd w:id="53"/>
      <w:bookmarkEnd w:id="54"/>
    </w:p>
    <w:p w:rsidR="00CB1618" w:rsidRPr="00441F71" w:rsidRDefault="00CB1618" w:rsidP="00CB1618">
      <w:pPr>
        <w:pStyle w:val="texto"/>
        <w:rPr>
          <w:rFonts w:ascii="Arial" w:hAnsi="Arial" w:cs="Arial"/>
          <w:sz w:val="24"/>
        </w:rPr>
      </w:pPr>
      <w:r>
        <w:rPr>
          <w:rFonts w:ascii="Arial" w:hAnsi="Arial"/>
          <w:noProof/>
          <w:sz w:val="24"/>
          <w:lang w:val="es-ES" w:eastAsia="es-ES"/>
        </w:rPr>
        <mc:AlternateContent>
          <mc:Choice Requires="wps">
            <w:drawing>
              <wp:anchor distT="0" distB="0" distL="114300" distR="114300" simplePos="0" relativeHeight="251659776" behindDoc="0" locked="0" layoutInCell="1" allowOverlap="1" wp14:anchorId="732A6840" wp14:editId="3CEE4DFF">
                <wp:simplePos x="0" y="0"/>
                <wp:positionH relativeFrom="column">
                  <wp:posOffset>2603500</wp:posOffset>
                </wp:positionH>
                <wp:positionV relativeFrom="paragraph">
                  <wp:posOffset>7532370</wp:posOffset>
                </wp:positionV>
                <wp:extent cx="698500" cy="431800"/>
                <wp:effectExtent l="0" t="0" r="6350" b="63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E4AECA" id="Rectángulo 11" o:spid="_x0000_s1026" style="position:absolute;margin-left:205pt;margin-top:593.1pt;width:55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" stroked="f"/>
            </w:pict>
          </mc:Fallback>
        </mc:AlternateContent>
      </w:r>
      <w:r>
        <w:rPr>
          <w:rFonts w:ascii="Arial" w:hAnsi="Arial"/>
          <w:sz w:val="24"/>
        </w:rPr>
        <w:t>Lekunberriko Udaleko alkateak aurkeztutako alegazioak aztertuta, txost</w:t>
      </w:r>
      <w:r>
        <w:rPr>
          <w:rFonts w:ascii="Arial" w:hAnsi="Arial"/>
          <w:sz w:val="24"/>
        </w:rPr>
        <w:t>e</w:t>
      </w:r>
      <w:r>
        <w:rPr>
          <w:rFonts w:ascii="Arial" w:hAnsi="Arial"/>
          <w:sz w:val="24"/>
        </w:rPr>
        <w:t>nean erantsi ditugu, uste baitugu ez diotela haren edukiari eragiten, eta txo</w:t>
      </w:r>
      <w:r>
        <w:rPr>
          <w:rFonts w:ascii="Arial" w:hAnsi="Arial"/>
          <w:sz w:val="24"/>
        </w:rPr>
        <w:t>s</w:t>
      </w:r>
      <w:r>
        <w:rPr>
          <w:rFonts w:ascii="Arial" w:hAnsi="Arial"/>
          <w:sz w:val="24"/>
        </w:rPr>
        <w:t>tena behin betikotzat jotzen dugu.</w:t>
      </w:r>
    </w:p>
    <w:p w:rsidR="00CB1618" w:rsidRPr="006972AC" w:rsidRDefault="00CB1618" w:rsidP="00CB1618">
      <w:pPr>
        <w:pStyle w:val="texto"/>
        <w:tabs>
          <w:tab w:val="clear" w:pos="2835"/>
          <w:tab w:val="clear" w:pos="3969"/>
          <w:tab w:val="clear" w:pos="5103"/>
          <w:tab w:val="clear" w:pos="6237"/>
          <w:tab w:val="clear" w:pos="7371"/>
        </w:tabs>
        <w:spacing w:after="220"/>
        <w:ind w:firstLine="0"/>
        <w:jc w:val="center"/>
        <w:rPr>
          <w:rFonts w:ascii="Arial" w:hAnsi="Arial" w:cs="Arial"/>
          <w:sz w:val="24"/>
        </w:rPr>
      </w:pPr>
      <w:r>
        <w:rPr>
          <w:rFonts w:ascii="Arial" w:hAnsi="Arial"/>
          <w:sz w:val="24"/>
        </w:rPr>
        <w:t>Iruñean, 2021eko martxoaren 31n</w:t>
      </w:r>
    </w:p>
    <w:p w:rsidR="00CB1618" w:rsidRPr="003D05F9" w:rsidRDefault="00CB1618" w:rsidP="00CB1618">
      <w:pPr>
        <w:pStyle w:val="texto"/>
        <w:spacing w:after="100"/>
        <w:jc w:val="center"/>
        <w:rPr>
          <w:rFonts w:ascii="Arial" w:hAnsi="Arial" w:cs="Arial"/>
          <w:sz w:val="24"/>
        </w:rPr>
      </w:pPr>
      <w:r>
        <w:rPr>
          <w:rFonts w:ascii="Arial" w:hAnsi="Arial"/>
          <w:sz w:val="24"/>
        </w:rPr>
        <w:t xml:space="preserve">Lehendakaria, </w:t>
      </w:r>
    </w:p>
    <w:p w:rsidR="00CB1618" w:rsidRPr="003D05F9" w:rsidRDefault="00CB1618" w:rsidP="00CB1618">
      <w:pPr>
        <w:pStyle w:val="texto"/>
        <w:jc w:val="center"/>
        <w:rPr>
          <w:rFonts w:ascii="Arial" w:hAnsi="Arial" w:cs="Arial"/>
          <w:sz w:val="24"/>
        </w:rPr>
      </w:pPr>
      <w:r>
        <w:rPr>
          <w:rFonts w:ascii="Arial" w:hAnsi="Arial"/>
          <w:sz w:val="24"/>
        </w:rPr>
        <w:t>Asunción Olaechea Estanga</w:t>
      </w:r>
    </w:p>
    <w:p w:rsidR="00CB1618" w:rsidRDefault="00CB1618" w:rsidP="00FA22CD">
      <w:pPr>
        <w:tabs>
          <w:tab w:val="center" w:pos="6237"/>
          <w:tab w:val="center" w:pos="7371"/>
        </w:tabs>
        <w:spacing w:after="60"/>
        <w:jc w:val="center"/>
      </w:pPr>
    </w:p>
    <w:sectPr w:rsidR="00CB1618" w:rsidSect="003A01F8">
      <w:headerReference w:type="even" r:id="rId17"/>
      <w:footerReference w:type="default" r:id="rId18"/>
      <w:type w:val="oddPage"/>
      <w:pgSz w:w="11907" w:h="16840" w:code="9"/>
      <w:pgMar w:top="2285"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80" w:rsidRDefault="00557C80">
      <w:r>
        <w:separator/>
      </w:r>
    </w:p>
    <w:p w:rsidR="00557C80" w:rsidRDefault="00557C80"/>
    <w:p w:rsidR="00557C80" w:rsidRDefault="00557C80"/>
    <w:p w:rsidR="00557C80" w:rsidRDefault="00557C80"/>
  </w:endnote>
  <w:endnote w:type="continuationSeparator" w:id="0">
    <w:p w:rsidR="00557C80" w:rsidRDefault="00557C80">
      <w:r>
        <w:continuationSeparator/>
      </w:r>
    </w:p>
    <w:p w:rsidR="00557C80" w:rsidRDefault="00557C80"/>
    <w:p w:rsidR="00557C80" w:rsidRDefault="00557C80"/>
    <w:p w:rsidR="00557C80" w:rsidRDefault="00557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1A2C97">
      <w:rPr>
        <w:rStyle w:val="Nmerodepgina"/>
      </w:rPr>
      <w:fldChar w:fldCharType="separate"/>
    </w:r>
    <w:r w:rsidR="001A2C97">
      <w:rPr>
        <w:rStyle w:val="Nmerodepgina"/>
        <w:noProof/>
      </w:rPr>
      <w:t>3</w:t>
    </w:r>
    <w:r>
      <w:rPr>
        <w:rStyle w:val="Nmerodepgina"/>
      </w:rPr>
      <w:fldChar w:fldCharType="end"/>
    </w:r>
  </w:p>
  <w:p w:rsidR="00557C80" w:rsidRDefault="00557C80"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Pr="00F03814" w:rsidRDefault="00557C80"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557C80" w:rsidRPr="00F74E38" w:rsidRDefault="00557C80" w:rsidP="00F03814">
    <w:pPr>
      <w:pStyle w:val="Piedepgina"/>
      <w:tabs>
        <w:tab w:val="clear" w:pos="4252"/>
        <w:tab w:val="clear" w:pos="8504"/>
        <w:tab w:val="center" w:pos="4560"/>
      </w:tabs>
      <w:ind w:right="360"/>
      <w:jc w:val="left"/>
      <w:rPr>
        <w:rStyle w:val="Nmerodepgina"/>
      </w:rPr>
    </w:pPr>
  </w:p>
  <w:p w:rsidR="00557C80" w:rsidRPr="00C13453" w:rsidRDefault="00557C80"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Pr="00F03814" w:rsidRDefault="00557C8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9F748B2" wp14:editId="4EACCC2D">
          <wp:extent cx="213100" cy="3714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1A2C97">
      <w:rPr>
        <w:rStyle w:val="Nmerodepgina"/>
        <w:noProof/>
        <w:szCs w:val="24"/>
      </w:rPr>
      <w:t>4</w:t>
    </w:r>
    <w:r w:rsidRPr="001D4F09">
      <w:rPr>
        <w:rStyle w:val="Nmerodepgina"/>
        <w:szCs w:val="24"/>
      </w:rPr>
      <w:fldChar w:fldCharType="end"/>
    </w:r>
    <w:r>
      <w:rPr>
        <w:rStyle w:val="Nmerodepgina"/>
        <w:szCs w:val="24"/>
      </w:rPr>
      <w:t xml:space="preserve"> -</w:t>
    </w:r>
  </w:p>
  <w:p w:rsidR="00557C80" w:rsidRPr="00C13453" w:rsidRDefault="00557C80" w:rsidP="00D2472C">
    <w:pPr>
      <w:pStyle w:val="BorradorProvisional"/>
      <w:ind w:left="0"/>
      <w:jc w:val="center"/>
    </w:pPr>
  </w:p>
  <w:p w:rsidR="00557C80" w:rsidRDefault="00557C8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Pr="00F03814" w:rsidRDefault="00557C8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extent cx="213100" cy="3714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rsidR="00557C80" w:rsidRPr="00C13453" w:rsidRDefault="00557C80" w:rsidP="00D2472C">
    <w:pPr>
      <w:pStyle w:val="BorradorProvisional"/>
      <w:ind w:left="0"/>
      <w:jc w:val="center"/>
    </w:pPr>
  </w:p>
  <w:p w:rsidR="00557C80" w:rsidRDefault="00557C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80" w:rsidRDefault="00557C80">
      <w:r>
        <w:separator/>
      </w:r>
    </w:p>
    <w:p w:rsidR="00557C80" w:rsidRDefault="00557C80"/>
    <w:p w:rsidR="00557C80" w:rsidRDefault="00557C80"/>
    <w:p w:rsidR="00557C80" w:rsidRDefault="00557C80"/>
  </w:footnote>
  <w:footnote w:type="continuationSeparator" w:id="0">
    <w:p w:rsidR="00557C80" w:rsidRDefault="00557C80">
      <w:r>
        <w:continuationSeparator/>
      </w:r>
    </w:p>
    <w:p w:rsidR="00557C80" w:rsidRDefault="00557C80"/>
    <w:p w:rsidR="00557C80" w:rsidRDefault="00557C80"/>
    <w:p w:rsidR="00557C80" w:rsidRDefault="00557C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rsidP="007C36BE">
    <w:pPr>
      <w:pStyle w:val="Encabezado"/>
      <w:pBdr>
        <w:bottom w:val="single" w:sz="4" w:space="1" w:color="auto"/>
      </w:pBdr>
      <w:spacing w:after="40"/>
      <w:ind w:firstLine="0"/>
      <w:jc w:val="left"/>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57C80" w:rsidRPr="00EE4211" w:rsidRDefault="00557C80" w:rsidP="00891D73">
    <w:pPr>
      <w:pStyle w:val="Encabezado"/>
      <w:pBdr>
        <w:bottom w:val="single" w:sz="4" w:space="1" w:color="auto"/>
      </w:pBdr>
      <w:ind w:firstLine="0"/>
      <w:rPr>
        <w:sz w:val="13"/>
        <w:szCs w:val="13"/>
      </w:rPr>
    </w:pPr>
    <w:r>
      <w:rPr>
        <w:sz w:val="13"/>
        <w:szCs w:val="13"/>
      </w:rPr>
      <w:t>Jurramendiko Mankomunitateko eta Lekunberri, Lodosa, Ribaforada eta Zangozako udaletako langileen kontrataz</w:t>
    </w:r>
    <w:r>
      <w:rPr>
        <w:sz w:val="13"/>
        <w:szCs w:val="13"/>
      </w:rPr>
      <w:t>i</w:t>
    </w:r>
    <w:r>
      <w:rPr>
        <w:sz w:val="13"/>
        <w:szCs w:val="13"/>
      </w:rPr>
      <w:t>oari eta ordainsariei buruzko FISKALIZAZIO 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p w:rsidR="00557C80" w:rsidRDefault="00557C80"/>
  <w:p w:rsidR="00557C80" w:rsidRDefault="00557C8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80" w:rsidRDefault="00557C80"/>
  <w:p w:rsidR="00557C80" w:rsidRDefault="00557C80"/>
  <w:p w:rsidR="00557C80" w:rsidRDefault="00557C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1">
    <w:nsid w:val="02BE6F2C"/>
    <w:multiLevelType w:val="hybridMultilevel"/>
    <w:tmpl w:val="81424E64"/>
    <w:lvl w:ilvl="0" w:tplc="887C8CAE">
      <w:start w:val="2"/>
      <w:numFmt w:val="bullet"/>
      <w:lvlText w:val=""/>
      <w:lvlJc w:val="left"/>
      <w:pPr>
        <w:ind w:left="1116" w:hanging="360"/>
      </w:pPr>
      <w:rPr>
        <w:rFonts w:ascii="Symbol" w:eastAsia="Times New Roman" w:hAnsi="Symbol" w:cs="Times New Roman" w:hint="default"/>
      </w:rPr>
    </w:lvl>
    <w:lvl w:ilvl="1" w:tplc="0C0A0003" w:tentative="1">
      <w:start w:val="1"/>
      <w:numFmt w:val="bullet"/>
      <w:lvlText w:val="o"/>
      <w:lvlJc w:val="left"/>
      <w:pPr>
        <w:ind w:left="1836" w:hanging="360"/>
      </w:pPr>
      <w:rPr>
        <w:rFonts w:ascii="Courier New" w:hAnsi="Courier New" w:cs="Courier New" w:hint="default"/>
      </w:rPr>
    </w:lvl>
    <w:lvl w:ilvl="2" w:tplc="0C0A0005" w:tentative="1">
      <w:start w:val="1"/>
      <w:numFmt w:val="bullet"/>
      <w:lvlText w:val=""/>
      <w:lvlJc w:val="left"/>
      <w:pPr>
        <w:ind w:left="2556" w:hanging="360"/>
      </w:pPr>
      <w:rPr>
        <w:rFonts w:ascii="Wingdings" w:hAnsi="Wingdings" w:hint="default"/>
      </w:rPr>
    </w:lvl>
    <w:lvl w:ilvl="3" w:tplc="0C0A0001" w:tentative="1">
      <w:start w:val="1"/>
      <w:numFmt w:val="bullet"/>
      <w:lvlText w:val=""/>
      <w:lvlJc w:val="left"/>
      <w:pPr>
        <w:ind w:left="3276" w:hanging="360"/>
      </w:pPr>
      <w:rPr>
        <w:rFonts w:ascii="Symbol" w:hAnsi="Symbol" w:hint="default"/>
      </w:rPr>
    </w:lvl>
    <w:lvl w:ilvl="4" w:tplc="0C0A0003" w:tentative="1">
      <w:start w:val="1"/>
      <w:numFmt w:val="bullet"/>
      <w:lvlText w:val="o"/>
      <w:lvlJc w:val="left"/>
      <w:pPr>
        <w:ind w:left="3996" w:hanging="360"/>
      </w:pPr>
      <w:rPr>
        <w:rFonts w:ascii="Courier New" w:hAnsi="Courier New" w:cs="Courier New" w:hint="default"/>
      </w:rPr>
    </w:lvl>
    <w:lvl w:ilvl="5" w:tplc="0C0A0005" w:tentative="1">
      <w:start w:val="1"/>
      <w:numFmt w:val="bullet"/>
      <w:lvlText w:val=""/>
      <w:lvlJc w:val="left"/>
      <w:pPr>
        <w:ind w:left="4716" w:hanging="360"/>
      </w:pPr>
      <w:rPr>
        <w:rFonts w:ascii="Wingdings" w:hAnsi="Wingdings" w:hint="default"/>
      </w:rPr>
    </w:lvl>
    <w:lvl w:ilvl="6" w:tplc="0C0A0001" w:tentative="1">
      <w:start w:val="1"/>
      <w:numFmt w:val="bullet"/>
      <w:lvlText w:val=""/>
      <w:lvlJc w:val="left"/>
      <w:pPr>
        <w:ind w:left="5436" w:hanging="360"/>
      </w:pPr>
      <w:rPr>
        <w:rFonts w:ascii="Symbol" w:hAnsi="Symbol" w:hint="default"/>
      </w:rPr>
    </w:lvl>
    <w:lvl w:ilvl="7" w:tplc="0C0A0003" w:tentative="1">
      <w:start w:val="1"/>
      <w:numFmt w:val="bullet"/>
      <w:lvlText w:val="o"/>
      <w:lvlJc w:val="left"/>
      <w:pPr>
        <w:ind w:left="6156" w:hanging="360"/>
      </w:pPr>
      <w:rPr>
        <w:rFonts w:ascii="Courier New" w:hAnsi="Courier New" w:cs="Courier New" w:hint="default"/>
      </w:rPr>
    </w:lvl>
    <w:lvl w:ilvl="8" w:tplc="0C0A0005" w:tentative="1">
      <w:start w:val="1"/>
      <w:numFmt w:val="bullet"/>
      <w:lvlText w:val=""/>
      <w:lvlJc w:val="left"/>
      <w:pPr>
        <w:ind w:left="6876" w:hanging="360"/>
      </w:pPr>
      <w:rPr>
        <w:rFonts w:ascii="Wingdings" w:hAnsi="Wingdings" w:hint="default"/>
      </w:rPr>
    </w:lvl>
  </w:abstractNum>
  <w:abstractNum w:abstractNumId="2">
    <w:nsid w:val="08EB5729"/>
    <w:multiLevelType w:val="hybridMultilevel"/>
    <w:tmpl w:val="2A986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727131"/>
    <w:multiLevelType w:val="hybridMultilevel"/>
    <w:tmpl w:val="47C6F328"/>
    <w:lvl w:ilvl="0" w:tplc="C0227D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2E62947"/>
    <w:multiLevelType w:val="hybridMultilevel"/>
    <w:tmpl w:val="F2320E66"/>
    <w:lvl w:ilvl="0" w:tplc="2FCE3BB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188E2DB7"/>
    <w:multiLevelType w:val="hybridMultilevel"/>
    <w:tmpl w:val="247C2B1C"/>
    <w:lvl w:ilvl="0" w:tplc="F50A19D2">
      <w:start w:val="46"/>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nsid w:val="1D6B364E"/>
    <w:multiLevelType w:val="hybridMultilevel"/>
    <w:tmpl w:val="6352AD72"/>
    <w:lvl w:ilvl="0" w:tplc="086C5F4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1D7B313E"/>
    <w:multiLevelType w:val="hybridMultilevel"/>
    <w:tmpl w:val="9594D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DA3172"/>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10">
    <w:nsid w:val="201500A1"/>
    <w:multiLevelType w:val="hybridMultilevel"/>
    <w:tmpl w:val="47C6F328"/>
    <w:lvl w:ilvl="0" w:tplc="C0227D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3D84F8D"/>
    <w:multiLevelType w:val="hybridMultilevel"/>
    <w:tmpl w:val="F4585D48"/>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257E08AE"/>
    <w:multiLevelType w:val="hybridMultilevel"/>
    <w:tmpl w:val="156AED08"/>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3357516C"/>
    <w:multiLevelType w:val="hybridMultilevel"/>
    <w:tmpl w:val="A6440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66630E5"/>
    <w:multiLevelType w:val="hybridMultilevel"/>
    <w:tmpl w:val="4AA407DC"/>
    <w:lvl w:ilvl="0" w:tplc="0C0A0001">
      <w:start w:val="1"/>
      <w:numFmt w:val="bullet"/>
      <w:lvlText w:val=""/>
      <w:lvlJc w:val="left"/>
      <w:pPr>
        <w:tabs>
          <w:tab w:val="num" w:pos="2204"/>
        </w:tabs>
        <w:ind w:left="2204"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6DB3441"/>
    <w:multiLevelType w:val="hybridMultilevel"/>
    <w:tmpl w:val="B8866462"/>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3ACB2E6B"/>
    <w:multiLevelType w:val="hybridMultilevel"/>
    <w:tmpl w:val="981A8F48"/>
    <w:lvl w:ilvl="0" w:tplc="53C417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4D161F"/>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18">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476A7B4C"/>
    <w:multiLevelType w:val="hybridMultilevel"/>
    <w:tmpl w:val="B8FAC28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4B0D7D9A"/>
    <w:multiLevelType w:val="hybridMultilevel"/>
    <w:tmpl w:val="9AA40084"/>
    <w:lvl w:ilvl="0" w:tplc="0C0A0001">
      <w:start w:val="1"/>
      <w:numFmt w:val="bullet"/>
      <w:lvlText w:val=""/>
      <w:lvlJc w:val="left"/>
      <w:pPr>
        <w:ind w:left="1004" w:hanging="360"/>
      </w:pPr>
      <w:rPr>
        <w:rFonts w:ascii="Symbol" w:hAnsi="Symbol" w:hint="default"/>
      </w:rPr>
    </w:lvl>
    <w:lvl w:ilvl="1" w:tplc="F50A19D2">
      <w:start w:val="46"/>
      <w:numFmt w:val="bullet"/>
      <w:lvlText w:val=""/>
      <w:lvlJc w:val="left"/>
      <w:pPr>
        <w:ind w:left="1724" w:hanging="360"/>
      </w:pPr>
      <w:rPr>
        <w:rFonts w:ascii="Wingdings" w:hAnsi="Wingdings"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4E136913"/>
    <w:multiLevelType w:val="hybridMultilevel"/>
    <w:tmpl w:val="EAB02AA0"/>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52E96F25"/>
    <w:multiLevelType w:val="singleLevel"/>
    <w:tmpl w:val="CF941D44"/>
    <w:lvl w:ilvl="0">
      <w:start w:val="46"/>
      <w:numFmt w:val="bullet"/>
      <w:lvlText w:val=""/>
      <w:lvlJc w:val="left"/>
      <w:pPr>
        <w:ind w:left="360" w:hanging="360"/>
      </w:pPr>
      <w:rPr>
        <w:rFonts w:ascii="Wingdings" w:hAnsi="Wingdings" w:hint="default"/>
        <w:color w:val="auto"/>
      </w:rPr>
    </w:lvl>
  </w:abstractNum>
  <w:abstractNum w:abstractNumId="23">
    <w:nsid w:val="540A59DC"/>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24">
    <w:nsid w:val="54975D8F"/>
    <w:multiLevelType w:val="hybridMultilevel"/>
    <w:tmpl w:val="3C1C71D8"/>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nsid w:val="5A1C2D4C"/>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26">
    <w:nsid w:val="5AF660EF"/>
    <w:multiLevelType w:val="hybridMultilevel"/>
    <w:tmpl w:val="1440506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nsid w:val="5BDB27E7"/>
    <w:multiLevelType w:val="hybridMultilevel"/>
    <w:tmpl w:val="2356265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5C8C264D"/>
    <w:multiLevelType w:val="hybridMultilevel"/>
    <w:tmpl w:val="751C31A4"/>
    <w:lvl w:ilvl="0" w:tplc="F50A19D2">
      <w:start w:val="46"/>
      <w:numFmt w:val="bullet"/>
      <w:lvlText w:val=""/>
      <w:lvlJc w:val="left"/>
      <w:pPr>
        <w:ind w:left="1155" w:hanging="360"/>
      </w:pPr>
      <w:rPr>
        <w:rFonts w:ascii="Wingdings" w:hAnsi="Wingdings"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29">
    <w:nsid w:val="623F51A6"/>
    <w:multiLevelType w:val="hybridMultilevel"/>
    <w:tmpl w:val="3D288F40"/>
    <w:lvl w:ilvl="0" w:tplc="C0DC705E">
      <w:numFmt w:val="bullet"/>
      <w:lvlText w:val=""/>
      <w:lvlJc w:val="left"/>
      <w:pPr>
        <w:ind w:left="644" w:hanging="360"/>
      </w:pPr>
      <w:rPr>
        <w:rFonts w:ascii="Symbol" w:eastAsia="Times New Roman" w:hAnsi="Symbol"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nsid w:val="62C73FF1"/>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31">
    <w:nsid w:val="62CF62C1"/>
    <w:multiLevelType w:val="hybridMultilevel"/>
    <w:tmpl w:val="47C6F328"/>
    <w:lvl w:ilvl="0" w:tplc="C0227D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3">
    <w:nsid w:val="66E93B8F"/>
    <w:multiLevelType w:val="hybridMultilevel"/>
    <w:tmpl w:val="6D3CF890"/>
    <w:lvl w:ilvl="0" w:tplc="1680910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6D285CA5"/>
    <w:multiLevelType w:val="hybridMultilevel"/>
    <w:tmpl w:val="A4EEF0C2"/>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36">
    <w:nsid w:val="6E102E56"/>
    <w:multiLevelType w:val="hybridMultilevel"/>
    <w:tmpl w:val="47C6F328"/>
    <w:lvl w:ilvl="0" w:tplc="C0227D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nsid w:val="6E6E3B02"/>
    <w:multiLevelType w:val="hybridMultilevel"/>
    <w:tmpl w:val="F2DC7E5A"/>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8">
    <w:nsid w:val="715813E3"/>
    <w:multiLevelType w:val="hybridMultilevel"/>
    <w:tmpl w:val="A4EEF0C2"/>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39">
    <w:nsid w:val="744127B1"/>
    <w:multiLevelType w:val="hybridMultilevel"/>
    <w:tmpl w:val="F952661E"/>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
    <w:nsid w:val="76AD1CC8"/>
    <w:multiLevelType w:val="hybridMultilevel"/>
    <w:tmpl w:val="47C6F328"/>
    <w:lvl w:ilvl="0" w:tplc="C0227D3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nsid w:val="789D7E8C"/>
    <w:multiLevelType w:val="hybridMultilevel"/>
    <w:tmpl w:val="7B968D30"/>
    <w:lvl w:ilvl="0" w:tplc="0C0A0001">
      <w:start w:val="1"/>
      <w:numFmt w:val="bullet"/>
      <w:lvlText w:val=""/>
      <w:lvlJc w:val="left"/>
      <w:pPr>
        <w:ind w:left="1004" w:hanging="360"/>
      </w:pPr>
      <w:rPr>
        <w:rFonts w:ascii="Symbol" w:hAnsi="Symbol" w:hint="default"/>
      </w:rPr>
    </w:lvl>
    <w:lvl w:ilvl="1" w:tplc="F50A19D2">
      <w:start w:val="46"/>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nsid w:val="7A3C30BA"/>
    <w:multiLevelType w:val="hybridMultilevel"/>
    <w:tmpl w:val="FF6EBB62"/>
    <w:lvl w:ilvl="0" w:tplc="0C0A0001">
      <w:start w:val="1"/>
      <w:numFmt w:val="bullet"/>
      <w:lvlText w:val=""/>
      <w:lvlJc w:val="left"/>
      <w:pPr>
        <w:ind w:left="644" w:hanging="360"/>
      </w:pPr>
      <w:rPr>
        <w:rFonts w:ascii="Symbol" w:hAnsi="Symbol" w:hint="default"/>
        <w:sz w:val="20"/>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3">
    <w:nsid w:val="7A776A4E"/>
    <w:multiLevelType w:val="hybridMultilevel"/>
    <w:tmpl w:val="0968205A"/>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44">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44"/>
  </w:num>
  <w:num w:numId="2">
    <w:abstractNumId w:val="32"/>
  </w:num>
  <w:num w:numId="3">
    <w:abstractNumId w:val="4"/>
  </w:num>
  <w:num w:numId="4">
    <w:abstractNumId w:val="18"/>
  </w:num>
  <w:num w:numId="5">
    <w:abstractNumId w:val="34"/>
  </w:num>
  <w:num w:numId="6">
    <w:abstractNumId w:val="4"/>
  </w:num>
  <w:num w:numId="7">
    <w:abstractNumId w:val="4"/>
  </w:num>
  <w:num w:numId="8">
    <w:abstractNumId w:val="4"/>
  </w:num>
  <w:num w:numId="9">
    <w:abstractNumId w:val="16"/>
  </w:num>
  <w:num w:numId="10">
    <w:abstractNumId w:val="28"/>
  </w:num>
  <w:num w:numId="11">
    <w:abstractNumId w:val="12"/>
  </w:num>
  <w:num w:numId="12">
    <w:abstractNumId w:val="11"/>
  </w:num>
  <w:num w:numId="13">
    <w:abstractNumId w:val="20"/>
  </w:num>
  <w:num w:numId="14">
    <w:abstractNumId w:val="15"/>
  </w:num>
  <w:num w:numId="15">
    <w:abstractNumId w:val="7"/>
  </w:num>
  <w:num w:numId="16">
    <w:abstractNumId w:val="30"/>
  </w:num>
  <w:num w:numId="17">
    <w:abstractNumId w:val="9"/>
  </w:num>
  <w:num w:numId="18">
    <w:abstractNumId w:val="17"/>
  </w:num>
  <w:num w:numId="19">
    <w:abstractNumId w:val="25"/>
  </w:num>
  <w:num w:numId="20">
    <w:abstractNumId w:val="1"/>
  </w:num>
  <w:num w:numId="21">
    <w:abstractNumId w:val="13"/>
  </w:num>
  <w:num w:numId="22">
    <w:abstractNumId w:val="22"/>
  </w:num>
  <w:num w:numId="23">
    <w:abstractNumId w:val="21"/>
  </w:num>
  <w:num w:numId="24">
    <w:abstractNumId w:val="41"/>
  </w:num>
  <w:num w:numId="25">
    <w:abstractNumId w:val="39"/>
  </w:num>
  <w:num w:numId="26">
    <w:abstractNumId w:val="6"/>
  </w:num>
  <w:num w:numId="27">
    <w:abstractNumId w:val="23"/>
  </w:num>
  <w:num w:numId="28">
    <w:abstractNumId w:val="2"/>
  </w:num>
  <w:num w:numId="29">
    <w:abstractNumId w:val="37"/>
  </w:num>
  <w:num w:numId="30">
    <w:abstractNumId w:val="8"/>
  </w:num>
  <w:num w:numId="31">
    <w:abstractNumId w:val="19"/>
  </w:num>
  <w:num w:numId="32">
    <w:abstractNumId w:val="0"/>
  </w:num>
  <w:num w:numId="33">
    <w:abstractNumId w:val="26"/>
  </w:num>
  <w:num w:numId="34">
    <w:abstractNumId w:val="29"/>
  </w:num>
  <w:num w:numId="35">
    <w:abstractNumId w:val="24"/>
  </w:num>
  <w:num w:numId="36">
    <w:abstractNumId w:val="43"/>
  </w:num>
  <w:num w:numId="37">
    <w:abstractNumId w:val="5"/>
  </w:num>
  <w:num w:numId="38">
    <w:abstractNumId w:val="35"/>
  </w:num>
  <w:num w:numId="39">
    <w:abstractNumId w:val="14"/>
  </w:num>
  <w:num w:numId="40">
    <w:abstractNumId w:val="38"/>
  </w:num>
  <w:num w:numId="41">
    <w:abstractNumId w:val="27"/>
  </w:num>
  <w:num w:numId="42">
    <w:abstractNumId w:val="10"/>
  </w:num>
  <w:num w:numId="43">
    <w:abstractNumId w:val="3"/>
  </w:num>
  <w:num w:numId="44">
    <w:abstractNumId w:val="40"/>
  </w:num>
  <w:num w:numId="45">
    <w:abstractNumId w:val="36"/>
  </w:num>
  <w:num w:numId="46">
    <w:abstractNumId w:val="31"/>
  </w:num>
  <w:num w:numId="47">
    <w:abstractNumId w:val="4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78"/>
    <w:rsid w:val="000017E7"/>
    <w:rsid w:val="000019D8"/>
    <w:rsid w:val="000019F7"/>
    <w:rsid w:val="00006736"/>
    <w:rsid w:val="00006A97"/>
    <w:rsid w:val="00006F74"/>
    <w:rsid w:val="000100AF"/>
    <w:rsid w:val="0001123B"/>
    <w:rsid w:val="00011A55"/>
    <w:rsid w:val="00012A7F"/>
    <w:rsid w:val="000160F0"/>
    <w:rsid w:val="00017A3A"/>
    <w:rsid w:val="00022635"/>
    <w:rsid w:val="00035918"/>
    <w:rsid w:val="00036E42"/>
    <w:rsid w:val="0004373B"/>
    <w:rsid w:val="000448FA"/>
    <w:rsid w:val="00047FCD"/>
    <w:rsid w:val="00053A42"/>
    <w:rsid w:val="0005517D"/>
    <w:rsid w:val="0005759A"/>
    <w:rsid w:val="00057B5E"/>
    <w:rsid w:val="000601B3"/>
    <w:rsid w:val="0006133D"/>
    <w:rsid w:val="0006348E"/>
    <w:rsid w:val="00063585"/>
    <w:rsid w:val="00071CD0"/>
    <w:rsid w:val="00074D24"/>
    <w:rsid w:val="00075692"/>
    <w:rsid w:val="000872FE"/>
    <w:rsid w:val="00087B8D"/>
    <w:rsid w:val="00093D67"/>
    <w:rsid w:val="00093E60"/>
    <w:rsid w:val="000A18B7"/>
    <w:rsid w:val="000A2C1E"/>
    <w:rsid w:val="000A4697"/>
    <w:rsid w:val="000A5690"/>
    <w:rsid w:val="000B2041"/>
    <w:rsid w:val="000B2728"/>
    <w:rsid w:val="000B3943"/>
    <w:rsid w:val="000B4477"/>
    <w:rsid w:val="000C0704"/>
    <w:rsid w:val="000C2B07"/>
    <w:rsid w:val="000C39CC"/>
    <w:rsid w:val="000C537A"/>
    <w:rsid w:val="000C7566"/>
    <w:rsid w:val="000D188E"/>
    <w:rsid w:val="000D5335"/>
    <w:rsid w:val="000E348E"/>
    <w:rsid w:val="000E536B"/>
    <w:rsid w:val="000E7B86"/>
    <w:rsid w:val="000F2B66"/>
    <w:rsid w:val="000F3D83"/>
    <w:rsid w:val="00100F12"/>
    <w:rsid w:val="00103343"/>
    <w:rsid w:val="00103589"/>
    <w:rsid w:val="001045C9"/>
    <w:rsid w:val="001048F1"/>
    <w:rsid w:val="00107CC1"/>
    <w:rsid w:val="00111A92"/>
    <w:rsid w:val="0011215F"/>
    <w:rsid w:val="001145C3"/>
    <w:rsid w:val="001150DE"/>
    <w:rsid w:val="00115B11"/>
    <w:rsid w:val="001161D2"/>
    <w:rsid w:val="0012059E"/>
    <w:rsid w:val="0012222B"/>
    <w:rsid w:val="00126749"/>
    <w:rsid w:val="00131DF1"/>
    <w:rsid w:val="00132C38"/>
    <w:rsid w:val="00133984"/>
    <w:rsid w:val="001365C4"/>
    <w:rsid w:val="0014147D"/>
    <w:rsid w:val="00141D29"/>
    <w:rsid w:val="0014506A"/>
    <w:rsid w:val="00146B36"/>
    <w:rsid w:val="0014728F"/>
    <w:rsid w:val="00147C78"/>
    <w:rsid w:val="001521A2"/>
    <w:rsid w:val="00152358"/>
    <w:rsid w:val="00155BFF"/>
    <w:rsid w:val="00160F66"/>
    <w:rsid w:val="001633AF"/>
    <w:rsid w:val="00166A6C"/>
    <w:rsid w:val="0016735B"/>
    <w:rsid w:val="001728D0"/>
    <w:rsid w:val="00173EDD"/>
    <w:rsid w:val="0017402B"/>
    <w:rsid w:val="00181D37"/>
    <w:rsid w:val="001835B7"/>
    <w:rsid w:val="0018426B"/>
    <w:rsid w:val="00185A37"/>
    <w:rsid w:val="0019105D"/>
    <w:rsid w:val="00194309"/>
    <w:rsid w:val="001948BD"/>
    <w:rsid w:val="0019660E"/>
    <w:rsid w:val="00196B1B"/>
    <w:rsid w:val="001A2C97"/>
    <w:rsid w:val="001A769A"/>
    <w:rsid w:val="001B39E2"/>
    <w:rsid w:val="001B4893"/>
    <w:rsid w:val="001C2B26"/>
    <w:rsid w:val="001C3A32"/>
    <w:rsid w:val="001D1B43"/>
    <w:rsid w:val="001D429B"/>
    <w:rsid w:val="001D4F09"/>
    <w:rsid w:val="001D4FE3"/>
    <w:rsid w:val="001D52E5"/>
    <w:rsid w:val="001D55E0"/>
    <w:rsid w:val="001E36BC"/>
    <w:rsid w:val="001F1482"/>
    <w:rsid w:val="001F20D7"/>
    <w:rsid w:val="001F7744"/>
    <w:rsid w:val="002014EB"/>
    <w:rsid w:val="00202B1A"/>
    <w:rsid w:val="00204979"/>
    <w:rsid w:val="00211D69"/>
    <w:rsid w:val="00214B96"/>
    <w:rsid w:val="00216795"/>
    <w:rsid w:val="002179DB"/>
    <w:rsid w:val="0022049C"/>
    <w:rsid w:val="00227E48"/>
    <w:rsid w:val="00230577"/>
    <w:rsid w:val="002308CA"/>
    <w:rsid w:val="00231109"/>
    <w:rsid w:val="0023159D"/>
    <w:rsid w:val="0023209D"/>
    <w:rsid w:val="002329CE"/>
    <w:rsid w:val="002330C0"/>
    <w:rsid w:val="002333F8"/>
    <w:rsid w:val="00233D79"/>
    <w:rsid w:val="002350A8"/>
    <w:rsid w:val="00237657"/>
    <w:rsid w:val="0024006B"/>
    <w:rsid w:val="00242BA7"/>
    <w:rsid w:val="00242FFB"/>
    <w:rsid w:val="002437B5"/>
    <w:rsid w:val="00244EF1"/>
    <w:rsid w:val="00246F21"/>
    <w:rsid w:val="002502FE"/>
    <w:rsid w:val="00253E78"/>
    <w:rsid w:val="00255B87"/>
    <w:rsid w:val="00262C3C"/>
    <w:rsid w:val="00264C88"/>
    <w:rsid w:val="0026532C"/>
    <w:rsid w:val="00265591"/>
    <w:rsid w:val="0026575D"/>
    <w:rsid w:val="00265BB3"/>
    <w:rsid w:val="002705B0"/>
    <w:rsid w:val="002717A6"/>
    <w:rsid w:val="00271C95"/>
    <w:rsid w:val="00272015"/>
    <w:rsid w:val="00273C10"/>
    <w:rsid w:val="00274B4C"/>
    <w:rsid w:val="00275BE5"/>
    <w:rsid w:val="00276264"/>
    <w:rsid w:val="00276E0B"/>
    <w:rsid w:val="0028017E"/>
    <w:rsid w:val="00281DCA"/>
    <w:rsid w:val="0028209A"/>
    <w:rsid w:val="00283ED5"/>
    <w:rsid w:val="00285821"/>
    <w:rsid w:val="00293AB3"/>
    <w:rsid w:val="00297B04"/>
    <w:rsid w:val="002A056C"/>
    <w:rsid w:val="002A3D52"/>
    <w:rsid w:val="002A63B6"/>
    <w:rsid w:val="002A66A5"/>
    <w:rsid w:val="002A6EBB"/>
    <w:rsid w:val="002A7087"/>
    <w:rsid w:val="002B0226"/>
    <w:rsid w:val="002B1525"/>
    <w:rsid w:val="002B1ADA"/>
    <w:rsid w:val="002B21E9"/>
    <w:rsid w:val="002B2B87"/>
    <w:rsid w:val="002B4E0F"/>
    <w:rsid w:val="002B5754"/>
    <w:rsid w:val="002C7026"/>
    <w:rsid w:val="002C7E08"/>
    <w:rsid w:val="002D089F"/>
    <w:rsid w:val="002D4AF4"/>
    <w:rsid w:val="002D5635"/>
    <w:rsid w:val="002D57AE"/>
    <w:rsid w:val="002D65E8"/>
    <w:rsid w:val="002D7D32"/>
    <w:rsid w:val="002E02E5"/>
    <w:rsid w:val="002E0478"/>
    <w:rsid w:val="002E0791"/>
    <w:rsid w:val="002E1B92"/>
    <w:rsid w:val="002E2514"/>
    <w:rsid w:val="002E2F69"/>
    <w:rsid w:val="002E4B5B"/>
    <w:rsid w:val="002E5A2F"/>
    <w:rsid w:val="002E7B81"/>
    <w:rsid w:val="002F09FB"/>
    <w:rsid w:val="002F0FE3"/>
    <w:rsid w:val="002F19F9"/>
    <w:rsid w:val="002F1AF0"/>
    <w:rsid w:val="002F2530"/>
    <w:rsid w:val="002F272A"/>
    <w:rsid w:val="002F3225"/>
    <w:rsid w:val="002F53B4"/>
    <w:rsid w:val="002F76D6"/>
    <w:rsid w:val="00303506"/>
    <w:rsid w:val="00306396"/>
    <w:rsid w:val="00307057"/>
    <w:rsid w:val="00312819"/>
    <w:rsid w:val="00312E9C"/>
    <w:rsid w:val="00313875"/>
    <w:rsid w:val="003203BF"/>
    <w:rsid w:val="00321369"/>
    <w:rsid w:val="00330787"/>
    <w:rsid w:val="00332013"/>
    <w:rsid w:val="00337493"/>
    <w:rsid w:val="0034285F"/>
    <w:rsid w:val="003458B2"/>
    <w:rsid w:val="003464A4"/>
    <w:rsid w:val="00347DE5"/>
    <w:rsid w:val="00351684"/>
    <w:rsid w:val="00354458"/>
    <w:rsid w:val="00363653"/>
    <w:rsid w:val="0036420C"/>
    <w:rsid w:val="0036509D"/>
    <w:rsid w:val="003663F1"/>
    <w:rsid w:val="0037228C"/>
    <w:rsid w:val="003738FD"/>
    <w:rsid w:val="00373BB6"/>
    <w:rsid w:val="003763AB"/>
    <w:rsid w:val="003810BE"/>
    <w:rsid w:val="00384A15"/>
    <w:rsid w:val="00386F6C"/>
    <w:rsid w:val="00387709"/>
    <w:rsid w:val="00387794"/>
    <w:rsid w:val="00397162"/>
    <w:rsid w:val="003A01F8"/>
    <w:rsid w:val="003A039B"/>
    <w:rsid w:val="003A335E"/>
    <w:rsid w:val="003A3DD2"/>
    <w:rsid w:val="003B0FBC"/>
    <w:rsid w:val="003B3573"/>
    <w:rsid w:val="003B4D7A"/>
    <w:rsid w:val="003B5813"/>
    <w:rsid w:val="003C03EA"/>
    <w:rsid w:val="003C196B"/>
    <w:rsid w:val="003C2D67"/>
    <w:rsid w:val="003C3414"/>
    <w:rsid w:val="003C53DA"/>
    <w:rsid w:val="003C6E1D"/>
    <w:rsid w:val="003D058C"/>
    <w:rsid w:val="003D76B1"/>
    <w:rsid w:val="003E17A6"/>
    <w:rsid w:val="003E3B45"/>
    <w:rsid w:val="003E3D9D"/>
    <w:rsid w:val="003E4AA5"/>
    <w:rsid w:val="003E4DDD"/>
    <w:rsid w:val="003F1599"/>
    <w:rsid w:val="003F1CEC"/>
    <w:rsid w:val="003F43BF"/>
    <w:rsid w:val="003F6BE4"/>
    <w:rsid w:val="00403CF8"/>
    <w:rsid w:val="0040661B"/>
    <w:rsid w:val="00406E4E"/>
    <w:rsid w:val="00407459"/>
    <w:rsid w:val="00411C2A"/>
    <w:rsid w:val="00414D01"/>
    <w:rsid w:val="004170FE"/>
    <w:rsid w:val="004209E6"/>
    <w:rsid w:val="0042324B"/>
    <w:rsid w:val="004234E8"/>
    <w:rsid w:val="00425B4A"/>
    <w:rsid w:val="00426805"/>
    <w:rsid w:val="004276E6"/>
    <w:rsid w:val="00430150"/>
    <w:rsid w:val="004302F9"/>
    <w:rsid w:val="0043229B"/>
    <w:rsid w:val="00435287"/>
    <w:rsid w:val="00436DCE"/>
    <w:rsid w:val="00440A22"/>
    <w:rsid w:val="004508D1"/>
    <w:rsid w:val="00450AC2"/>
    <w:rsid w:val="0045364D"/>
    <w:rsid w:val="0045550E"/>
    <w:rsid w:val="00456456"/>
    <w:rsid w:val="004621E3"/>
    <w:rsid w:val="00462367"/>
    <w:rsid w:val="0046490C"/>
    <w:rsid w:val="00470287"/>
    <w:rsid w:val="00470733"/>
    <w:rsid w:val="004720E1"/>
    <w:rsid w:val="00473D94"/>
    <w:rsid w:val="004770C9"/>
    <w:rsid w:val="00477B29"/>
    <w:rsid w:val="00477C53"/>
    <w:rsid w:val="00485380"/>
    <w:rsid w:val="00493D87"/>
    <w:rsid w:val="004950D4"/>
    <w:rsid w:val="004A0506"/>
    <w:rsid w:val="004A2342"/>
    <w:rsid w:val="004A2F62"/>
    <w:rsid w:val="004B1DB8"/>
    <w:rsid w:val="004B2F01"/>
    <w:rsid w:val="004B30F1"/>
    <w:rsid w:val="004B4182"/>
    <w:rsid w:val="004B4538"/>
    <w:rsid w:val="004B50FC"/>
    <w:rsid w:val="004B6FB6"/>
    <w:rsid w:val="004C3423"/>
    <w:rsid w:val="004C571D"/>
    <w:rsid w:val="004D0A0E"/>
    <w:rsid w:val="004D35A2"/>
    <w:rsid w:val="004D3D0B"/>
    <w:rsid w:val="004D5FD1"/>
    <w:rsid w:val="004E4792"/>
    <w:rsid w:val="004F0E5D"/>
    <w:rsid w:val="004F3E84"/>
    <w:rsid w:val="004F7C93"/>
    <w:rsid w:val="0050192A"/>
    <w:rsid w:val="00501FB3"/>
    <w:rsid w:val="00506105"/>
    <w:rsid w:val="00513162"/>
    <w:rsid w:val="00516500"/>
    <w:rsid w:val="00525809"/>
    <w:rsid w:val="00527E15"/>
    <w:rsid w:val="00535130"/>
    <w:rsid w:val="00537302"/>
    <w:rsid w:val="00537C4E"/>
    <w:rsid w:val="0055236A"/>
    <w:rsid w:val="00554750"/>
    <w:rsid w:val="00555509"/>
    <w:rsid w:val="005579CC"/>
    <w:rsid w:val="00557C80"/>
    <w:rsid w:val="00561C5B"/>
    <w:rsid w:val="00564F2D"/>
    <w:rsid w:val="00566CDA"/>
    <w:rsid w:val="0056727E"/>
    <w:rsid w:val="00567BA6"/>
    <w:rsid w:val="00570033"/>
    <w:rsid w:val="00570147"/>
    <w:rsid w:val="0057050B"/>
    <w:rsid w:val="00572B9A"/>
    <w:rsid w:val="0057307E"/>
    <w:rsid w:val="00573A4C"/>
    <w:rsid w:val="00574B79"/>
    <w:rsid w:val="00574D12"/>
    <w:rsid w:val="005800B4"/>
    <w:rsid w:val="0058070B"/>
    <w:rsid w:val="00582626"/>
    <w:rsid w:val="0058296F"/>
    <w:rsid w:val="005957C7"/>
    <w:rsid w:val="00595E52"/>
    <w:rsid w:val="00595E80"/>
    <w:rsid w:val="00596174"/>
    <w:rsid w:val="0059650E"/>
    <w:rsid w:val="00596953"/>
    <w:rsid w:val="005A30CC"/>
    <w:rsid w:val="005A6030"/>
    <w:rsid w:val="005A75FB"/>
    <w:rsid w:val="005A79D5"/>
    <w:rsid w:val="005B1511"/>
    <w:rsid w:val="005B1AF1"/>
    <w:rsid w:val="005B57AD"/>
    <w:rsid w:val="005B722E"/>
    <w:rsid w:val="005C02FE"/>
    <w:rsid w:val="005C4BE0"/>
    <w:rsid w:val="005C50AC"/>
    <w:rsid w:val="005C6406"/>
    <w:rsid w:val="005D3759"/>
    <w:rsid w:val="005D637B"/>
    <w:rsid w:val="005D69D1"/>
    <w:rsid w:val="005E210D"/>
    <w:rsid w:val="005F1B87"/>
    <w:rsid w:val="005F2425"/>
    <w:rsid w:val="005F5EC7"/>
    <w:rsid w:val="005F7207"/>
    <w:rsid w:val="005F7FCF"/>
    <w:rsid w:val="006028A3"/>
    <w:rsid w:val="00606705"/>
    <w:rsid w:val="00607691"/>
    <w:rsid w:val="0061062C"/>
    <w:rsid w:val="00613183"/>
    <w:rsid w:val="006133F0"/>
    <w:rsid w:val="00616888"/>
    <w:rsid w:val="006176BE"/>
    <w:rsid w:val="006212CB"/>
    <w:rsid w:val="006279F9"/>
    <w:rsid w:val="00627EBD"/>
    <w:rsid w:val="00636502"/>
    <w:rsid w:val="006369EE"/>
    <w:rsid w:val="00636BDC"/>
    <w:rsid w:val="006441D5"/>
    <w:rsid w:val="0064700E"/>
    <w:rsid w:val="00647F2D"/>
    <w:rsid w:val="00650183"/>
    <w:rsid w:val="00650677"/>
    <w:rsid w:val="006542DE"/>
    <w:rsid w:val="006559BB"/>
    <w:rsid w:val="00657E2E"/>
    <w:rsid w:val="00661887"/>
    <w:rsid w:val="006626C1"/>
    <w:rsid w:val="00663E5D"/>
    <w:rsid w:val="006736A9"/>
    <w:rsid w:val="00673BC7"/>
    <w:rsid w:val="00674975"/>
    <w:rsid w:val="00675D39"/>
    <w:rsid w:val="0068560B"/>
    <w:rsid w:val="006857E5"/>
    <w:rsid w:val="0069298A"/>
    <w:rsid w:val="00692A0E"/>
    <w:rsid w:val="006A1277"/>
    <w:rsid w:val="006A158A"/>
    <w:rsid w:val="006A2602"/>
    <w:rsid w:val="006A2D41"/>
    <w:rsid w:val="006A595A"/>
    <w:rsid w:val="006A67E1"/>
    <w:rsid w:val="006B1453"/>
    <w:rsid w:val="006B39ED"/>
    <w:rsid w:val="006B5EA7"/>
    <w:rsid w:val="006C08B8"/>
    <w:rsid w:val="006C17B8"/>
    <w:rsid w:val="006C36FB"/>
    <w:rsid w:val="006C7D62"/>
    <w:rsid w:val="006D0B23"/>
    <w:rsid w:val="006D1D2A"/>
    <w:rsid w:val="006D2ED6"/>
    <w:rsid w:val="006D44C5"/>
    <w:rsid w:val="006D5685"/>
    <w:rsid w:val="006D7A92"/>
    <w:rsid w:val="006E1987"/>
    <w:rsid w:val="006E2371"/>
    <w:rsid w:val="006E23B2"/>
    <w:rsid w:val="006E5207"/>
    <w:rsid w:val="006F39AC"/>
    <w:rsid w:val="006F4A1A"/>
    <w:rsid w:val="006F5C70"/>
    <w:rsid w:val="006F6A20"/>
    <w:rsid w:val="006F7E05"/>
    <w:rsid w:val="00702192"/>
    <w:rsid w:val="007047B2"/>
    <w:rsid w:val="00704DE7"/>
    <w:rsid w:val="00706868"/>
    <w:rsid w:val="00706C88"/>
    <w:rsid w:val="007078B8"/>
    <w:rsid w:val="00715A59"/>
    <w:rsid w:val="00715E32"/>
    <w:rsid w:val="007162D1"/>
    <w:rsid w:val="00716463"/>
    <w:rsid w:val="0071706E"/>
    <w:rsid w:val="007213AD"/>
    <w:rsid w:val="00727292"/>
    <w:rsid w:val="00731C59"/>
    <w:rsid w:val="00742097"/>
    <w:rsid w:val="00742F6A"/>
    <w:rsid w:val="007446E8"/>
    <w:rsid w:val="00746801"/>
    <w:rsid w:val="00751553"/>
    <w:rsid w:val="0075165E"/>
    <w:rsid w:val="00754E10"/>
    <w:rsid w:val="00762A29"/>
    <w:rsid w:val="0076327D"/>
    <w:rsid w:val="00767745"/>
    <w:rsid w:val="007707FC"/>
    <w:rsid w:val="00770BE3"/>
    <w:rsid w:val="0077177A"/>
    <w:rsid w:val="00772061"/>
    <w:rsid w:val="007728A8"/>
    <w:rsid w:val="00783F1C"/>
    <w:rsid w:val="00785A76"/>
    <w:rsid w:val="00787852"/>
    <w:rsid w:val="007915BC"/>
    <w:rsid w:val="007967FA"/>
    <w:rsid w:val="00797E7A"/>
    <w:rsid w:val="007A0EA6"/>
    <w:rsid w:val="007A238A"/>
    <w:rsid w:val="007A2D9E"/>
    <w:rsid w:val="007A67EB"/>
    <w:rsid w:val="007B0381"/>
    <w:rsid w:val="007B0F3D"/>
    <w:rsid w:val="007B119F"/>
    <w:rsid w:val="007B148D"/>
    <w:rsid w:val="007B18C8"/>
    <w:rsid w:val="007B28DE"/>
    <w:rsid w:val="007B7A5F"/>
    <w:rsid w:val="007C0797"/>
    <w:rsid w:val="007C36BE"/>
    <w:rsid w:val="007C7E2C"/>
    <w:rsid w:val="007D1C5D"/>
    <w:rsid w:val="007D22D7"/>
    <w:rsid w:val="007D4DAE"/>
    <w:rsid w:val="007D53ED"/>
    <w:rsid w:val="007D6001"/>
    <w:rsid w:val="007D7F94"/>
    <w:rsid w:val="007E1B76"/>
    <w:rsid w:val="007E219A"/>
    <w:rsid w:val="007E37BF"/>
    <w:rsid w:val="007E5D77"/>
    <w:rsid w:val="007E6593"/>
    <w:rsid w:val="007F1101"/>
    <w:rsid w:val="007F2CB1"/>
    <w:rsid w:val="00803D20"/>
    <w:rsid w:val="00803ECB"/>
    <w:rsid w:val="00810201"/>
    <w:rsid w:val="008112A0"/>
    <w:rsid w:val="008125E2"/>
    <w:rsid w:val="00814A67"/>
    <w:rsid w:val="0081696D"/>
    <w:rsid w:val="00816E01"/>
    <w:rsid w:val="008173D0"/>
    <w:rsid w:val="00823235"/>
    <w:rsid w:val="008249F1"/>
    <w:rsid w:val="00824AF2"/>
    <w:rsid w:val="00826686"/>
    <w:rsid w:val="00835563"/>
    <w:rsid w:val="00836511"/>
    <w:rsid w:val="00836B02"/>
    <w:rsid w:val="00836EC6"/>
    <w:rsid w:val="0083741E"/>
    <w:rsid w:val="00837985"/>
    <w:rsid w:val="0084028A"/>
    <w:rsid w:val="008407D3"/>
    <w:rsid w:val="00840E3D"/>
    <w:rsid w:val="00841D8C"/>
    <w:rsid w:val="008421C9"/>
    <w:rsid w:val="00842220"/>
    <w:rsid w:val="00844111"/>
    <w:rsid w:val="00844F74"/>
    <w:rsid w:val="00846382"/>
    <w:rsid w:val="00847AF8"/>
    <w:rsid w:val="00850F57"/>
    <w:rsid w:val="008536C2"/>
    <w:rsid w:val="008600C7"/>
    <w:rsid w:val="008617D0"/>
    <w:rsid w:val="00861A60"/>
    <w:rsid w:val="00862357"/>
    <w:rsid w:val="00862D02"/>
    <w:rsid w:val="008637B9"/>
    <w:rsid w:val="00864194"/>
    <w:rsid w:val="00865602"/>
    <w:rsid w:val="00865B11"/>
    <w:rsid w:val="00870399"/>
    <w:rsid w:val="008705C9"/>
    <w:rsid w:val="0087063E"/>
    <w:rsid w:val="008711EC"/>
    <w:rsid w:val="008718FE"/>
    <w:rsid w:val="00872946"/>
    <w:rsid w:val="008735FF"/>
    <w:rsid w:val="00883928"/>
    <w:rsid w:val="00883DDE"/>
    <w:rsid w:val="00891D73"/>
    <w:rsid w:val="00892A44"/>
    <w:rsid w:val="00894AD2"/>
    <w:rsid w:val="008A2DE8"/>
    <w:rsid w:val="008A312D"/>
    <w:rsid w:val="008A3E09"/>
    <w:rsid w:val="008A3E57"/>
    <w:rsid w:val="008A77A7"/>
    <w:rsid w:val="008B3F34"/>
    <w:rsid w:val="008B7A7B"/>
    <w:rsid w:val="008C56B9"/>
    <w:rsid w:val="008D05E0"/>
    <w:rsid w:val="008D1867"/>
    <w:rsid w:val="008D2600"/>
    <w:rsid w:val="008E0AC0"/>
    <w:rsid w:val="008E221A"/>
    <w:rsid w:val="008E3FFE"/>
    <w:rsid w:val="008E4237"/>
    <w:rsid w:val="008E60BE"/>
    <w:rsid w:val="008E6B74"/>
    <w:rsid w:val="008E7BF6"/>
    <w:rsid w:val="008F0FAF"/>
    <w:rsid w:val="008F46CD"/>
    <w:rsid w:val="008F6480"/>
    <w:rsid w:val="008F7740"/>
    <w:rsid w:val="00900CA2"/>
    <w:rsid w:val="009012ED"/>
    <w:rsid w:val="00903653"/>
    <w:rsid w:val="00905EFE"/>
    <w:rsid w:val="009108D1"/>
    <w:rsid w:val="00910A52"/>
    <w:rsid w:val="00911479"/>
    <w:rsid w:val="0091484D"/>
    <w:rsid w:val="00925E71"/>
    <w:rsid w:val="00925E9D"/>
    <w:rsid w:val="00927078"/>
    <w:rsid w:val="0093184F"/>
    <w:rsid w:val="0093329F"/>
    <w:rsid w:val="00937043"/>
    <w:rsid w:val="00937BE1"/>
    <w:rsid w:val="00943D1D"/>
    <w:rsid w:val="009445D3"/>
    <w:rsid w:val="00947086"/>
    <w:rsid w:val="009523CE"/>
    <w:rsid w:val="0095553B"/>
    <w:rsid w:val="00955A8A"/>
    <w:rsid w:val="00956043"/>
    <w:rsid w:val="0096400D"/>
    <w:rsid w:val="00966600"/>
    <w:rsid w:val="009671D9"/>
    <w:rsid w:val="00967F3F"/>
    <w:rsid w:val="00971352"/>
    <w:rsid w:val="00975E5B"/>
    <w:rsid w:val="00977C8F"/>
    <w:rsid w:val="00977F94"/>
    <w:rsid w:val="0098357D"/>
    <w:rsid w:val="009863E9"/>
    <w:rsid w:val="009872D7"/>
    <w:rsid w:val="00987CA6"/>
    <w:rsid w:val="00992E20"/>
    <w:rsid w:val="009936FC"/>
    <w:rsid w:val="00993925"/>
    <w:rsid w:val="00993977"/>
    <w:rsid w:val="009A05D1"/>
    <w:rsid w:val="009A28AC"/>
    <w:rsid w:val="009A3A5B"/>
    <w:rsid w:val="009A3F2A"/>
    <w:rsid w:val="009B1F7C"/>
    <w:rsid w:val="009B2AAC"/>
    <w:rsid w:val="009B3521"/>
    <w:rsid w:val="009B541C"/>
    <w:rsid w:val="009C4460"/>
    <w:rsid w:val="009D62BF"/>
    <w:rsid w:val="009D7192"/>
    <w:rsid w:val="009D7F6C"/>
    <w:rsid w:val="009E0E38"/>
    <w:rsid w:val="009E1A35"/>
    <w:rsid w:val="009E7F4C"/>
    <w:rsid w:val="009F09AA"/>
    <w:rsid w:val="009F2C16"/>
    <w:rsid w:val="009F2C1B"/>
    <w:rsid w:val="009F335C"/>
    <w:rsid w:val="00A002B5"/>
    <w:rsid w:val="00A0260C"/>
    <w:rsid w:val="00A041B5"/>
    <w:rsid w:val="00A04F8C"/>
    <w:rsid w:val="00A05158"/>
    <w:rsid w:val="00A12D9A"/>
    <w:rsid w:val="00A13BF5"/>
    <w:rsid w:val="00A14837"/>
    <w:rsid w:val="00A14E8C"/>
    <w:rsid w:val="00A225E3"/>
    <w:rsid w:val="00A23A26"/>
    <w:rsid w:val="00A24030"/>
    <w:rsid w:val="00A2417F"/>
    <w:rsid w:val="00A24A8F"/>
    <w:rsid w:val="00A25708"/>
    <w:rsid w:val="00A25BF0"/>
    <w:rsid w:val="00A268F0"/>
    <w:rsid w:val="00A2783E"/>
    <w:rsid w:val="00A3026E"/>
    <w:rsid w:val="00A33642"/>
    <w:rsid w:val="00A377B6"/>
    <w:rsid w:val="00A37D95"/>
    <w:rsid w:val="00A4576A"/>
    <w:rsid w:val="00A45AD0"/>
    <w:rsid w:val="00A45EE9"/>
    <w:rsid w:val="00A53C14"/>
    <w:rsid w:val="00A5499F"/>
    <w:rsid w:val="00A56CD0"/>
    <w:rsid w:val="00A61410"/>
    <w:rsid w:val="00A6198A"/>
    <w:rsid w:val="00A62187"/>
    <w:rsid w:val="00A65108"/>
    <w:rsid w:val="00A672B2"/>
    <w:rsid w:val="00A7067F"/>
    <w:rsid w:val="00A707A7"/>
    <w:rsid w:val="00A718FD"/>
    <w:rsid w:val="00A72341"/>
    <w:rsid w:val="00A776ED"/>
    <w:rsid w:val="00A80E50"/>
    <w:rsid w:val="00A8137F"/>
    <w:rsid w:val="00A83663"/>
    <w:rsid w:val="00A83B0F"/>
    <w:rsid w:val="00A84216"/>
    <w:rsid w:val="00A90BFA"/>
    <w:rsid w:val="00A92BF3"/>
    <w:rsid w:val="00A92F12"/>
    <w:rsid w:val="00A9310C"/>
    <w:rsid w:val="00A937AC"/>
    <w:rsid w:val="00A943C8"/>
    <w:rsid w:val="00A950A4"/>
    <w:rsid w:val="00A9520D"/>
    <w:rsid w:val="00A9747D"/>
    <w:rsid w:val="00AA00A6"/>
    <w:rsid w:val="00AA6BA8"/>
    <w:rsid w:val="00AA7F5A"/>
    <w:rsid w:val="00AB2340"/>
    <w:rsid w:val="00AB5846"/>
    <w:rsid w:val="00AB5FE4"/>
    <w:rsid w:val="00AB659D"/>
    <w:rsid w:val="00AC229F"/>
    <w:rsid w:val="00AC3E3E"/>
    <w:rsid w:val="00AC70E9"/>
    <w:rsid w:val="00AD219B"/>
    <w:rsid w:val="00AD7671"/>
    <w:rsid w:val="00AE3A53"/>
    <w:rsid w:val="00AE53E8"/>
    <w:rsid w:val="00AE6FE4"/>
    <w:rsid w:val="00AF2059"/>
    <w:rsid w:val="00AF3D84"/>
    <w:rsid w:val="00AF4161"/>
    <w:rsid w:val="00AF580B"/>
    <w:rsid w:val="00B007C8"/>
    <w:rsid w:val="00B0555F"/>
    <w:rsid w:val="00B14410"/>
    <w:rsid w:val="00B15E61"/>
    <w:rsid w:val="00B174EE"/>
    <w:rsid w:val="00B17C3D"/>
    <w:rsid w:val="00B20D30"/>
    <w:rsid w:val="00B24F35"/>
    <w:rsid w:val="00B27ED6"/>
    <w:rsid w:val="00B32C88"/>
    <w:rsid w:val="00B34747"/>
    <w:rsid w:val="00B42E49"/>
    <w:rsid w:val="00B46C14"/>
    <w:rsid w:val="00B50903"/>
    <w:rsid w:val="00B54D4C"/>
    <w:rsid w:val="00B6069B"/>
    <w:rsid w:val="00B62FFE"/>
    <w:rsid w:val="00B65013"/>
    <w:rsid w:val="00B7123A"/>
    <w:rsid w:val="00B7435C"/>
    <w:rsid w:val="00B76F38"/>
    <w:rsid w:val="00B8085D"/>
    <w:rsid w:val="00B8173F"/>
    <w:rsid w:val="00B81EFF"/>
    <w:rsid w:val="00B836BB"/>
    <w:rsid w:val="00B84122"/>
    <w:rsid w:val="00B862B0"/>
    <w:rsid w:val="00B9757A"/>
    <w:rsid w:val="00B97DA1"/>
    <w:rsid w:val="00BA2B7C"/>
    <w:rsid w:val="00BA2C92"/>
    <w:rsid w:val="00BA6C7E"/>
    <w:rsid w:val="00BB142A"/>
    <w:rsid w:val="00BB34B9"/>
    <w:rsid w:val="00BB35C2"/>
    <w:rsid w:val="00BB553B"/>
    <w:rsid w:val="00BC28D7"/>
    <w:rsid w:val="00BC376C"/>
    <w:rsid w:val="00BC6321"/>
    <w:rsid w:val="00BC7817"/>
    <w:rsid w:val="00BD3819"/>
    <w:rsid w:val="00BD642D"/>
    <w:rsid w:val="00BD6988"/>
    <w:rsid w:val="00BE1A77"/>
    <w:rsid w:val="00BE4742"/>
    <w:rsid w:val="00BE54DA"/>
    <w:rsid w:val="00BE7383"/>
    <w:rsid w:val="00BE754D"/>
    <w:rsid w:val="00BF1DB9"/>
    <w:rsid w:val="00BF6D10"/>
    <w:rsid w:val="00BF6E79"/>
    <w:rsid w:val="00C00FDA"/>
    <w:rsid w:val="00C03F6C"/>
    <w:rsid w:val="00C0603B"/>
    <w:rsid w:val="00C12108"/>
    <w:rsid w:val="00C121D9"/>
    <w:rsid w:val="00C13453"/>
    <w:rsid w:val="00C220F9"/>
    <w:rsid w:val="00C238D5"/>
    <w:rsid w:val="00C2541C"/>
    <w:rsid w:val="00C26862"/>
    <w:rsid w:val="00C30458"/>
    <w:rsid w:val="00C31CF4"/>
    <w:rsid w:val="00C31DA6"/>
    <w:rsid w:val="00C32EAB"/>
    <w:rsid w:val="00C33260"/>
    <w:rsid w:val="00C35BA3"/>
    <w:rsid w:val="00C4511B"/>
    <w:rsid w:val="00C4598F"/>
    <w:rsid w:val="00C50360"/>
    <w:rsid w:val="00C54E12"/>
    <w:rsid w:val="00C55468"/>
    <w:rsid w:val="00C5644B"/>
    <w:rsid w:val="00C61E87"/>
    <w:rsid w:val="00C622C3"/>
    <w:rsid w:val="00C63603"/>
    <w:rsid w:val="00C63BD5"/>
    <w:rsid w:val="00C70215"/>
    <w:rsid w:val="00C71AB5"/>
    <w:rsid w:val="00C74906"/>
    <w:rsid w:val="00C77552"/>
    <w:rsid w:val="00C81AED"/>
    <w:rsid w:val="00C81B40"/>
    <w:rsid w:val="00C81FEA"/>
    <w:rsid w:val="00C83969"/>
    <w:rsid w:val="00C861F6"/>
    <w:rsid w:val="00C86C95"/>
    <w:rsid w:val="00C934D8"/>
    <w:rsid w:val="00CA05EB"/>
    <w:rsid w:val="00CA3515"/>
    <w:rsid w:val="00CA3A05"/>
    <w:rsid w:val="00CB14E9"/>
    <w:rsid w:val="00CB1618"/>
    <w:rsid w:val="00CB19AC"/>
    <w:rsid w:val="00CB6D90"/>
    <w:rsid w:val="00CB72C3"/>
    <w:rsid w:val="00CB7E78"/>
    <w:rsid w:val="00CC45E4"/>
    <w:rsid w:val="00CD019F"/>
    <w:rsid w:val="00CD27C5"/>
    <w:rsid w:val="00CD2E44"/>
    <w:rsid w:val="00CD40A7"/>
    <w:rsid w:val="00CD4335"/>
    <w:rsid w:val="00CE2D05"/>
    <w:rsid w:val="00CE4169"/>
    <w:rsid w:val="00CE7894"/>
    <w:rsid w:val="00CF06A1"/>
    <w:rsid w:val="00CF1467"/>
    <w:rsid w:val="00CF48D6"/>
    <w:rsid w:val="00CF57D6"/>
    <w:rsid w:val="00CF6C1B"/>
    <w:rsid w:val="00D019D5"/>
    <w:rsid w:val="00D040FE"/>
    <w:rsid w:val="00D168FD"/>
    <w:rsid w:val="00D16F64"/>
    <w:rsid w:val="00D20694"/>
    <w:rsid w:val="00D2249B"/>
    <w:rsid w:val="00D2472C"/>
    <w:rsid w:val="00D267FD"/>
    <w:rsid w:val="00D279BA"/>
    <w:rsid w:val="00D36A7B"/>
    <w:rsid w:val="00D404B5"/>
    <w:rsid w:val="00D404F6"/>
    <w:rsid w:val="00D447CB"/>
    <w:rsid w:val="00D47D16"/>
    <w:rsid w:val="00D505F4"/>
    <w:rsid w:val="00D51CE1"/>
    <w:rsid w:val="00D51CF1"/>
    <w:rsid w:val="00D55701"/>
    <w:rsid w:val="00D562F2"/>
    <w:rsid w:val="00D61B93"/>
    <w:rsid w:val="00D67E4A"/>
    <w:rsid w:val="00D7031C"/>
    <w:rsid w:val="00D71103"/>
    <w:rsid w:val="00D763FD"/>
    <w:rsid w:val="00D77933"/>
    <w:rsid w:val="00D77E33"/>
    <w:rsid w:val="00D86AB7"/>
    <w:rsid w:val="00D90AD1"/>
    <w:rsid w:val="00D941F7"/>
    <w:rsid w:val="00DA31EC"/>
    <w:rsid w:val="00DA4DDF"/>
    <w:rsid w:val="00DB0804"/>
    <w:rsid w:val="00DB2FC4"/>
    <w:rsid w:val="00DB6849"/>
    <w:rsid w:val="00DC1BE5"/>
    <w:rsid w:val="00DC25B4"/>
    <w:rsid w:val="00DC382A"/>
    <w:rsid w:val="00DC43AC"/>
    <w:rsid w:val="00DC7941"/>
    <w:rsid w:val="00DD4528"/>
    <w:rsid w:val="00DE0848"/>
    <w:rsid w:val="00DE1923"/>
    <w:rsid w:val="00DE21B4"/>
    <w:rsid w:val="00DE2B33"/>
    <w:rsid w:val="00DE638B"/>
    <w:rsid w:val="00DE72EE"/>
    <w:rsid w:val="00DF1CAA"/>
    <w:rsid w:val="00DF37E5"/>
    <w:rsid w:val="00DF44C4"/>
    <w:rsid w:val="00E034FE"/>
    <w:rsid w:val="00E041E5"/>
    <w:rsid w:val="00E04888"/>
    <w:rsid w:val="00E0763B"/>
    <w:rsid w:val="00E10302"/>
    <w:rsid w:val="00E11A97"/>
    <w:rsid w:val="00E125F5"/>
    <w:rsid w:val="00E17EC5"/>
    <w:rsid w:val="00E26BFD"/>
    <w:rsid w:val="00E26C89"/>
    <w:rsid w:val="00E26D49"/>
    <w:rsid w:val="00E27E90"/>
    <w:rsid w:val="00E33D02"/>
    <w:rsid w:val="00E34F2C"/>
    <w:rsid w:val="00E35D79"/>
    <w:rsid w:val="00E36872"/>
    <w:rsid w:val="00E4641E"/>
    <w:rsid w:val="00E519AE"/>
    <w:rsid w:val="00E56848"/>
    <w:rsid w:val="00E57AF7"/>
    <w:rsid w:val="00E608C2"/>
    <w:rsid w:val="00E6241B"/>
    <w:rsid w:val="00E63CD6"/>
    <w:rsid w:val="00E64FCC"/>
    <w:rsid w:val="00E653AB"/>
    <w:rsid w:val="00E703B6"/>
    <w:rsid w:val="00E71146"/>
    <w:rsid w:val="00E72200"/>
    <w:rsid w:val="00E72B1B"/>
    <w:rsid w:val="00E75C25"/>
    <w:rsid w:val="00E75D47"/>
    <w:rsid w:val="00E766F5"/>
    <w:rsid w:val="00E82948"/>
    <w:rsid w:val="00E90218"/>
    <w:rsid w:val="00E90295"/>
    <w:rsid w:val="00E913BB"/>
    <w:rsid w:val="00E93AEB"/>
    <w:rsid w:val="00E95F2E"/>
    <w:rsid w:val="00EA1508"/>
    <w:rsid w:val="00EA1541"/>
    <w:rsid w:val="00EA32E4"/>
    <w:rsid w:val="00EA7E36"/>
    <w:rsid w:val="00EB00E0"/>
    <w:rsid w:val="00EB0898"/>
    <w:rsid w:val="00EB3262"/>
    <w:rsid w:val="00EB432D"/>
    <w:rsid w:val="00EB623B"/>
    <w:rsid w:val="00EB627B"/>
    <w:rsid w:val="00EB6D94"/>
    <w:rsid w:val="00EC0A1D"/>
    <w:rsid w:val="00EC4183"/>
    <w:rsid w:val="00EC6468"/>
    <w:rsid w:val="00EC6708"/>
    <w:rsid w:val="00ED207C"/>
    <w:rsid w:val="00ED325A"/>
    <w:rsid w:val="00ED3F41"/>
    <w:rsid w:val="00ED49AD"/>
    <w:rsid w:val="00ED5615"/>
    <w:rsid w:val="00ED5B9B"/>
    <w:rsid w:val="00ED692E"/>
    <w:rsid w:val="00ED69AF"/>
    <w:rsid w:val="00EE1847"/>
    <w:rsid w:val="00EE240E"/>
    <w:rsid w:val="00EE4211"/>
    <w:rsid w:val="00EE688E"/>
    <w:rsid w:val="00EE69D6"/>
    <w:rsid w:val="00EE6A6D"/>
    <w:rsid w:val="00EE77E1"/>
    <w:rsid w:val="00EF03E2"/>
    <w:rsid w:val="00EF7F8B"/>
    <w:rsid w:val="00F03814"/>
    <w:rsid w:val="00F07A09"/>
    <w:rsid w:val="00F1390C"/>
    <w:rsid w:val="00F14D98"/>
    <w:rsid w:val="00F2026E"/>
    <w:rsid w:val="00F20C5E"/>
    <w:rsid w:val="00F36A1D"/>
    <w:rsid w:val="00F44278"/>
    <w:rsid w:val="00F45766"/>
    <w:rsid w:val="00F4583D"/>
    <w:rsid w:val="00F46008"/>
    <w:rsid w:val="00F47C17"/>
    <w:rsid w:val="00F51B65"/>
    <w:rsid w:val="00F52AAB"/>
    <w:rsid w:val="00F52EB6"/>
    <w:rsid w:val="00F54290"/>
    <w:rsid w:val="00F55260"/>
    <w:rsid w:val="00F5591E"/>
    <w:rsid w:val="00F607FF"/>
    <w:rsid w:val="00F6316B"/>
    <w:rsid w:val="00F65AE0"/>
    <w:rsid w:val="00F679E7"/>
    <w:rsid w:val="00F67B5B"/>
    <w:rsid w:val="00F722BA"/>
    <w:rsid w:val="00F74E38"/>
    <w:rsid w:val="00F76D6F"/>
    <w:rsid w:val="00F778B0"/>
    <w:rsid w:val="00F83BC2"/>
    <w:rsid w:val="00F83F57"/>
    <w:rsid w:val="00F83FB7"/>
    <w:rsid w:val="00F9047A"/>
    <w:rsid w:val="00F92EC1"/>
    <w:rsid w:val="00F94C47"/>
    <w:rsid w:val="00F97E0C"/>
    <w:rsid w:val="00FA0421"/>
    <w:rsid w:val="00FA22CD"/>
    <w:rsid w:val="00FA3389"/>
    <w:rsid w:val="00FA3476"/>
    <w:rsid w:val="00FA495F"/>
    <w:rsid w:val="00FB0C10"/>
    <w:rsid w:val="00FB1E50"/>
    <w:rsid w:val="00FB3C36"/>
    <w:rsid w:val="00FB4280"/>
    <w:rsid w:val="00FB7CCE"/>
    <w:rsid w:val="00FC01C8"/>
    <w:rsid w:val="00FC1EFD"/>
    <w:rsid w:val="00FC5027"/>
    <w:rsid w:val="00FC50C7"/>
    <w:rsid w:val="00FC511D"/>
    <w:rsid w:val="00FC68BC"/>
    <w:rsid w:val="00FD0320"/>
    <w:rsid w:val="00FD11D4"/>
    <w:rsid w:val="00FD171B"/>
    <w:rsid w:val="00FD225D"/>
    <w:rsid w:val="00FD2384"/>
    <w:rsid w:val="00FE452E"/>
    <w:rsid w:val="00FF298C"/>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0E536B"/>
    <w:pPr>
      <w:keepNext/>
      <w:tabs>
        <w:tab w:val="num" w:pos="864"/>
      </w:tabs>
      <w:spacing w:before="240" w:after="60"/>
      <w:ind w:left="864" w:hanging="864"/>
      <w:jc w:val="left"/>
      <w:outlineLvl w:val="3"/>
    </w:pPr>
    <w:rPr>
      <w:b/>
      <w:bCs/>
      <w:sz w:val="28"/>
      <w:szCs w:val="28"/>
      <w:lang w:eastAsia="es-ES"/>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0017E7"/>
    <w:rPr>
      <w:rFonts w:ascii="Arial" w:hAnsi="Arial"/>
      <w:b/>
      <w:color w:val="000000"/>
      <w:kern w:val="28"/>
      <w:sz w:val="25"/>
      <w:szCs w:val="26"/>
      <w:lang w:val="eu-ES" w:eastAsia="en-US"/>
    </w:rPr>
  </w:style>
  <w:style w:type="paragraph" w:styleId="Textonotapie">
    <w:name w:val="footnote text"/>
    <w:basedOn w:val="Normal"/>
    <w:link w:val="TextonotapieCar"/>
    <w:unhideWhenUsed/>
    <w:rsid w:val="000017E7"/>
    <w:pPr>
      <w:spacing w:after="0"/>
    </w:pPr>
  </w:style>
  <w:style w:type="character" w:customStyle="1" w:styleId="TextonotapieCar">
    <w:name w:val="Texto nota pie Car"/>
    <w:basedOn w:val="Fuentedeprrafopredeter"/>
    <w:link w:val="Textonotapie"/>
    <w:rsid w:val="000017E7"/>
    <w:rPr>
      <w:lang w:val="eu-ES" w:eastAsia="en-US"/>
    </w:rPr>
  </w:style>
  <w:style w:type="character" w:styleId="Refdenotaalpie">
    <w:name w:val="footnote reference"/>
    <w:basedOn w:val="Fuentedeprrafopredeter"/>
    <w:unhideWhenUsed/>
    <w:rsid w:val="000017E7"/>
    <w:rPr>
      <w:vertAlign w:val="superscript"/>
    </w:rPr>
  </w:style>
  <w:style w:type="paragraph" w:styleId="NormalWeb">
    <w:name w:val="Normal (Web)"/>
    <w:basedOn w:val="Normal"/>
    <w:uiPriority w:val="99"/>
    <w:unhideWhenUsed/>
    <w:rsid w:val="000017E7"/>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0017E7"/>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0017E7"/>
    <w:pPr>
      <w:ind w:left="720"/>
      <w:contextualSpacing/>
    </w:pPr>
  </w:style>
  <w:style w:type="character" w:customStyle="1" w:styleId="PiedepginaCar">
    <w:name w:val="Pie de página Car"/>
    <w:basedOn w:val="Fuentedeprrafopredeter"/>
    <w:link w:val="Piedepgina"/>
    <w:uiPriority w:val="99"/>
    <w:rsid w:val="000017E7"/>
    <w:rPr>
      <w:spacing w:val="6"/>
      <w:lang w:val="eu-ES" w:eastAsia="en-US"/>
    </w:rPr>
  </w:style>
  <w:style w:type="character" w:customStyle="1" w:styleId="EncabezadoCar">
    <w:name w:val="Encabezado Car"/>
    <w:basedOn w:val="Fuentedeprrafopredeter"/>
    <w:link w:val="Encabezado"/>
    <w:uiPriority w:val="99"/>
    <w:rsid w:val="000017E7"/>
    <w:rPr>
      <w:bCs/>
      <w:caps/>
      <w:sz w:val="14"/>
      <w:szCs w:val="12"/>
      <w:lang w:val="eu-ES" w:eastAsia="en-US"/>
    </w:rPr>
  </w:style>
  <w:style w:type="paragraph" w:customStyle="1" w:styleId="Default">
    <w:name w:val="Default"/>
    <w:rsid w:val="000017E7"/>
    <w:pPr>
      <w:autoSpaceDE w:val="0"/>
      <w:autoSpaceDN w:val="0"/>
      <w:adjustRightInd w:val="0"/>
    </w:pPr>
    <w:rPr>
      <w:color w:val="000000"/>
      <w:sz w:val="24"/>
      <w:szCs w:val="24"/>
    </w:rPr>
  </w:style>
  <w:style w:type="character" w:styleId="Textoennegrita">
    <w:name w:val="Strong"/>
    <w:basedOn w:val="Fuentedeprrafopredeter"/>
    <w:qFormat/>
    <w:rsid w:val="000017E7"/>
    <w:rPr>
      <w:b/>
      <w:bCs/>
    </w:rPr>
  </w:style>
  <w:style w:type="character" w:styleId="Refdecomentario">
    <w:name w:val="annotation reference"/>
    <w:basedOn w:val="Fuentedeprrafopredeter"/>
    <w:semiHidden/>
    <w:unhideWhenUsed/>
    <w:rsid w:val="000017E7"/>
    <w:rPr>
      <w:sz w:val="16"/>
      <w:szCs w:val="16"/>
    </w:rPr>
  </w:style>
  <w:style w:type="paragraph" w:styleId="Textocomentario">
    <w:name w:val="annotation text"/>
    <w:basedOn w:val="Normal"/>
    <w:link w:val="TextocomentarioCar"/>
    <w:semiHidden/>
    <w:unhideWhenUsed/>
    <w:rsid w:val="000017E7"/>
  </w:style>
  <w:style w:type="character" w:customStyle="1" w:styleId="TextocomentarioCar">
    <w:name w:val="Texto comentario Car"/>
    <w:basedOn w:val="Fuentedeprrafopredeter"/>
    <w:link w:val="Textocomentario"/>
    <w:semiHidden/>
    <w:rsid w:val="000017E7"/>
    <w:rPr>
      <w:lang w:val="eu-ES" w:eastAsia="en-US"/>
    </w:rPr>
  </w:style>
  <w:style w:type="paragraph" w:styleId="Asuntodelcomentario">
    <w:name w:val="annotation subject"/>
    <w:basedOn w:val="Textocomentario"/>
    <w:next w:val="Textocomentario"/>
    <w:link w:val="AsuntodelcomentarioCar"/>
    <w:semiHidden/>
    <w:unhideWhenUsed/>
    <w:rsid w:val="000017E7"/>
    <w:rPr>
      <w:b/>
      <w:bCs/>
    </w:rPr>
  </w:style>
  <w:style w:type="character" w:customStyle="1" w:styleId="AsuntodelcomentarioCar">
    <w:name w:val="Asunto del comentario Car"/>
    <w:basedOn w:val="TextocomentarioCar"/>
    <w:link w:val="Asuntodelcomentario"/>
    <w:semiHidden/>
    <w:rsid w:val="000017E7"/>
    <w:rPr>
      <w:b/>
      <w:bCs/>
      <w:lang w:val="eu-ES" w:eastAsia="en-US"/>
    </w:rPr>
  </w:style>
  <w:style w:type="paragraph" w:styleId="Revisin">
    <w:name w:val="Revision"/>
    <w:hidden/>
    <w:uiPriority w:val="99"/>
    <w:semiHidden/>
    <w:rsid w:val="000017E7"/>
    <w:rPr>
      <w:lang w:eastAsia="en-US"/>
    </w:rPr>
  </w:style>
  <w:style w:type="character" w:customStyle="1" w:styleId="Ttulo4Car">
    <w:name w:val="Título 4 Car"/>
    <w:basedOn w:val="Fuentedeprrafopredeter"/>
    <w:link w:val="Ttulo4"/>
    <w:rsid w:val="000E536B"/>
    <w:rPr>
      <w:b/>
      <w:bCs/>
      <w:sz w:val="28"/>
      <w:szCs w:val="28"/>
    </w:rPr>
  </w:style>
  <w:style w:type="paragraph" w:styleId="Textoindependiente">
    <w:name w:val="Body Text"/>
    <w:basedOn w:val="Normal"/>
    <w:link w:val="TextoindependienteCar"/>
    <w:uiPriority w:val="1"/>
    <w:qFormat/>
    <w:rsid w:val="00C61E87"/>
    <w:pPr>
      <w:widowControl w:val="0"/>
      <w:spacing w:after="0"/>
      <w:ind w:left="735" w:firstLine="0"/>
      <w:jc w:val="left"/>
    </w:pPr>
    <w:rPr>
      <w:rFonts w:ascii="Arial" w:eastAsia="Arial" w:hAnsi="Arial" w:cstheme="minorBidi"/>
      <w:sz w:val="23"/>
      <w:szCs w:val="23"/>
    </w:rPr>
  </w:style>
  <w:style w:type="character" w:customStyle="1" w:styleId="TextoindependienteCar">
    <w:name w:val="Texto independiente Car"/>
    <w:basedOn w:val="Fuentedeprrafopredeter"/>
    <w:link w:val="Textoindependiente"/>
    <w:uiPriority w:val="1"/>
    <w:rsid w:val="00C61E87"/>
    <w:rPr>
      <w:rFonts w:ascii="Arial" w:eastAsia="Arial" w:hAnsi="Arial" w:cstheme="minorBidi"/>
      <w:sz w:val="23"/>
      <w:szCs w:val="23"/>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0E536B"/>
    <w:pPr>
      <w:keepNext/>
      <w:tabs>
        <w:tab w:val="num" w:pos="864"/>
      </w:tabs>
      <w:spacing w:before="240" w:after="60"/>
      <w:ind w:left="864" w:hanging="864"/>
      <w:jc w:val="left"/>
      <w:outlineLvl w:val="3"/>
    </w:pPr>
    <w:rPr>
      <w:b/>
      <w:bCs/>
      <w:sz w:val="28"/>
      <w:szCs w:val="28"/>
      <w:lang w:eastAsia="es-ES"/>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0017E7"/>
    <w:rPr>
      <w:rFonts w:ascii="Arial" w:hAnsi="Arial"/>
      <w:b/>
      <w:color w:val="000000"/>
      <w:kern w:val="28"/>
      <w:sz w:val="25"/>
      <w:szCs w:val="26"/>
      <w:lang w:val="eu-ES" w:eastAsia="en-US"/>
    </w:rPr>
  </w:style>
  <w:style w:type="paragraph" w:styleId="Textonotapie">
    <w:name w:val="footnote text"/>
    <w:basedOn w:val="Normal"/>
    <w:link w:val="TextonotapieCar"/>
    <w:unhideWhenUsed/>
    <w:rsid w:val="000017E7"/>
    <w:pPr>
      <w:spacing w:after="0"/>
    </w:pPr>
  </w:style>
  <w:style w:type="character" w:customStyle="1" w:styleId="TextonotapieCar">
    <w:name w:val="Texto nota pie Car"/>
    <w:basedOn w:val="Fuentedeprrafopredeter"/>
    <w:link w:val="Textonotapie"/>
    <w:rsid w:val="000017E7"/>
    <w:rPr>
      <w:lang w:val="eu-ES" w:eastAsia="en-US"/>
    </w:rPr>
  </w:style>
  <w:style w:type="character" w:styleId="Refdenotaalpie">
    <w:name w:val="footnote reference"/>
    <w:basedOn w:val="Fuentedeprrafopredeter"/>
    <w:unhideWhenUsed/>
    <w:rsid w:val="000017E7"/>
    <w:rPr>
      <w:vertAlign w:val="superscript"/>
    </w:rPr>
  </w:style>
  <w:style w:type="paragraph" w:styleId="NormalWeb">
    <w:name w:val="Normal (Web)"/>
    <w:basedOn w:val="Normal"/>
    <w:uiPriority w:val="99"/>
    <w:unhideWhenUsed/>
    <w:rsid w:val="000017E7"/>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0017E7"/>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0017E7"/>
    <w:pPr>
      <w:ind w:left="720"/>
      <w:contextualSpacing/>
    </w:pPr>
  </w:style>
  <w:style w:type="character" w:customStyle="1" w:styleId="PiedepginaCar">
    <w:name w:val="Pie de página Car"/>
    <w:basedOn w:val="Fuentedeprrafopredeter"/>
    <w:link w:val="Piedepgina"/>
    <w:uiPriority w:val="99"/>
    <w:rsid w:val="000017E7"/>
    <w:rPr>
      <w:spacing w:val="6"/>
      <w:lang w:val="eu-ES" w:eastAsia="en-US"/>
    </w:rPr>
  </w:style>
  <w:style w:type="character" w:customStyle="1" w:styleId="EncabezadoCar">
    <w:name w:val="Encabezado Car"/>
    <w:basedOn w:val="Fuentedeprrafopredeter"/>
    <w:link w:val="Encabezado"/>
    <w:uiPriority w:val="99"/>
    <w:rsid w:val="000017E7"/>
    <w:rPr>
      <w:bCs/>
      <w:caps/>
      <w:sz w:val="14"/>
      <w:szCs w:val="12"/>
      <w:lang w:val="eu-ES" w:eastAsia="en-US"/>
    </w:rPr>
  </w:style>
  <w:style w:type="paragraph" w:customStyle="1" w:styleId="Default">
    <w:name w:val="Default"/>
    <w:rsid w:val="000017E7"/>
    <w:pPr>
      <w:autoSpaceDE w:val="0"/>
      <w:autoSpaceDN w:val="0"/>
      <w:adjustRightInd w:val="0"/>
    </w:pPr>
    <w:rPr>
      <w:color w:val="000000"/>
      <w:sz w:val="24"/>
      <w:szCs w:val="24"/>
    </w:rPr>
  </w:style>
  <w:style w:type="character" w:styleId="Textoennegrita">
    <w:name w:val="Strong"/>
    <w:basedOn w:val="Fuentedeprrafopredeter"/>
    <w:qFormat/>
    <w:rsid w:val="000017E7"/>
    <w:rPr>
      <w:b/>
      <w:bCs/>
    </w:rPr>
  </w:style>
  <w:style w:type="character" w:styleId="Refdecomentario">
    <w:name w:val="annotation reference"/>
    <w:basedOn w:val="Fuentedeprrafopredeter"/>
    <w:semiHidden/>
    <w:unhideWhenUsed/>
    <w:rsid w:val="000017E7"/>
    <w:rPr>
      <w:sz w:val="16"/>
      <w:szCs w:val="16"/>
    </w:rPr>
  </w:style>
  <w:style w:type="paragraph" w:styleId="Textocomentario">
    <w:name w:val="annotation text"/>
    <w:basedOn w:val="Normal"/>
    <w:link w:val="TextocomentarioCar"/>
    <w:semiHidden/>
    <w:unhideWhenUsed/>
    <w:rsid w:val="000017E7"/>
  </w:style>
  <w:style w:type="character" w:customStyle="1" w:styleId="TextocomentarioCar">
    <w:name w:val="Texto comentario Car"/>
    <w:basedOn w:val="Fuentedeprrafopredeter"/>
    <w:link w:val="Textocomentario"/>
    <w:semiHidden/>
    <w:rsid w:val="000017E7"/>
    <w:rPr>
      <w:lang w:val="eu-ES" w:eastAsia="en-US"/>
    </w:rPr>
  </w:style>
  <w:style w:type="paragraph" w:styleId="Asuntodelcomentario">
    <w:name w:val="annotation subject"/>
    <w:basedOn w:val="Textocomentario"/>
    <w:next w:val="Textocomentario"/>
    <w:link w:val="AsuntodelcomentarioCar"/>
    <w:semiHidden/>
    <w:unhideWhenUsed/>
    <w:rsid w:val="000017E7"/>
    <w:rPr>
      <w:b/>
      <w:bCs/>
    </w:rPr>
  </w:style>
  <w:style w:type="character" w:customStyle="1" w:styleId="AsuntodelcomentarioCar">
    <w:name w:val="Asunto del comentario Car"/>
    <w:basedOn w:val="TextocomentarioCar"/>
    <w:link w:val="Asuntodelcomentario"/>
    <w:semiHidden/>
    <w:rsid w:val="000017E7"/>
    <w:rPr>
      <w:b/>
      <w:bCs/>
      <w:lang w:val="eu-ES" w:eastAsia="en-US"/>
    </w:rPr>
  </w:style>
  <w:style w:type="paragraph" w:styleId="Revisin">
    <w:name w:val="Revision"/>
    <w:hidden/>
    <w:uiPriority w:val="99"/>
    <w:semiHidden/>
    <w:rsid w:val="000017E7"/>
    <w:rPr>
      <w:lang w:eastAsia="en-US"/>
    </w:rPr>
  </w:style>
  <w:style w:type="character" w:customStyle="1" w:styleId="Ttulo4Car">
    <w:name w:val="Título 4 Car"/>
    <w:basedOn w:val="Fuentedeprrafopredeter"/>
    <w:link w:val="Ttulo4"/>
    <w:rsid w:val="000E536B"/>
    <w:rPr>
      <w:b/>
      <w:bCs/>
      <w:sz w:val="28"/>
      <w:szCs w:val="28"/>
    </w:rPr>
  </w:style>
  <w:style w:type="paragraph" w:styleId="Textoindependiente">
    <w:name w:val="Body Text"/>
    <w:basedOn w:val="Normal"/>
    <w:link w:val="TextoindependienteCar"/>
    <w:uiPriority w:val="1"/>
    <w:qFormat/>
    <w:rsid w:val="00C61E87"/>
    <w:pPr>
      <w:widowControl w:val="0"/>
      <w:spacing w:after="0"/>
      <w:ind w:left="735" w:firstLine="0"/>
      <w:jc w:val="left"/>
    </w:pPr>
    <w:rPr>
      <w:rFonts w:ascii="Arial" w:eastAsia="Arial" w:hAnsi="Arial" w:cstheme="minorBidi"/>
      <w:sz w:val="23"/>
      <w:szCs w:val="23"/>
    </w:rPr>
  </w:style>
  <w:style w:type="character" w:customStyle="1" w:styleId="TextoindependienteCar">
    <w:name w:val="Texto independiente Car"/>
    <w:basedOn w:val="Fuentedeprrafopredeter"/>
    <w:link w:val="Textoindependiente"/>
    <w:uiPriority w:val="1"/>
    <w:rsid w:val="00C61E87"/>
    <w:rPr>
      <w:rFonts w:ascii="Arial" w:eastAsia="Arial" w:hAnsi="Arial" w:cstheme="minorBidi"/>
      <w:sz w:val="23"/>
      <w:szCs w:val="23"/>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8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81E16-5909-413E-8872-2A6B8A91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7739</Words>
  <Characters>42569</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Iñaki De Santiago</cp:lastModifiedBy>
  <cp:revision>2</cp:revision>
  <cp:lastPrinted>2021-03-16T07:53:00Z</cp:lastPrinted>
  <dcterms:created xsi:type="dcterms:W3CDTF">2021-05-11T07:31:00Z</dcterms:created>
  <dcterms:modified xsi:type="dcterms:W3CDTF">2021-05-11T07:31:00Z</dcterms:modified>
</cp:coreProperties>
</file>