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contemplar una partida presupuestaria para una convocatoria de subvenciones a entidades locales a fin de que puedan implementar sus propios planes integrales de actuación en materia de accesibilidad, aprobada por la Comisión de Presidencia, Igualdad, Función Pública e Interior del Parlamento de Navarra en sesión celebrada el día 5 de mayo de 2021, cuyo texto se inserta a continuación:</w:t>
      </w:r>
    </w:p>
    <w:p>
      <w:pPr>
        <w:pStyle w:val="0"/>
        <w:suppressAutoHyphens w:val="false"/>
        <w:rPr>
          <w:rStyle w:val="1"/>
        </w:rPr>
      </w:pPr>
      <w:r>
        <w:rPr>
          <w:rStyle w:val="1"/>
        </w:rPr>
        <w:t xml:space="preserve">“El Parlamento de Navarra/Nafarroako Parlamentua insta al Gobierno de Navarra a que en los próximos presupuestos generales se contemple una partida presupuestaria para una convocatoria de subvenciones a entidades locales a fin de que puedan implementar sus propios planes integrales de actuación en materia de accesibilidad, donde se abordará un estudio de toda su normativa y de la realidad objetiva que integra el ámbito de aplicación de esta ley foral para su adaptación progresiva a las medidas de accesibilidad universal impuestas en la misma o, en su caso, la ejecución de los correspondientes ajustes razonables, con fijación de las medidas a adoptar, calendario y cuantías económicas necesarias para ello”.</w:t>
      </w:r>
    </w:p>
    <w:p>
      <w:pPr>
        <w:pStyle w:val="0"/>
        <w:suppressAutoHyphens w:val="false"/>
        <w:rPr>
          <w:rStyle w:val="1"/>
        </w:rPr>
      </w:pPr>
      <w:r>
        <w:rPr>
          <w:rStyle w:val="1"/>
        </w:rPr>
        <w:t xml:space="preserve">Pamplona, 7 de mayo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