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Jokoaren eta Ikuskizun Publikoen Atalaren burutzari buruzkoa. Galdera 2021eko martxoaren 5eko 32. Nafarroako Parlamentuko Aldizkari Ofizialean argitaratu zen.</w:t>
      </w:r>
    </w:p>
    <w:p>
      <w:pPr>
        <w:pStyle w:val="0"/>
        <w:suppressAutoHyphens w:val="false"/>
        <w:rPr>
          <w:rStyle w:val="1"/>
        </w:rPr>
      </w:pPr>
      <w:r>
        <w:rPr>
          <w:rStyle w:val="1"/>
        </w:rPr>
        <w:t xml:space="preserve">Iruñean, 2021eko apirilaren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idatzizko galdera egin du (PES-00100); horren bidez, honako informazio hau eskatzen dio Nafarroako Gobernuari:</w:t>
      </w:r>
    </w:p>
    <w:p>
      <w:pPr>
        <w:pStyle w:val="0"/>
        <w:suppressAutoHyphens w:val="false"/>
        <w:rPr>
          <w:rStyle w:val="1"/>
          <w:i w:val="true"/>
        </w:rPr>
      </w:pPr>
      <w:r>
        <w:rPr>
          <w:rStyle w:val="1"/>
          <w:i w:val="true"/>
        </w:rPr>
        <w:t xml:space="preserve">Kendu egin dira Lehendakaritzako, Berdintasuneko, Funtzio Publikoko eta Barneko Departamentuko Jokoaren eta Ikuskizun Publikoen Ataleko burutza betetzeko aurretik ezarritako betebeharrak. Lanpostuaren zer beharrizan direla-eta egin da hori?</w:t>
      </w:r>
    </w:p>
    <w:p>
      <w:pPr>
        <w:pStyle w:val="0"/>
        <w:suppressAutoHyphens w:val="false"/>
        <w:rPr>
          <w:rStyle w:val="1"/>
        </w:rPr>
      </w:pPr>
      <w:r>
        <w:rPr>
          <w:rStyle w:val="1"/>
        </w:rPr>
        <w:t xml:space="preserve">Abenduaren 13ko 112/2017 Foru Dekretuaren bidez aldatu egin zen Nafarroako Foru Komunitateko Administrazioaren eta haren erakunde autonomoen plantilla organikoa, ataletako, bulegoetako eta unitate parekatuetako burutzetarako beharkizunak ezartzeko, merezimendu-lehiaketa bidez bete daitezen.</w:t>
      </w:r>
    </w:p>
    <w:p>
      <w:pPr>
        <w:pStyle w:val="0"/>
        <w:suppressAutoHyphens w:val="false"/>
        <w:rPr>
          <w:rStyle w:val="1"/>
        </w:rPr>
      </w:pPr>
      <w:r>
        <w:rPr>
          <w:rStyle w:val="1"/>
        </w:rPr>
        <w:t xml:space="preserve">Foru dekretu horri atxikitako zerrendan, Barne Zuzendaritza Nagusiko Jokoaren eta Ikuskizun Publikoen Ataleko burutzak A-B mailako beharkizunak zituen, titulazioko beharkizun berariazkorik edo bestelako beharkizun erantsirik gabe.</w:t>
      </w:r>
    </w:p>
    <w:p>
      <w:pPr>
        <w:pStyle w:val="0"/>
        <w:suppressAutoHyphens w:val="false"/>
        <w:rPr>
          <w:rStyle w:val="1"/>
        </w:rPr>
      </w:pPr>
      <w:r>
        <w:rPr>
          <w:rStyle w:val="1"/>
        </w:rPr>
        <w:t xml:space="preserve">Lehendakaritzako, Berdintasuneko, Funtzio Publikoko eta Barneko Departamentuaren egitura organikoa ezartzen duen urriaren 31ko 259/2019 Foru Dekretuaren 60. artikuluaren arabera, Jokoaren eta Ikuskizun Publikoen Atalaren esparru material eta funtzionala foru dekretu horretan ezarritako eginkizunetara mugatzen da, honako hauekin loturik: zerbitzuaren eskumenen esparruko administrazio baimenak ematea, baita haiek kontrolatu eta ikuskatzea ere, eta joko, ikuskizun publiko eta josteta jardueren arloko segurtasun publikoko politiken arau garapena eta betearazpena.</w:t>
      </w:r>
    </w:p>
    <w:p>
      <w:pPr>
        <w:pStyle w:val="0"/>
        <w:suppressAutoHyphens w:val="false"/>
        <w:rPr>
          <w:rStyle w:val="1"/>
        </w:rPr>
      </w:pPr>
      <w:r>
        <w:rPr>
          <w:rStyle w:val="1"/>
        </w:rPr>
        <w:t xml:space="preserve">Bestalde, Nafarroako Administrazio Publikoen zerbitzuko langileen estatutuaren testu bategina onesten duen abuztuaren 30eko 251/1993 Legegintzako Foru Dekretuaren 12. artikuluak maila hauek eta mailei esleitutako eginkizun hauek ezartzen ditu:</w:t>
      </w:r>
    </w:p>
    <w:p>
      <w:pPr>
        <w:pStyle w:val="0"/>
        <w:suppressAutoHyphens w:val="false"/>
        <w:rPr>
          <w:rStyle w:val="1"/>
        </w:rPr>
      </w:pPr>
      <w:r>
        <w:rPr>
          <w:rStyle w:val="1"/>
        </w:rPr>
        <w:t xml:space="preserve">A maila: zuzendaritza jarduerak.</w:t>
      </w:r>
    </w:p>
    <w:p>
      <w:pPr>
        <w:pStyle w:val="0"/>
        <w:suppressAutoHyphens w:val="false"/>
        <w:rPr>
          <w:rStyle w:val="1"/>
        </w:rPr>
      </w:pPr>
      <w:r>
        <w:rPr>
          <w:rStyle w:val="1"/>
        </w:rPr>
        <w:t xml:space="preserve">B maila: lankidetza eta laguntza jarduerak. C maila: exekuzio-lanak.</w:t>
      </w:r>
    </w:p>
    <w:p>
      <w:pPr>
        <w:pStyle w:val="0"/>
        <w:suppressAutoHyphens w:val="false"/>
        <w:rPr>
          <w:rStyle w:val="1"/>
        </w:rPr>
      </w:pPr>
      <w:r>
        <w:rPr>
          <w:rStyle w:val="1"/>
        </w:rPr>
        <w:t xml:space="preserve">D maila: laguntza-lanak edo antzekoak. E maila: menpeko laguntzako eginkizunak.</w:t>
      </w:r>
    </w:p>
    <w:p>
      <w:pPr>
        <w:pStyle w:val="0"/>
        <w:suppressAutoHyphens w:val="false"/>
        <w:rPr>
          <w:rStyle w:val="1"/>
        </w:rPr>
      </w:pPr>
      <w:r>
        <w:rPr>
          <w:rStyle w:val="1"/>
        </w:rPr>
        <w:t xml:space="preserve">Arau esparru horretan esleitu zitzaizkion beharkizunak ataleko burutzari 2017an. Hala ere, denbora joan ahala ondorioztatu zen C maila berariaz kentzea ez zegoela justifikaturik, kontuan izanik izapide administratiboek garrantzi handia zutela unitate organikoan (baimenak ematea, kontrol eta jarraipen lanak). Atalaren funtzionamenduaren zailtasun horren aurrean, eta langileen sustapenerako bide gisa atalean sartzen ahal ziren funtzionarioen tipologia hedatzeko asmoz, C eta D mailakoei ere sarbidea emateko aukera ebaluatu zen. Zeuden bost mailetatik lau zirenez atalean sartzeko beharkizun, 2020an kendu egin ziren beharkizunak, baina agian egokiena zen maila gehiago jartzea, denak kendu ordez.</w:t>
      </w:r>
    </w:p>
    <w:p>
      <w:pPr>
        <w:pStyle w:val="0"/>
        <w:suppressAutoHyphens w:val="false"/>
        <w:rPr>
          <w:rStyle w:val="1"/>
        </w:rPr>
      </w:pPr>
      <w:r>
        <w:rPr>
          <w:rStyle w:val="1"/>
        </w:rPr>
        <w:t xml:space="preserve">Hori horrela, eta kontuan izanik atalaren administrazio zama moteldu egin dela 2020an eta 2021ean, jokorako lokalak ustiatzeko baimenen moratoria indarrean dagoelako, baina ziur aski berriz handituko dela Jokoari buruzko abenduaren 14ko 16/2016 Foru Legea behin aldatu ondoren, berriz definitu nahi dira Jokoaren eta Ikuskizun Publikoen Atalean sartzeko beharkizunak eta barnean hartu nahi da izapidetze lanei dagokien maila, C maila, bai eta D maila ere; maila horien arteko mugak lausoak dira Administrazioaren egungo funtzionamenduan.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20an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